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499" w:lineRule="auto" w:before="60"/>
        <w:ind w:left="3515" w:right="3514"/>
        <w:jc w:val="center"/>
      </w:pPr>
      <w:bookmarkStart w:name="_bookmark0" w:id="1"/>
      <w:bookmarkEnd w:id="1"/>
      <w:r>
        <w:rPr/>
      </w:r>
      <w:bookmarkStart w:name="2dcbf206aad3493d7c96c5820096e152ee4e52be" w:id="2"/>
      <w:bookmarkEnd w:id="2"/>
      <w:r>
        <w:rPr/>
      </w:r>
      <w:bookmarkStart w:name="5d95adb6768b1ed425523e69192bb798fefe034a" w:id="3"/>
      <w:bookmarkEnd w:id="3"/>
      <w:r>
        <w:rPr/>
      </w:r>
      <w:r>
        <w:rPr/>
        <w:t>Dissertation</w:t>
      </w:r>
      <w:r>
        <w:rPr>
          <w:spacing w:val="-15"/>
        </w:rPr>
        <w:t> </w:t>
      </w:r>
      <w:r>
        <w:rPr/>
        <w:t>Report </w:t>
      </w:r>
      <w:r>
        <w:rPr>
          <w:spacing w:val="-6"/>
        </w:rPr>
        <w:t>At</w:t>
      </w:r>
    </w:p>
    <w:p>
      <w:pPr>
        <w:pStyle w:val="BodyText"/>
        <w:spacing w:line="276" w:lineRule="exact"/>
        <w:ind w:right="2"/>
        <w:jc w:val="center"/>
      </w:pPr>
      <w:r>
        <w:rPr/>
        <w:t>International</w:t>
      </w:r>
      <w:r>
        <w:rPr>
          <w:spacing w:val="-3"/>
        </w:rPr>
        <w:t> </w:t>
      </w:r>
      <w:r>
        <w:rPr/>
        <w:t>Institute</w:t>
      </w:r>
      <w:r>
        <w:rPr>
          <w:spacing w:val="-4"/>
        </w:rPr>
        <w:t> </w:t>
      </w:r>
      <w:r>
        <w:rPr/>
        <w:t>of</w:t>
      </w:r>
      <w:r>
        <w:rPr>
          <w:spacing w:val="-1"/>
        </w:rPr>
        <w:t> </w:t>
      </w:r>
      <w:r>
        <w:rPr/>
        <w:t>Health</w:t>
      </w:r>
      <w:r>
        <w:rPr>
          <w:spacing w:val="-3"/>
        </w:rPr>
        <w:t> </w:t>
      </w:r>
      <w:r>
        <w:rPr/>
        <w:t>Management</w:t>
      </w:r>
      <w:r>
        <w:rPr>
          <w:spacing w:val="-2"/>
        </w:rPr>
        <w:t> </w:t>
      </w:r>
      <w:r>
        <w:rPr/>
        <w:t>Research,</w:t>
      </w:r>
      <w:r>
        <w:rPr>
          <w:spacing w:val="-1"/>
        </w:rPr>
        <w:t> </w:t>
      </w:r>
      <w:r>
        <w:rPr/>
        <w:t>New</w:t>
      </w:r>
      <w:r>
        <w:rPr>
          <w:spacing w:val="-1"/>
        </w:rPr>
        <w:t> </w:t>
      </w:r>
      <w:r>
        <w:rPr>
          <w:spacing w:val="-2"/>
        </w:rPr>
        <w:t>Delhi</w:t>
      </w:r>
    </w:p>
    <w:p>
      <w:pPr>
        <w:pStyle w:val="BodyText"/>
        <w:spacing w:before="22"/>
      </w:pPr>
    </w:p>
    <w:p>
      <w:pPr>
        <w:pStyle w:val="Heading2"/>
        <w:spacing w:line="360" w:lineRule="auto"/>
        <w:ind w:left="0" w:right="2"/>
        <w:jc w:val="center"/>
      </w:pPr>
      <w:r>
        <w:rPr/>
        <w:t>Topic:</w:t>
      </w:r>
      <w:r>
        <w:rPr>
          <w:spacing w:val="-4"/>
        </w:rPr>
        <w:t> </w:t>
      </w:r>
      <w:r>
        <w:rPr/>
        <w:t>Inventory</w:t>
      </w:r>
      <w:r>
        <w:rPr>
          <w:spacing w:val="-3"/>
        </w:rPr>
        <w:t> </w:t>
      </w:r>
      <w:r>
        <w:rPr/>
        <w:t>Analysis</w:t>
      </w:r>
      <w:r>
        <w:rPr>
          <w:spacing w:val="-3"/>
        </w:rPr>
        <w:t> </w:t>
      </w:r>
      <w:r>
        <w:rPr/>
        <w:t>of</w:t>
      </w:r>
      <w:r>
        <w:rPr>
          <w:spacing w:val="-3"/>
        </w:rPr>
        <w:t> </w:t>
      </w:r>
      <w:r>
        <w:rPr/>
        <w:t>Medical</w:t>
      </w:r>
      <w:r>
        <w:rPr>
          <w:spacing w:val="-3"/>
        </w:rPr>
        <w:t> </w:t>
      </w:r>
      <w:r>
        <w:rPr/>
        <w:t>Supplies</w:t>
      </w:r>
      <w:r>
        <w:rPr>
          <w:spacing w:val="-4"/>
        </w:rPr>
        <w:t> </w:t>
      </w:r>
      <w:r>
        <w:rPr/>
        <w:t>in</w:t>
      </w:r>
      <w:r>
        <w:rPr>
          <w:spacing w:val="-3"/>
        </w:rPr>
        <w:t> </w:t>
      </w:r>
      <w:r>
        <w:rPr/>
        <w:t>the</w:t>
      </w:r>
      <w:r>
        <w:rPr>
          <w:spacing w:val="-3"/>
        </w:rPr>
        <w:t> </w:t>
      </w:r>
      <w:r>
        <w:rPr/>
        <w:t>OPD</w:t>
      </w:r>
      <w:r>
        <w:rPr>
          <w:spacing w:val="-4"/>
        </w:rPr>
        <w:t> </w:t>
      </w:r>
      <w:r>
        <w:rPr/>
        <w:t>Pharmacy</w:t>
      </w:r>
      <w:r>
        <w:rPr>
          <w:spacing w:val="-3"/>
        </w:rPr>
        <w:t> </w:t>
      </w:r>
      <w:r>
        <w:rPr/>
        <w:t>of</w:t>
      </w:r>
      <w:r>
        <w:rPr>
          <w:spacing w:val="-3"/>
        </w:rPr>
        <w:t> </w:t>
      </w:r>
      <w:r>
        <w:rPr/>
        <w:t>a</w:t>
      </w:r>
      <w:r>
        <w:rPr>
          <w:spacing w:val="-4"/>
        </w:rPr>
        <w:t> </w:t>
      </w:r>
      <w:r>
        <w:rPr/>
        <w:t>Tertiary</w:t>
      </w:r>
      <w:r>
        <w:rPr>
          <w:spacing w:val="-3"/>
        </w:rPr>
        <w:t> </w:t>
      </w:r>
      <w:r>
        <w:rPr/>
        <w:t>Care Hospital (Pilot Study)</w:t>
      </w:r>
    </w:p>
    <w:p>
      <w:pPr>
        <w:pStyle w:val="BodyText"/>
        <w:rPr>
          <w:b/>
        </w:rPr>
      </w:pPr>
    </w:p>
    <w:p>
      <w:pPr>
        <w:pStyle w:val="BodyText"/>
        <w:spacing w:before="182"/>
        <w:rPr>
          <w:b/>
        </w:rPr>
      </w:pPr>
    </w:p>
    <w:p>
      <w:pPr>
        <w:pStyle w:val="BodyText"/>
        <w:spacing w:line="499" w:lineRule="auto" w:before="1"/>
        <w:ind w:left="3940" w:right="3889" w:hanging="48"/>
        <w:jc w:val="both"/>
      </w:pPr>
      <w:r>
        <w:rPr/>
        <w:t>Submitted</w:t>
      </w:r>
      <w:r>
        <w:rPr>
          <w:spacing w:val="-15"/>
        </w:rPr>
        <w:t> </w:t>
      </w:r>
      <w:r>
        <w:rPr/>
        <w:t>by Akhil Bokra </w:t>
      </w:r>
      <w:r>
        <w:rPr>
          <w:spacing w:val="-2"/>
        </w:rPr>
        <w:t>PG/23/009</w:t>
      </w:r>
    </w:p>
    <w:p>
      <w:pPr>
        <w:pStyle w:val="BodyText"/>
      </w:pPr>
    </w:p>
    <w:p>
      <w:pPr>
        <w:pStyle w:val="BodyText"/>
        <w:spacing w:before="23"/>
      </w:pPr>
    </w:p>
    <w:p>
      <w:pPr>
        <w:pStyle w:val="BodyText"/>
        <w:spacing w:line="499" w:lineRule="auto"/>
        <w:ind w:left="3352" w:right="3349"/>
        <w:jc w:val="center"/>
      </w:pPr>
      <w:r>
        <w:rPr/>
        <w:t>Under</w:t>
      </w:r>
      <w:r>
        <w:rPr>
          <w:spacing w:val="-12"/>
        </w:rPr>
        <w:t> </w:t>
      </w:r>
      <w:r>
        <w:rPr/>
        <w:t>the</w:t>
      </w:r>
      <w:r>
        <w:rPr>
          <w:spacing w:val="-13"/>
        </w:rPr>
        <w:t> </w:t>
      </w:r>
      <w:r>
        <w:rPr/>
        <w:t>guidance</w:t>
      </w:r>
      <w:r>
        <w:rPr>
          <w:spacing w:val="-13"/>
        </w:rPr>
        <w:t> </w:t>
      </w:r>
      <w:r>
        <w:rPr/>
        <w:t>of Dr. Ratika Samtani</w:t>
      </w:r>
    </w:p>
    <w:p>
      <w:pPr>
        <w:pStyle w:val="BodyText"/>
      </w:pPr>
    </w:p>
    <w:p>
      <w:pPr>
        <w:pStyle w:val="BodyText"/>
      </w:pPr>
    </w:p>
    <w:p>
      <w:pPr>
        <w:pStyle w:val="BodyText"/>
      </w:pPr>
    </w:p>
    <w:p>
      <w:pPr>
        <w:pStyle w:val="BodyText"/>
        <w:spacing w:before="43"/>
      </w:pPr>
    </w:p>
    <w:p>
      <w:pPr>
        <w:pStyle w:val="BodyText"/>
        <w:spacing w:line="501" w:lineRule="auto"/>
        <w:ind w:left="1638" w:right="1640"/>
        <w:jc w:val="center"/>
      </w:pPr>
      <w:r>
        <w:rPr/>
        <w:t>Post</w:t>
      </w:r>
      <w:r>
        <w:rPr>
          <w:spacing w:val="-5"/>
        </w:rPr>
        <w:t> </w:t>
      </w:r>
      <w:r>
        <w:rPr/>
        <w:t>Graduate</w:t>
      </w:r>
      <w:r>
        <w:rPr>
          <w:spacing w:val="-5"/>
        </w:rPr>
        <w:t> </w:t>
      </w:r>
      <w:r>
        <w:rPr/>
        <w:t>Diploma</w:t>
      </w:r>
      <w:r>
        <w:rPr>
          <w:spacing w:val="-5"/>
        </w:rPr>
        <w:t> </w:t>
      </w:r>
      <w:r>
        <w:rPr/>
        <w:t>in</w:t>
      </w:r>
      <w:r>
        <w:rPr>
          <w:spacing w:val="-5"/>
        </w:rPr>
        <w:t> </w:t>
      </w:r>
      <w:r>
        <w:rPr/>
        <w:t>Hospital</w:t>
      </w:r>
      <w:r>
        <w:rPr>
          <w:spacing w:val="-5"/>
        </w:rPr>
        <w:t> </w:t>
      </w:r>
      <w:r>
        <w:rPr/>
        <w:t>and</w:t>
      </w:r>
      <w:r>
        <w:rPr>
          <w:spacing w:val="-5"/>
        </w:rPr>
        <w:t> </w:t>
      </w:r>
      <w:r>
        <w:rPr/>
        <w:t>Health</w:t>
      </w:r>
      <w:r>
        <w:rPr>
          <w:spacing w:val="-5"/>
        </w:rPr>
        <w:t> </w:t>
      </w:r>
      <w:r>
        <w:rPr/>
        <w:t>Management </w:t>
      </w:r>
      <w:r>
        <w:rPr>
          <w:spacing w:val="-2"/>
        </w:rPr>
        <w:t>(2023-2025)</w:t>
      </w:r>
    </w:p>
    <w:p>
      <w:pPr>
        <w:pStyle w:val="BodyText"/>
        <w:spacing w:before="202"/>
        <w:rPr>
          <w:sz w:val="20"/>
        </w:rPr>
      </w:pPr>
      <w:r>
        <w:rPr>
          <w:sz w:val="20"/>
        </w:rPr>
        <w:drawing>
          <wp:anchor distT="0" distB="0" distL="0" distR="0" allowOverlap="1" layoutInCell="1" locked="0" behindDoc="1" simplePos="0" relativeHeight="487587840">
            <wp:simplePos x="0" y="0"/>
            <wp:positionH relativeFrom="page">
              <wp:posOffset>3170554</wp:posOffset>
            </wp:positionH>
            <wp:positionV relativeFrom="paragraph">
              <wp:posOffset>289681</wp:posOffset>
            </wp:positionV>
            <wp:extent cx="1219555" cy="633984"/>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219555" cy="633984"/>
                    </a:xfrm>
                    <a:prstGeom prst="rect">
                      <a:avLst/>
                    </a:prstGeom>
                  </pic:spPr>
                </pic:pic>
              </a:graphicData>
            </a:graphic>
          </wp:anchor>
        </w:drawing>
      </w:r>
    </w:p>
    <w:p>
      <w:pPr>
        <w:pStyle w:val="BodyText"/>
      </w:pPr>
    </w:p>
    <w:p>
      <w:pPr>
        <w:pStyle w:val="BodyText"/>
        <w:spacing w:before="207"/>
      </w:pPr>
    </w:p>
    <w:p>
      <w:pPr>
        <w:pStyle w:val="BodyText"/>
        <w:ind w:right="2"/>
        <w:jc w:val="center"/>
      </w:pPr>
      <w:r>
        <w:rPr/>
        <w:t>International</w:t>
      </w:r>
      <w:r>
        <w:rPr>
          <w:spacing w:val="-3"/>
        </w:rPr>
        <w:t> </w:t>
      </w:r>
      <w:r>
        <w:rPr/>
        <w:t>Institute</w:t>
      </w:r>
      <w:r>
        <w:rPr>
          <w:spacing w:val="-4"/>
        </w:rPr>
        <w:t> </w:t>
      </w:r>
      <w:r>
        <w:rPr/>
        <w:t>of</w:t>
      </w:r>
      <w:r>
        <w:rPr>
          <w:spacing w:val="-1"/>
        </w:rPr>
        <w:t> </w:t>
      </w:r>
      <w:r>
        <w:rPr/>
        <w:t>Health</w:t>
      </w:r>
      <w:r>
        <w:rPr>
          <w:spacing w:val="-3"/>
        </w:rPr>
        <w:t> </w:t>
      </w:r>
      <w:r>
        <w:rPr/>
        <w:t>Management</w:t>
      </w:r>
      <w:r>
        <w:rPr>
          <w:spacing w:val="-2"/>
        </w:rPr>
        <w:t> </w:t>
      </w:r>
      <w:r>
        <w:rPr/>
        <w:t>Research,</w:t>
      </w:r>
      <w:r>
        <w:rPr>
          <w:spacing w:val="-1"/>
        </w:rPr>
        <w:t> </w:t>
      </w:r>
      <w:r>
        <w:rPr/>
        <w:t>New</w:t>
      </w:r>
      <w:r>
        <w:rPr>
          <w:spacing w:val="-1"/>
        </w:rPr>
        <w:t> </w:t>
      </w:r>
      <w:r>
        <w:rPr>
          <w:spacing w:val="-2"/>
        </w:rPr>
        <w:t>Delhi</w:t>
      </w:r>
    </w:p>
    <w:p>
      <w:pPr>
        <w:pStyle w:val="BodyText"/>
        <w:spacing w:after="0"/>
        <w:jc w:val="center"/>
        <w:sectPr>
          <w:type w:val="continuous"/>
          <w:pgSz w:w="11910" w:h="16840"/>
          <w:pgMar w:top="1360" w:bottom="280" w:left="1417" w:right="1417"/>
        </w:sectPr>
      </w:pPr>
    </w:p>
    <w:p>
      <w:pPr>
        <w:pStyle w:val="BodyText"/>
        <w:rPr>
          <w:sz w:val="20"/>
        </w:rPr>
      </w:pPr>
      <w:r>
        <w:rPr>
          <w:sz w:val="20"/>
        </w:rPr>
        <w:drawing>
          <wp:anchor distT="0" distB="0" distL="0" distR="0" allowOverlap="1" layoutInCell="1" locked="0" behindDoc="0" simplePos="0" relativeHeight="15729152">
            <wp:simplePos x="0" y="0"/>
            <wp:positionH relativeFrom="page">
              <wp:posOffset>5061204</wp:posOffset>
            </wp:positionH>
            <wp:positionV relativeFrom="page">
              <wp:posOffset>10299572</wp:posOffset>
            </wp:positionV>
            <wp:extent cx="2320290" cy="290036"/>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2320290" cy="290036"/>
                    </a:xfrm>
                    <a:prstGeom prst="rect">
                      <a:avLst/>
                    </a:prstGeom>
                  </pic:spPr>
                </pic:pic>
              </a:graphicData>
            </a:graphic>
          </wp:anchor>
        </w:drawing>
      </w:r>
      <w:bookmarkStart w:name="2dcbf206aad3493d7c96c5820096e152ee4e52be" w:id="4"/>
      <w:bookmarkEnd w:id="4"/>
      <w:r>
        <w:rPr/>
      </w:r>
      <w:r>
        <w:rPr>
          <w:sz w:val="20"/>
        </w:rPr>
        <w:drawing>
          <wp:inline distT="0" distB="0" distL="0" distR="0">
            <wp:extent cx="6858000" cy="10206990"/>
            <wp:effectExtent l="0" t="0" r="0" b="0"/>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6858000" cy="10206990"/>
                    </a:xfrm>
                    <a:prstGeom prst="rect">
                      <a:avLst/>
                    </a:prstGeom>
                  </pic:spPr>
                </pic:pic>
              </a:graphicData>
            </a:graphic>
          </wp:inline>
        </w:drawing>
      </w:r>
      <w:r>
        <w:rPr>
          <w:sz w:val="20"/>
        </w:rPr>
      </w:r>
    </w:p>
    <w:p>
      <w:pPr>
        <w:pStyle w:val="BodyText"/>
        <w:spacing w:after="0"/>
        <w:rPr>
          <w:sz w:val="20"/>
        </w:rPr>
        <w:sectPr>
          <w:pgSz w:w="11900" w:h="16840"/>
          <w:pgMar w:top="160" w:bottom="0" w:left="0" w:right="0"/>
        </w:sectPr>
      </w:pPr>
    </w:p>
    <w:p>
      <w:pPr>
        <w:pStyle w:val="BodyText"/>
        <w:rPr>
          <w:sz w:val="20"/>
        </w:rPr>
      </w:pPr>
      <w:r>
        <w:rPr>
          <w:sz w:val="20"/>
        </w:rPr>
        <w:drawing>
          <wp:anchor distT="0" distB="0" distL="0" distR="0" allowOverlap="1" layoutInCell="1" locked="0" behindDoc="0" simplePos="0" relativeHeight="15729664">
            <wp:simplePos x="0" y="0"/>
            <wp:positionH relativeFrom="page">
              <wp:posOffset>140322</wp:posOffset>
            </wp:positionH>
            <wp:positionV relativeFrom="page">
              <wp:posOffset>0</wp:posOffset>
            </wp:positionV>
            <wp:extent cx="7219096" cy="10248900"/>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7219096" cy="102489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p>
    <w:p>
      <w:pPr>
        <w:pStyle w:val="BodyText"/>
        <w:ind w:left="7970"/>
        <w:rPr>
          <w:sz w:val="20"/>
        </w:rPr>
      </w:pPr>
      <w:bookmarkStart w:name="2dcbf206aad3493d7c96c5820096e152ee4e52be" w:id="5"/>
      <w:bookmarkEnd w:id="5"/>
      <w:r>
        <w:rPr/>
      </w:r>
      <w:r>
        <w:rPr>
          <w:sz w:val="20"/>
        </w:rPr>
        <w:drawing>
          <wp:inline distT="0" distB="0" distL="0" distR="0">
            <wp:extent cx="2320290" cy="290036"/>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2320290" cy="290036"/>
                    </a:xfrm>
                    <a:prstGeom prst="rect">
                      <a:avLst/>
                    </a:prstGeom>
                  </pic:spPr>
                </pic:pic>
              </a:graphicData>
            </a:graphic>
          </wp:inline>
        </w:drawing>
      </w:r>
      <w:r>
        <w:rPr>
          <w:sz w:val="20"/>
        </w:rPr>
      </w:r>
    </w:p>
    <w:p>
      <w:pPr>
        <w:pStyle w:val="BodyText"/>
        <w:spacing w:after="0"/>
        <w:rPr>
          <w:sz w:val="20"/>
        </w:rPr>
        <w:sectPr>
          <w:pgSz w:w="11900" w:h="16840"/>
          <w:pgMar w:top="1940" w:bottom="0" w:left="0" w:right="0"/>
        </w:sectPr>
      </w:pPr>
    </w:p>
    <w:p>
      <w:pPr>
        <w:pStyle w:val="BodyText"/>
        <w:ind w:left="202"/>
        <w:rPr>
          <w:sz w:val="20"/>
        </w:rPr>
      </w:pPr>
      <w:bookmarkStart w:name="2dcbf206aad3493d7c96c5820096e152ee4e52be" w:id="6"/>
      <w:bookmarkEnd w:id="6"/>
      <w:r>
        <w:rPr/>
      </w:r>
      <w:r>
        <w:rPr>
          <w:sz w:val="20"/>
        </w:rPr>
        <w:drawing>
          <wp:inline distT="0" distB="0" distL="0" distR="0">
            <wp:extent cx="7339584" cy="10113264"/>
            <wp:effectExtent l="0" t="0" r="0" b="0"/>
            <wp:docPr id="6" name="Image 6"/>
            <wp:cNvGraphicFramePr>
              <a:graphicFrameLocks/>
            </wp:cNvGraphicFramePr>
            <a:graphic>
              <a:graphicData uri="http://schemas.openxmlformats.org/drawingml/2006/picture">
                <pic:pic>
                  <pic:nvPicPr>
                    <pic:cNvPr id="6" name="Image 6"/>
                    <pic:cNvPicPr/>
                  </pic:nvPicPr>
                  <pic:blipFill>
                    <a:blip r:embed="rId9" cstate="print"/>
                    <a:stretch>
                      <a:fillRect/>
                    </a:stretch>
                  </pic:blipFill>
                  <pic:spPr>
                    <a:xfrm>
                      <a:off x="0" y="0"/>
                      <a:ext cx="7339584" cy="10113264"/>
                    </a:xfrm>
                    <a:prstGeom prst="rect">
                      <a:avLst/>
                    </a:prstGeom>
                  </pic:spPr>
                </pic:pic>
              </a:graphicData>
            </a:graphic>
          </wp:inline>
        </w:drawing>
      </w:r>
      <w:r>
        <w:rPr>
          <w:sz w:val="20"/>
        </w:rPr>
      </w:r>
    </w:p>
    <w:p>
      <w:pPr>
        <w:pStyle w:val="BodyText"/>
        <w:spacing w:before="9"/>
        <w:rPr>
          <w:sz w:val="19"/>
        </w:rPr>
      </w:pPr>
      <w:r>
        <w:rPr>
          <w:sz w:val="19"/>
        </w:rPr>
        <w:drawing>
          <wp:anchor distT="0" distB="0" distL="0" distR="0" allowOverlap="1" layoutInCell="1" locked="0" behindDoc="1" simplePos="0" relativeHeight="487589376">
            <wp:simplePos x="0" y="0"/>
            <wp:positionH relativeFrom="page">
              <wp:posOffset>5061204</wp:posOffset>
            </wp:positionH>
            <wp:positionV relativeFrom="paragraph">
              <wp:posOffset>159690</wp:posOffset>
            </wp:positionV>
            <wp:extent cx="2320290" cy="290036"/>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6" cstate="print"/>
                    <a:stretch>
                      <a:fillRect/>
                    </a:stretch>
                  </pic:blipFill>
                  <pic:spPr>
                    <a:xfrm>
                      <a:off x="0" y="0"/>
                      <a:ext cx="2320290" cy="290036"/>
                    </a:xfrm>
                    <a:prstGeom prst="rect">
                      <a:avLst/>
                    </a:prstGeom>
                  </pic:spPr>
                </pic:pic>
              </a:graphicData>
            </a:graphic>
          </wp:anchor>
        </w:drawing>
      </w:r>
    </w:p>
    <w:p>
      <w:pPr>
        <w:pStyle w:val="BodyText"/>
        <w:spacing w:after="0"/>
        <w:rPr>
          <w:sz w:val="19"/>
        </w:rPr>
        <w:sectPr>
          <w:pgSz w:w="11900" w:h="16840"/>
          <w:pgMar w:top="40" w:bottom="0" w:left="0" w:right="0"/>
        </w:sectPr>
      </w:pPr>
    </w:p>
    <w:p>
      <w:pPr>
        <w:pStyle w:val="BodyText"/>
        <w:rPr>
          <w:sz w:val="20"/>
        </w:rPr>
      </w:pPr>
      <w:r>
        <w:rPr>
          <w:sz w:val="20"/>
        </w:rPr>
        <w:drawing>
          <wp:anchor distT="0" distB="0" distL="0" distR="0" allowOverlap="1" layoutInCell="1" locked="0" behindDoc="0" simplePos="0" relativeHeight="15730688">
            <wp:simplePos x="0" y="0"/>
            <wp:positionH relativeFrom="page">
              <wp:posOffset>128939</wp:posOffset>
            </wp:positionH>
            <wp:positionV relativeFrom="page">
              <wp:posOffset>0</wp:posOffset>
            </wp:positionV>
            <wp:extent cx="7088645" cy="10166504"/>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10" cstate="print"/>
                    <a:stretch>
                      <a:fillRect/>
                    </a:stretch>
                  </pic:blipFill>
                  <pic:spPr>
                    <a:xfrm>
                      <a:off x="0" y="0"/>
                      <a:ext cx="7088645" cy="10166504"/>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p>
    <w:p>
      <w:pPr>
        <w:pStyle w:val="BodyText"/>
        <w:ind w:left="7970"/>
        <w:rPr>
          <w:sz w:val="20"/>
        </w:rPr>
      </w:pPr>
      <w:r>
        <w:rPr>
          <w:sz w:val="20"/>
        </w:rPr>
        <w:drawing>
          <wp:inline distT="0" distB="0" distL="0" distR="0">
            <wp:extent cx="2320290" cy="290036"/>
            <wp:effectExtent l="0" t="0" r="0" b="0"/>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2320290" cy="290036"/>
                    </a:xfrm>
                    <a:prstGeom prst="rect">
                      <a:avLst/>
                    </a:prstGeom>
                  </pic:spPr>
                </pic:pic>
              </a:graphicData>
            </a:graphic>
          </wp:inline>
        </w:drawing>
      </w:r>
      <w:r>
        <w:rPr>
          <w:sz w:val="20"/>
        </w:rPr>
      </w:r>
    </w:p>
    <w:p>
      <w:pPr>
        <w:pStyle w:val="BodyText"/>
        <w:spacing w:after="0"/>
        <w:rPr>
          <w:sz w:val="20"/>
        </w:rPr>
        <w:sectPr>
          <w:pgSz w:w="11900" w:h="16840"/>
          <w:pgMar w:top="1940" w:bottom="0" w:left="0" w:right="0"/>
        </w:sectPr>
      </w:pPr>
    </w:p>
    <w:p>
      <w:pPr>
        <w:pStyle w:val="BodyText"/>
        <w:rPr>
          <w:sz w:val="20"/>
        </w:rPr>
      </w:pPr>
      <w:r>
        <w:rPr>
          <w:sz w:val="20"/>
        </w:rPr>
        <w:drawing>
          <wp:anchor distT="0" distB="0" distL="0" distR="0" allowOverlap="1" layoutInCell="1" locked="0" behindDoc="0" simplePos="0" relativeHeight="15731200">
            <wp:simplePos x="0" y="0"/>
            <wp:positionH relativeFrom="page">
              <wp:posOffset>154114</wp:posOffset>
            </wp:positionH>
            <wp:positionV relativeFrom="page">
              <wp:posOffset>0</wp:posOffset>
            </wp:positionV>
            <wp:extent cx="7248271" cy="102489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7248271" cy="102489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p>
    <w:p>
      <w:pPr>
        <w:pStyle w:val="BodyText"/>
        <w:ind w:left="7970"/>
        <w:rPr>
          <w:sz w:val="20"/>
        </w:rPr>
      </w:pPr>
      <w:r>
        <w:rPr>
          <w:sz w:val="20"/>
        </w:rPr>
        <w:drawing>
          <wp:inline distT="0" distB="0" distL="0" distR="0">
            <wp:extent cx="2320290" cy="290036"/>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6" cstate="print"/>
                    <a:stretch>
                      <a:fillRect/>
                    </a:stretch>
                  </pic:blipFill>
                  <pic:spPr>
                    <a:xfrm>
                      <a:off x="0" y="0"/>
                      <a:ext cx="2320290" cy="290036"/>
                    </a:xfrm>
                    <a:prstGeom prst="rect">
                      <a:avLst/>
                    </a:prstGeom>
                  </pic:spPr>
                </pic:pic>
              </a:graphicData>
            </a:graphic>
          </wp:inline>
        </w:drawing>
      </w:r>
      <w:r>
        <w:rPr>
          <w:sz w:val="20"/>
        </w:rPr>
      </w:r>
    </w:p>
    <w:p>
      <w:pPr>
        <w:pStyle w:val="BodyText"/>
        <w:spacing w:after="0"/>
        <w:rPr>
          <w:sz w:val="20"/>
        </w:rPr>
        <w:sectPr>
          <w:pgSz w:w="11900" w:h="16840"/>
          <w:pgMar w:top="1940" w:bottom="0" w:left="0" w:right="0"/>
        </w:sectPr>
      </w:pPr>
    </w:p>
    <w:p>
      <w:pPr>
        <w:pStyle w:val="BodyText"/>
        <w:rPr>
          <w:sz w:val="20"/>
        </w:rPr>
      </w:pPr>
      <w:r>
        <w:rPr>
          <w:sz w:val="20"/>
        </w:rPr>
        <w:drawing>
          <wp:anchor distT="0" distB="0" distL="0" distR="0" allowOverlap="1" layoutInCell="1" locked="0" behindDoc="0" simplePos="0" relativeHeight="15731712">
            <wp:simplePos x="0" y="0"/>
            <wp:positionH relativeFrom="page">
              <wp:posOffset>262525</wp:posOffset>
            </wp:positionH>
            <wp:positionV relativeFrom="page">
              <wp:posOffset>0</wp:posOffset>
            </wp:positionV>
            <wp:extent cx="6943434" cy="10248900"/>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2" cstate="print"/>
                    <a:stretch>
                      <a:fillRect/>
                    </a:stretch>
                  </pic:blipFill>
                  <pic:spPr>
                    <a:xfrm>
                      <a:off x="0" y="0"/>
                      <a:ext cx="6943434" cy="102489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p>
    <w:p>
      <w:pPr>
        <w:pStyle w:val="BodyText"/>
        <w:ind w:left="7970"/>
        <w:rPr>
          <w:sz w:val="20"/>
        </w:rPr>
      </w:pPr>
      <w:r>
        <w:rPr>
          <w:sz w:val="20"/>
        </w:rPr>
        <w:drawing>
          <wp:inline distT="0" distB="0" distL="0" distR="0">
            <wp:extent cx="2320290" cy="290036"/>
            <wp:effectExtent l="0" t="0" r="0" b="0"/>
            <wp:docPr id="13" name="Image 13"/>
            <wp:cNvGraphicFramePr>
              <a:graphicFrameLocks/>
            </wp:cNvGraphicFramePr>
            <a:graphic>
              <a:graphicData uri="http://schemas.openxmlformats.org/drawingml/2006/picture">
                <pic:pic>
                  <pic:nvPicPr>
                    <pic:cNvPr id="13" name="Image 13"/>
                    <pic:cNvPicPr/>
                  </pic:nvPicPr>
                  <pic:blipFill>
                    <a:blip r:embed="rId6" cstate="print"/>
                    <a:stretch>
                      <a:fillRect/>
                    </a:stretch>
                  </pic:blipFill>
                  <pic:spPr>
                    <a:xfrm>
                      <a:off x="0" y="0"/>
                      <a:ext cx="2320290" cy="290036"/>
                    </a:xfrm>
                    <a:prstGeom prst="rect">
                      <a:avLst/>
                    </a:prstGeom>
                  </pic:spPr>
                </pic:pic>
              </a:graphicData>
            </a:graphic>
          </wp:inline>
        </w:drawing>
      </w:r>
      <w:r>
        <w:rPr>
          <w:sz w:val="20"/>
        </w:rPr>
      </w:r>
    </w:p>
    <w:p>
      <w:pPr>
        <w:pStyle w:val="BodyText"/>
        <w:spacing w:after="0"/>
        <w:rPr>
          <w:sz w:val="20"/>
        </w:rPr>
        <w:sectPr>
          <w:pgSz w:w="11900" w:h="16840"/>
          <w:pgMar w:top="1940" w:bottom="0" w:left="0" w:right="0"/>
        </w:sectPr>
      </w:pPr>
    </w:p>
    <w:p>
      <w:pPr>
        <w:pStyle w:val="BodyText"/>
        <w:rPr>
          <w:sz w:val="20"/>
        </w:rPr>
      </w:pPr>
      <w:r>
        <w:rPr>
          <w:sz w:val="20"/>
        </w:rPr>
        <w:drawing>
          <wp:anchor distT="0" distB="0" distL="0" distR="0" allowOverlap="1" layoutInCell="1" locked="0" behindDoc="0" simplePos="0" relativeHeight="15732224">
            <wp:simplePos x="0" y="0"/>
            <wp:positionH relativeFrom="page">
              <wp:posOffset>437016</wp:posOffset>
            </wp:positionH>
            <wp:positionV relativeFrom="page">
              <wp:posOffset>0</wp:posOffset>
            </wp:positionV>
            <wp:extent cx="6682466" cy="10248900"/>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3" cstate="print"/>
                    <a:stretch>
                      <a:fillRect/>
                    </a:stretch>
                  </pic:blipFill>
                  <pic:spPr>
                    <a:xfrm>
                      <a:off x="0" y="0"/>
                      <a:ext cx="6682466" cy="10248900"/>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1"/>
        <w:rPr>
          <w:sz w:val="20"/>
        </w:rPr>
      </w:pPr>
    </w:p>
    <w:p>
      <w:pPr>
        <w:pStyle w:val="BodyText"/>
        <w:ind w:left="7970"/>
        <w:rPr>
          <w:sz w:val="20"/>
        </w:rPr>
      </w:pPr>
      <w:r>
        <w:rPr>
          <w:sz w:val="20"/>
        </w:rPr>
        <w:drawing>
          <wp:inline distT="0" distB="0" distL="0" distR="0">
            <wp:extent cx="2320290" cy="290036"/>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6" cstate="print"/>
                    <a:stretch>
                      <a:fillRect/>
                    </a:stretch>
                  </pic:blipFill>
                  <pic:spPr>
                    <a:xfrm>
                      <a:off x="0" y="0"/>
                      <a:ext cx="2320290" cy="290036"/>
                    </a:xfrm>
                    <a:prstGeom prst="rect">
                      <a:avLst/>
                    </a:prstGeom>
                  </pic:spPr>
                </pic:pic>
              </a:graphicData>
            </a:graphic>
          </wp:inline>
        </w:drawing>
      </w:r>
      <w:r>
        <w:rPr>
          <w:sz w:val="20"/>
        </w:rPr>
      </w:r>
    </w:p>
    <w:p>
      <w:pPr>
        <w:pStyle w:val="BodyText"/>
        <w:spacing w:after="0"/>
        <w:rPr>
          <w:sz w:val="20"/>
        </w:rPr>
        <w:sectPr>
          <w:pgSz w:w="11900" w:h="16840"/>
          <w:pgMar w:top="1940" w:bottom="0" w:left="0" w:right="0"/>
        </w:sectPr>
      </w:pPr>
    </w:p>
    <w:p>
      <w:pPr>
        <w:pStyle w:val="Heading2"/>
        <w:spacing w:before="60"/>
        <w:ind w:left="580" w:right="718"/>
        <w:jc w:val="center"/>
      </w:pPr>
      <w:bookmarkStart w:name="2dcbf206aad3493d7c96c5820096e152ee4e52be" w:id="7"/>
      <w:bookmarkEnd w:id="7"/>
      <w:r>
        <w:rPr>
          <w:b w:val="0"/>
        </w:rPr>
      </w:r>
      <w:bookmarkStart w:name="5d95adb6768b1ed425523e69192bb798fefe034a" w:id="8"/>
      <w:bookmarkEnd w:id="8"/>
      <w:r>
        <w:rPr>
          <w:b w:val="0"/>
        </w:rPr>
      </w:r>
      <w:r>
        <w:rPr>
          <w:spacing w:val="-2"/>
        </w:rPr>
        <w:t>Index</w:t>
      </w:r>
    </w:p>
    <w:p>
      <w:pPr>
        <w:pStyle w:val="BodyText"/>
        <w:spacing w:before="69"/>
        <w:rPr>
          <w:b/>
          <w:sz w:val="20"/>
        </w:rPr>
      </w:pPr>
    </w:p>
    <w:tbl>
      <w:tblPr>
        <w:tblW w:w="0" w:type="auto"/>
        <w:jc w:val="left"/>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6947"/>
        <w:gridCol w:w="1224"/>
      </w:tblGrid>
      <w:tr>
        <w:trPr>
          <w:trHeight w:val="693" w:hRule="atLeast"/>
        </w:trPr>
        <w:tc>
          <w:tcPr>
            <w:tcW w:w="847" w:type="dxa"/>
          </w:tcPr>
          <w:p>
            <w:pPr>
              <w:pStyle w:val="TableParagraph"/>
              <w:spacing w:line="275" w:lineRule="exact"/>
              <w:ind w:left="11"/>
              <w:rPr>
                <w:b/>
                <w:sz w:val="24"/>
              </w:rPr>
            </w:pPr>
            <w:r>
              <w:rPr>
                <w:b/>
                <w:spacing w:val="-2"/>
                <w:sz w:val="24"/>
              </w:rPr>
              <w:t>S.no.</w:t>
            </w:r>
          </w:p>
        </w:tc>
        <w:tc>
          <w:tcPr>
            <w:tcW w:w="6947" w:type="dxa"/>
          </w:tcPr>
          <w:p>
            <w:pPr>
              <w:pStyle w:val="TableParagraph"/>
              <w:spacing w:line="275" w:lineRule="exact"/>
              <w:ind w:left="11" w:right="4"/>
              <w:rPr>
                <w:b/>
                <w:sz w:val="24"/>
              </w:rPr>
            </w:pPr>
            <w:r>
              <w:rPr>
                <w:b/>
                <w:spacing w:val="-2"/>
                <w:sz w:val="24"/>
              </w:rPr>
              <w:t>Topic</w:t>
            </w:r>
          </w:p>
        </w:tc>
        <w:tc>
          <w:tcPr>
            <w:tcW w:w="1224" w:type="dxa"/>
          </w:tcPr>
          <w:p>
            <w:pPr>
              <w:pStyle w:val="TableParagraph"/>
              <w:spacing w:line="275" w:lineRule="exact"/>
              <w:ind w:left="10" w:right="3"/>
              <w:rPr>
                <w:b/>
                <w:sz w:val="24"/>
              </w:rPr>
            </w:pPr>
            <w:r>
              <w:rPr>
                <w:b/>
                <w:sz w:val="24"/>
              </w:rPr>
              <w:t>Page</w:t>
            </w:r>
            <w:r>
              <w:rPr>
                <w:b/>
                <w:spacing w:val="-2"/>
                <w:sz w:val="24"/>
              </w:rPr>
              <w:t> </w:t>
            </w:r>
            <w:r>
              <w:rPr>
                <w:b/>
                <w:spacing w:val="-5"/>
                <w:sz w:val="24"/>
              </w:rPr>
              <w:t>no.</w:t>
            </w:r>
          </w:p>
        </w:tc>
      </w:tr>
      <w:tr>
        <w:trPr>
          <w:trHeight w:val="695" w:hRule="atLeast"/>
        </w:trPr>
        <w:tc>
          <w:tcPr>
            <w:tcW w:w="847" w:type="dxa"/>
          </w:tcPr>
          <w:p>
            <w:pPr>
              <w:pStyle w:val="TableParagraph"/>
              <w:spacing w:line="275" w:lineRule="exact"/>
              <w:ind w:left="11" w:right="4"/>
              <w:rPr>
                <w:sz w:val="24"/>
              </w:rPr>
            </w:pPr>
            <w:r>
              <w:rPr>
                <w:spacing w:val="-10"/>
                <w:sz w:val="24"/>
              </w:rPr>
              <w:t>1</w:t>
            </w:r>
          </w:p>
        </w:tc>
        <w:tc>
          <w:tcPr>
            <w:tcW w:w="6947" w:type="dxa"/>
          </w:tcPr>
          <w:p>
            <w:pPr>
              <w:pStyle w:val="TableParagraph"/>
              <w:spacing w:line="275" w:lineRule="exact"/>
              <w:ind w:left="11" w:right="2"/>
              <w:rPr>
                <w:sz w:val="24"/>
              </w:rPr>
            </w:pPr>
            <w:r>
              <w:rPr>
                <w:spacing w:val="-2"/>
                <w:sz w:val="24"/>
              </w:rPr>
              <w:t>Introduction</w:t>
            </w:r>
          </w:p>
        </w:tc>
        <w:tc>
          <w:tcPr>
            <w:tcW w:w="1224" w:type="dxa"/>
          </w:tcPr>
          <w:p>
            <w:pPr>
              <w:pStyle w:val="TableParagraph"/>
              <w:spacing w:line="275" w:lineRule="exact"/>
              <w:ind w:left="10"/>
              <w:rPr>
                <w:sz w:val="24"/>
              </w:rPr>
            </w:pPr>
            <w:r>
              <w:rPr>
                <w:spacing w:val="-10"/>
                <w:sz w:val="24"/>
              </w:rPr>
              <w:t>4</w:t>
            </w:r>
          </w:p>
        </w:tc>
      </w:tr>
      <w:tr>
        <w:trPr>
          <w:trHeight w:val="832" w:hRule="atLeast"/>
        </w:trPr>
        <w:tc>
          <w:tcPr>
            <w:tcW w:w="847" w:type="dxa"/>
          </w:tcPr>
          <w:p>
            <w:pPr>
              <w:pStyle w:val="TableParagraph"/>
              <w:spacing w:line="275" w:lineRule="exact"/>
              <w:ind w:left="11" w:right="4"/>
              <w:rPr>
                <w:sz w:val="24"/>
              </w:rPr>
            </w:pPr>
            <w:r>
              <w:rPr>
                <w:spacing w:val="-10"/>
                <w:sz w:val="24"/>
              </w:rPr>
              <w:t>2</w:t>
            </w:r>
          </w:p>
        </w:tc>
        <w:tc>
          <w:tcPr>
            <w:tcW w:w="6947" w:type="dxa"/>
          </w:tcPr>
          <w:p>
            <w:pPr>
              <w:pStyle w:val="TableParagraph"/>
              <w:spacing w:line="275" w:lineRule="exact"/>
              <w:ind w:left="11" w:right="4"/>
              <w:rPr>
                <w:sz w:val="24"/>
              </w:rPr>
            </w:pPr>
            <w:r>
              <w:rPr>
                <w:sz w:val="24"/>
              </w:rPr>
              <w:t>Overview</w:t>
            </w:r>
            <w:r>
              <w:rPr>
                <w:spacing w:val="-2"/>
                <w:sz w:val="24"/>
              </w:rPr>
              <w:t> </w:t>
            </w:r>
            <w:r>
              <w:rPr>
                <w:sz w:val="24"/>
              </w:rPr>
              <w:t>of</w:t>
            </w:r>
            <w:r>
              <w:rPr>
                <w:spacing w:val="-1"/>
                <w:sz w:val="24"/>
              </w:rPr>
              <w:t> </w:t>
            </w:r>
            <w:r>
              <w:rPr>
                <w:sz w:val="24"/>
              </w:rPr>
              <w:t>Supply</w:t>
            </w:r>
            <w:r>
              <w:rPr>
                <w:spacing w:val="-1"/>
                <w:sz w:val="24"/>
              </w:rPr>
              <w:t> </w:t>
            </w:r>
            <w:r>
              <w:rPr>
                <w:sz w:val="24"/>
              </w:rPr>
              <w:t>Chain</w:t>
            </w:r>
            <w:r>
              <w:rPr>
                <w:spacing w:val="-1"/>
                <w:sz w:val="24"/>
              </w:rPr>
              <w:t> </w:t>
            </w:r>
            <w:r>
              <w:rPr>
                <w:spacing w:val="-2"/>
                <w:sz w:val="24"/>
              </w:rPr>
              <w:t>Management</w:t>
            </w:r>
          </w:p>
        </w:tc>
        <w:tc>
          <w:tcPr>
            <w:tcW w:w="1224" w:type="dxa"/>
          </w:tcPr>
          <w:p>
            <w:pPr>
              <w:pStyle w:val="TableParagraph"/>
              <w:spacing w:line="275" w:lineRule="exact"/>
              <w:ind w:left="10"/>
              <w:rPr>
                <w:sz w:val="24"/>
              </w:rPr>
            </w:pPr>
            <w:r>
              <w:rPr>
                <w:spacing w:val="-10"/>
                <w:sz w:val="24"/>
              </w:rPr>
              <w:t>6</w:t>
            </w:r>
          </w:p>
        </w:tc>
      </w:tr>
      <w:tr>
        <w:trPr>
          <w:trHeight w:val="834" w:hRule="atLeast"/>
        </w:trPr>
        <w:tc>
          <w:tcPr>
            <w:tcW w:w="847" w:type="dxa"/>
          </w:tcPr>
          <w:p>
            <w:pPr>
              <w:pStyle w:val="TableParagraph"/>
              <w:spacing w:line="275" w:lineRule="exact"/>
              <w:ind w:left="11" w:right="4"/>
              <w:rPr>
                <w:sz w:val="24"/>
              </w:rPr>
            </w:pPr>
            <w:r>
              <w:rPr>
                <w:spacing w:val="-10"/>
                <w:sz w:val="24"/>
              </w:rPr>
              <w:t>3</w:t>
            </w:r>
          </w:p>
        </w:tc>
        <w:tc>
          <w:tcPr>
            <w:tcW w:w="6947" w:type="dxa"/>
          </w:tcPr>
          <w:p>
            <w:pPr>
              <w:pStyle w:val="TableParagraph"/>
              <w:spacing w:line="275" w:lineRule="exact"/>
              <w:ind w:left="11" w:right="7"/>
              <w:rPr>
                <w:sz w:val="24"/>
              </w:rPr>
            </w:pPr>
            <w:r>
              <w:rPr>
                <w:sz w:val="24"/>
              </w:rPr>
              <w:t>Workflow</w:t>
            </w:r>
            <w:r>
              <w:rPr>
                <w:spacing w:val="-2"/>
                <w:sz w:val="24"/>
              </w:rPr>
              <w:t> </w:t>
            </w:r>
            <w:r>
              <w:rPr>
                <w:sz w:val="24"/>
              </w:rPr>
              <w:t>of</w:t>
            </w:r>
            <w:r>
              <w:rPr>
                <w:spacing w:val="-2"/>
                <w:sz w:val="24"/>
              </w:rPr>
              <w:t> </w:t>
            </w:r>
            <w:r>
              <w:rPr>
                <w:sz w:val="24"/>
              </w:rPr>
              <w:t>Supply</w:t>
            </w:r>
            <w:r>
              <w:rPr>
                <w:spacing w:val="-1"/>
                <w:sz w:val="24"/>
              </w:rPr>
              <w:t> </w:t>
            </w:r>
            <w:r>
              <w:rPr>
                <w:sz w:val="24"/>
              </w:rPr>
              <w:t>Chain</w:t>
            </w:r>
            <w:r>
              <w:rPr>
                <w:spacing w:val="-1"/>
                <w:sz w:val="24"/>
              </w:rPr>
              <w:t> </w:t>
            </w:r>
            <w:r>
              <w:rPr>
                <w:spacing w:val="-2"/>
                <w:sz w:val="24"/>
              </w:rPr>
              <w:t>Management</w:t>
            </w:r>
          </w:p>
        </w:tc>
        <w:tc>
          <w:tcPr>
            <w:tcW w:w="1224" w:type="dxa"/>
          </w:tcPr>
          <w:p>
            <w:pPr>
              <w:pStyle w:val="TableParagraph"/>
              <w:spacing w:line="275" w:lineRule="exact"/>
              <w:ind w:left="10"/>
              <w:rPr>
                <w:sz w:val="24"/>
              </w:rPr>
            </w:pPr>
            <w:r>
              <w:rPr>
                <w:spacing w:val="-10"/>
                <w:sz w:val="24"/>
              </w:rPr>
              <w:t>8</w:t>
            </w:r>
          </w:p>
        </w:tc>
      </w:tr>
      <w:tr>
        <w:trPr>
          <w:trHeight w:val="984" w:hRule="atLeast"/>
        </w:trPr>
        <w:tc>
          <w:tcPr>
            <w:tcW w:w="847" w:type="dxa"/>
          </w:tcPr>
          <w:p>
            <w:pPr>
              <w:pStyle w:val="TableParagraph"/>
              <w:spacing w:line="276" w:lineRule="exact"/>
              <w:ind w:left="11" w:right="4"/>
              <w:rPr>
                <w:sz w:val="24"/>
              </w:rPr>
            </w:pPr>
            <w:r>
              <w:rPr>
                <w:spacing w:val="-10"/>
                <w:sz w:val="24"/>
              </w:rPr>
              <w:t>4</w:t>
            </w:r>
          </w:p>
        </w:tc>
        <w:tc>
          <w:tcPr>
            <w:tcW w:w="6947" w:type="dxa"/>
          </w:tcPr>
          <w:p>
            <w:pPr>
              <w:pStyle w:val="TableParagraph"/>
              <w:spacing w:line="276" w:lineRule="exact"/>
              <w:ind w:left="11" w:right="3"/>
              <w:rPr>
                <w:sz w:val="24"/>
              </w:rPr>
            </w:pPr>
            <w:r>
              <w:rPr>
                <w:sz w:val="24"/>
              </w:rPr>
              <w:t>Importance</w:t>
            </w:r>
            <w:r>
              <w:rPr>
                <w:spacing w:val="-4"/>
                <w:sz w:val="24"/>
              </w:rPr>
              <w:t> </w:t>
            </w:r>
            <w:r>
              <w:rPr>
                <w:sz w:val="24"/>
              </w:rPr>
              <w:t>of</w:t>
            </w:r>
            <w:r>
              <w:rPr>
                <w:spacing w:val="-1"/>
                <w:sz w:val="24"/>
              </w:rPr>
              <w:t> </w:t>
            </w:r>
            <w:r>
              <w:rPr>
                <w:sz w:val="24"/>
              </w:rPr>
              <w:t>Inventory</w:t>
            </w:r>
            <w:r>
              <w:rPr>
                <w:spacing w:val="-1"/>
                <w:sz w:val="24"/>
              </w:rPr>
              <w:t> </w:t>
            </w:r>
            <w:r>
              <w:rPr>
                <w:spacing w:val="-2"/>
                <w:sz w:val="24"/>
              </w:rPr>
              <w:t>analysis</w:t>
            </w:r>
          </w:p>
        </w:tc>
        <w:tc>
          <w:tcPr>
            <w:tcW w:w="1224" w:type="dxa"/>
          </w:tcPr>
          <w:p>
            <w:pPr>
              <w:pStyle w:val="TableParagraph"/>
              <w:spacing w:line="276" w:lineRule="exact"/>
              <w:ind w:left="10"/>
              <w:rPr>
                <w:sz w:val="24"/>
              </w:rPr>
            </w:pPr>
            <w:r>
              <w:rPr>
                <w:spacing w:val="-5"/>
                <w:sz w:val="24"/>
              </w:rPr>
              <w:t>10</w:t>
            </w:r>
          </w:p>
        </w:tc>
      </w:tr>
      <w:tr>
        <w:trPr>
          <w:trHeight w:val="837" w:hRule="atLeast"/>
        </w:trPr>
        <w:tc>
          <w:tcPr>
            <w:tcW w:w="847" w:type="dxa"/>
          </w:tcPr>
          <w:p>
            <w:pPr>
              <w:pStyle w:val="TableParagraph"/>
              <w:spacing w:line="275" w:lineRule="exact"/>
              <w:ind w:left="11" w:right="4"/>
              <w:rPr>
                <w:sz w:val="24"/>
              </w:rPr>
            </w:pPr>
            <w:r>
              <w:rPr>
                <w:spacing w:val="-10"/>
                <w:sz w:val="24"/>
              </w:rPr>
              <w:t>5</w:t>
            </w:r>
          </w:p>
        </w:tc>
        <w:tc>
          <w:tcPr>
            <w:tcW w:w="6947" w:type="dxa"/>
          </w:tcPr>
          <w:p>
            <w:pPr>
              <w:pStyle w:val="TableParagraph"/>
              <w:spacing w:line="275" w:lineRule="exact"/>
              <w:ind w:left="11" w:right="4"/>
              <w:rPr>
                <w:sz w:val="24"/>
              </w:rPr>
            </w:pPr>
            <w:r>
              <w:rPr>
                <w:sz w:val="24"/>
              </w:rPr>
              <w:t>Review</w:t>
            </w:r>
            <w:r>
              <w:rPr>
                <w:spacing w:val="-3"/>
                <w:sz w:val="24"/>
              </w:rPr>
              <w:t> </w:t>
            </w:r>
            <w:r>
              <w:rPr>
                <w:sz w:val="24"/>
              </w:rPr>
              <w:t>of</w:t>
            </w:r>
            <w:r>
              <w:rPr>
                <w:spacing w:val="-2"/>
                <w:sz w:val="24"/>
              </w:rPr>
              <w:t> literature</w:t>
            </w:r>
          </w:p>
        </w:tc>
        <w:tc>
          <w:tcPr>
            <w:tcW w:w="1224" w:type="dxa"/>
          </w:tcPr>
          <w:p>
            <w:pPr>
              <w:pStyle w:val="TableParagraph"/>
              <w:spacing w:line="275" w:lineRule="exact"/>
              <w:ind w:left="10"/>
              <w:rPr>
                <w:sz w:val="24"/>
              </w:rPr>
            </w:pPr>
            <w:r>
              <w:rPr>
                <w:spacing w:val="-5"/>
                <w:sz w:val="24"/>
              </w:rPr>
              <w:t>11</w:t>
            </w:r>
          </w:p>
        </w:tc>
      </w:tr>
      <w:tr>
        <w:trPr>
          <w:trHeight w:val="827" w:hRule="atLeast"/>
        </w:trPr>
        <w:tc>
          <w:tcPr>
            <w:tcW w:w="847" w:type="dxa"/>
          </w:tcPr>
          <w:p>
            <w:pPr>
              <w:pStyle w:val="TableParagraph"/>
              <w:spacing w:line="275" w:lineRule="exact"/>
              <w:ind w:left="11" w:right="4"/>
              <w:rPr>
                <w:sz w:val="24"/>
              </w:rPr>
            </w:pPr>
            <w:r>
              <w:rPr>
                <w:spacing w:val="-10"/>
                <w:sz w:val="24"/>
              </w:rPr>
              <w:t>6</w:t>
            </w:r>
          </w:p>
        </w:tc>
        <w:tc>
          <w:tcPr>
            <w:tcW w:w="6947" w:type="dxa"/>
          </w:tcPr>
          <w:p>
            <w:pPr>
              <w:pStyle w:val="TableParagraph"/>
              <w:spacing w:line="275" w:lineRule="exact"/>
              <w:ind w:left="11" w:right="5"/>
              <w:rPr>
                <w:sz w:val="24"/>
              </w:rPr>
            </w:pPr>
            <w:r>
              <w:rPr>
                <w:spacing w:val="-2"/>
                <w:sz w:val="24"/>
              </w:rPr>
              <w:t>Objectives</w:t>
            </w:r>
          </w:p>
        </w:tc>
        <w:tc>
          <w:tcPr>
            <w:tcW w:w="1224" w:type="dxa"/>
          </w:tcPr>
          <w:p>
            <w:pPr>
              <w:pStyle w:val="TableParagraph"/>
              <w:spacing w:line="275" w:lineRule="exact"/>
              <w:ind w:left="10"/>
              <w:rPr>
                <w:sz w:val="24"/>
              </w:rPr>
            </w:pPr>
            <w:r>
              <w:rPr>
                <w:spacing w:val="-5"/>
                <w:sz w:val="24"/>
              </w:rPr>
              <w:t>15</w:t>
            </w:r>
          </w:p>
        </w:tc>
      </w:tr>
      <w:tr>
        <w:trPr>
          <w:trHeight w:val="834" w:hRule="atLeast"/>
        </w:trPr>
        <w:tc>
          <w:tcPr>
            <w:tcW w:w="847" w:type="dxa"/>
          </w:tcPr>
          <w:p>
            <w:pPr>
              <w:pStyle w:val="TableParagraph"/>
              <w:spacing w:line="275" w:lineRule="exact"/>
              <w:ind w:left="11" w:right="4"/>
              <w:rPr>
                <w:b/>
                <w:sz w:val="24"/>
              </w:rPr>
            </w:pPr>
            <w:r>
              <w:rPr>
                <w:b/>
                <w:spacing w:val="-10"/>
                <w:sz w:val="24"/>
              </w:rPr>
              <w:t>7</w:t>
            </w:r>
          </w:p>
        </w:tc>
        <w:tc>
          <w:tcPr>
            <w:tcW w:w="6947" w:type="dxa"/>
          </w:tcPr>
          <w:p>
            <w:pPr>
              <w:pStyle w:val="TableParagraph"/>
              <w:spacing w:line="275" w:lineRule="exact"/>
              <w:ind w:left="11" w:right="4"/>
              <w:rPr>
                <w:sz w:val="24"/>
              </w:rPr>
            </w:pPr>
            <w:r>
              <w:rPr>
                <w:spacing w:val="-2"/>
                <w:sz w:val="24"/>
              </w:rPr>
              <w:t>Rationale</w:t>
            </w:r>
          </w:p>
        </w:tc>
        <w:tc>
          <w:tcPr>
            <w:tcW w:w="1224" w:type="dxa"/>
          </w:tcPr>
          <w:p>
            <w:pPr>
              <w:pStyle w:val="TableParagraph"/>
              <w:spacing w:line="275" w:lineRule="exact"/>
              <w:ind w:left="10"/>
              <w:rPr>
                <w:sz w:val="24"/>
              </w:rPr>
            </w:pPr>
            <w:r>
              <w:rPr>
                <w:spacing w:val="-5"/>
                <w:sz w:val="24"/>
              </w:rPr>
              <w:t>15</w:t>
            </w:r>
          </w:p>
        </w:tc>
      </w:tr>
      <w:tr>
        <w:trPr>
          <w:trHeight w:val="825" w:hRule="atLeast"/>
        </w:trPr>
        <w:tc>
          <w:tcPr>
            <w:tcW w:w="847" w:type="dxa"/>
          </w:tcPr>
          <w:p>
            <w:pPr>
              <w:pStyle w:val="TableParagraph"/>
              <w:spacing w:line="275" w:lineRule="exact"/>
              <w:ind w:left="11" w:right="4"/>
              <w:rPr>
                <w:sz w:val="24"/>
              </w:rPr>
            </w:pPr>
            <w:r>
              <w:rPr>
                <w:spacing w:val="-10"/>
                <w:sz w:val="24"/>
              </w:rPr>
              <w:t>8</w:t>
            </w:r>
          </w:p>
        </w:tc>
        <w:tc>
          <w:tcPr>
            <w:tcW w:w="6947" w:type="dxa"/>
          </w:tcPr>
          <w:p>
            <w:pPr>
              <w:pStyle w:val="TableParagraph"/>
              <w:spacing w:line="275" w:lineRule="exact"/>
              <w:ind w:left="11" w:right="4"/>
              <w:rPr>
                <w:sz w:val="24"/>
              </w:rPr>
            </w:pPr>
            <w:r>
              <w:rPr>
                <w:spacing w:val="-2"/>
                <w:sz w:val="24"/>
              </w:rPr>
              <w:t>Methodology</w:t>
            </w:r>
          </w:p>
        </w:tc>
        <w:tc>
          <w:tcPr>
            <w:tcW w:w="1224" w:type="dxa"/>
          </w:tcPr>
          <w:p>
            <w:pPr>
              <w:pStyle w:val="TableParagraph"/>
              <w:spacing w:line="275" w:lineRule="exact"/>
              <w:ind w:left="10"/>
              <w:rPr>
                <w:sz w:val="24"/>
              </w:rPr>
            </w:pPr>
            <w:r>
              <w:rPr>
                <w:spacing w:val="-5"/>
                <w:sz w:val="24"/>
              </w:rPr>
              <w:t>16</w:t>
            </w:r>
          </w:p>
        </w:tc>
      </w:tr>
      <w:tr>
        <w:trPr>
          <w:trHeight w:val="738" w:hRule="atLeast"/>
        </w:trPr>
        <w:tc>
          <w:tcPr>
            <w:tcW w:w="847" w:type="dxa"/>
          </w:tcPr>
          <w:p>
            <w:pPr>
              <w:pStyle w:val="TableParagraph"/>
              <w:spacing w:line="275" w:lineRule="exact"/>
              <w:ind w:left="11" w:right="4"/>
              <w:rPr>
                <w:sz w:val="24"/>
              </w:rPr>
            </w:pPr>
            <w:r>
              <w:rPr>
                <w:spacing w:val="-5"/>
                <w:sz w:val="24"/>
              </w:rPr>
              <w:t>10</w:t>
            </w:r>
          </w:p>
        </w:tc>
        <w:tc>
          <w:tcPr>
            <w:tcW w:w="6947" w:type="dxa"/>
          </w:tcPr>
          <w:p>
            <w:pPr>
              <w:pStyle w:val="TableParagraph"/>
              <w:spacing w:line="275" w:lineRule="exact"/>
              <w:ind w:left="11"/>
              <w:rPr>
                <w:sz w:val="24"/>
              </w:rPr>
            </w:pPr>
            <w:r>
              <w:rPr>
                <w:sz w:val="24"/>
              </w:rPr>
              <w:t>Result &amp; </w:t>
            </w:r>
            <w:r>
              <w:rPr>
                <w:spacing w:val="-2"/>
                <w:sz w:val="24"/>
              </w:rPr>
              <w:t>Discussion</w:t>
            </w:r>
          </w:p>
        </w:tc>
        <w:tc>
          <w:tcPr>
            <w:tcW w:w="1224" w:type="dxa"/>
          </w:tcPr>
          <w:p>
            <w:pPr>
              <w:pStyle w:val="TableParagraph"/>
              <w:spacing w:line="275" w:lineRule="exact"/>
              <w:ind w:left="10"/>
              <w:rPr>
                <w:sz w:val="24"/>
              </w:rPr>
            </w:pPr>
            <w:r>
              <w:rPr>
                <w:spacing w:val="-5"/>
                <w:sz w:val="24"/>
              </w:rPr>
              <w:t>19</w:t>
            </w:r>
          </w:p>
        </w:tc>
      </w:tr>
      <w:tr>
        <w:trPr>
          <w:trHeight w:val="952" w:hRule="atLeast"/>
        </w:trPr>
        <w:tc>
          <w:tcPr>
            <w:tcW w:w="847" w:type="dxa"/>
          </w:tcPr>
          <w:p>
            <w:pPr>
              <w:pStyle w:val="TableParagraph"/>
              <w:spacing w:before="1"/>
              <w:ind w:left="11" w:right="4"/>
              <w:rPr>
                <w:sz w:val="24"/>
              </w:rPr>
            </w:pPr>
            <w:r>
              <w:rPr>
                <w:spacing w:val="-5"/>
                <w:sz w:val="24"/>
              </w:rPr>
              <w:t>11</w:t>
            </w:r>
          </w:p>
        </w:tc>
        <w:tc>
          <w:tcPr>
            <w:tcW w:w="6947" w:type="dxa"/>
          </w:tcPr>
          <w:p>
            <w:pPr>
              <w:pStyle w:val="TableParagraph"/>
              <w:spacing w:before="1"/>
              <w:ind w:left="11" w:right="2"/>
              <w:rPr>
                <w:sz w:val="24"/>
              </w:rPr>
            </w:pPr>
            <w:r>
              <w:rPr>
                <w:spacing w:val="-2"/>
                <w:sz w:val="24"/>
              </w:rPr>
              <w:t>Conclusion</w:t>
            </w:r>
          </w:p>
        </w:tc>
        <w:tc>
          <w:tcPr>
            <w:tcW w:w="1224" w:type="dxa"/>
          </w:tcPr>
          <w:p>
            <w:pPr>
              <w:pStyle w:val="TableParagraph"/>
              <w:spacing w:before="1"/>
              <w:ind w:left="10"/>
              <w:rPr>
                <w:sz w:val="24"/>
              </w:rPr>
            </w:pPr>
            <w:r>
              <w:rPr>
                <w:spacing w:val="-5"/>
                <w:sz w:val="24"/>
              </w:rPr>
              <w:t>30</w:t>
            </w:r>
          </w:p>
        </w:tc>
      </w:tr>
      <w:tr>
        <w:trPr>
          <w:trHeight w:val="796" w:hRule="atLeast"/>
        </w:trPr>
        <w:tc>
          <w:tcPr>
            <w:tcW w:w="847" w:type="dxa"/>
          </w:tcPr>
          <w:p>
            <w:pPr>
              <w:pStyle w:val="TableParagraph"/>
              <w:spacing w:line="275" w:lineRule="exact"/>
              <w:ind w:left="11" w:right="4"/>
              <w:rPr>
                <w:sz w:val="24"/>
              </w:rPr>
            </w:pPr>
            <w:r>
              <w:rPr>
                <w:spacing w:val="-5"/>
                <w:sz w:val="24"/>
              </w:rPr>
              <w:t>12</w:t>
            </w:r>
          </w:p>
        </w:tc>
        <w:tc>
          <w:tcPr>
            <w:tcW w:w="6947" w:type="dxa"/>
          </w:tcPr>
          <w:p>
            <w:pPr>
              <w:pStyle w:val="TableParagraph"/>
              <w:spacing w:line="275" w:lineRule="exact"/>
              <w:ind w:left="11" w:right="5"/>
              <w:rPr>
                <w:sz w:val="24"/>
              </w:rPr>
            </w:pPr>
            <w:r>
              <w:rPr>
                <w:sz w:val="24"/>
              </w:rPr>
              <w:t>List</w:t>
            </w:r>
            <w:r>
              <w:rPr>
                <w:spacing w:val="-1"/>
                <w:sz w:val="24"/>
              </w:rPr>
              <w:t> </w:t>
            </w:r>
            <w:r>
              <w:rPr>
                <w:sz w:val="24"/>
              </w:rPr>
              <w:t>of</w:t>
            </w:r>
            <w:r>
              <w:rPr>
                <w:spacing w:val="-2"/>
                <w:sz w:val="24"/>
              </w:rPr>
              <w:t> </w:t>
            </w:r>
            <w:r>
              <w:rPr>
                <w:sz w:val="24"/>
              </w:rPr>
              <w:t>few</w:t>
            </w:r>
            <w:r>
              <w:rPr>
                <w:spacing w:val="-1"/>
                <w:sz w:val="24"/>
              </w:rPr>
              <w:t> </w:t>
            </w:r>
            <w:r>
              <w:rPr>
                <w:spacing w:val="-2"/>
                <w:sz w:val="24"/>
              </w:rPr>
              <w:t>drugs</w:t>
            </w:r>
          </w:p>
        </w:tc>
        <w:tc>
          <w:tcPr>
            <w:tcW w:w="1224" w:type="dxa"/>
          </w:tcPr>
          <w:p>
            <w:pPr>
              <w:pStyle w:val="TableParagraph"/>
              <w:spacing w:line="275" w:lineRule="exact"/>
              <w:ind w:left="10"/>
              <w:rPr>
                <w:sz w:val="24"/>
              </w:rPr>
            </w:pPr>
            <w:r>
              <w:rPr>
                <w:spacing w:val="-5"/>
                <w:sz w:val="24"/>
              </w:rPr>
              <w:t>32</w:t>
            </w:r>
          </w:p>
        </w:tc>
      </w:tr>
      <w:tr>
        <w:trPr>
          <w:trHeight w:val="828" w:hRule="atLeast"/>
        </w:trPr>
        <w:tc>
          <w:tcPr>
            <w:tcW w:w="847" w:type="dxa"/>
          </w:tcPr>
          <w:p>
            <w:pPr>
              <w:pStyle w:val="TableParagraph"/>
              <w:spacing w:line="275" w:lineRule="exact"/>
              <w:ind w:left="11" w:right="4"/>
              <w:rPr>
                <w:sz w:val="24"/>
              </w:rPr>
            </w:pPr>
            <w:r>
              <w:rPr>
                <w:spacing w:val="-5"/>
                <w:sz w:val="24"/>
              </w:rPr>
              <w:t>13</w:t>
            </w:r>
          </w:p>
        </w:tc>
        <w:tc>
          <w:tcPr>
            <w:tcW w:w="6947" w:type="dxa"/>
          </w:tcPr>
          <w:p>
            <w:pPr>
              <w:pStyle w:val="TableParagraph"/>
              <w:spacing w:line="275" w:lineRule="exact"/>
              <w:ind w:left="11" w:right="5"/>
              <w:rPr>
                <w:sz w:val="24"/>
              </w:rPr>
            </w:pPr>
            <w:r>
              <w:rPr>
                <w:spacing w:val="-2"/>
                <w:sz w:val="24"/>
              </w:rPr>
              <w:t>References</w:t>
            </w:r>
          </w:p>
        </w:tc>
        <w:tc>
          <w:tcPr>
            <w:tcW w:w="1224" w:type="dxa"/>
          </w:tcPr>
          <w:p>
            <w:pPr>
              <w:pStyle w:val="TableParagraph"/>
              <w:spacing w:line="275" w:lineRule="exact"/>
              <w:ind w:left="10"/>
              <w:rPr>
                <w:sz w:val="24"/>
              </w:rPr>
            </w:pPr>
            <w:r>
              <w:rPr>
                <w:spacing w:val="-5"/>
                <w:sz w:val="24"/>
              </w:rPr>
              <w:t>34</w:t>
            </w:r>
          </w:p>
        </w:tc>
      </w:tr>
    </w:tbl>
    <w:p>
      <w:pPr>
        <w:pStyle w:val="TableParagraph"/>
        <w:spacing w:after="0" w:line="275" w:lineRule="exact"/>
        <w:rPr>
          <w:sz w:val="24"/>
        </w:rPr>
        <w:sectPr>
          <w:pgSz w:w="11910" w:h="16840"/>
          <w:pgMar w:top="1360" w:bottom="280" w:left="708" w:right="566"/>
        </w:sectPr>
      </w:pPr>
    </w:p>
    <w:p>
      <w:pPr>
        <w:spacing w:before="64"/>
        <w:ind w:left="756" w:right="0" w:firstLine="0"/>
        <w:jc w:val="left"/>
        <w:rPr>
          <w:b/>
          <w:sz w:val="36"/>
        </w:rPr>
      </w:pPr>
      <w:r>
        <w:rPr>
          <w:b/>
          <w:spacing w:val="-2"/>
          <w:sz w:val="36"/>
        </w:rPr>
        <w:t>Abbreviations:</w:t>
      </w:r>
    </w:p>
    <w:p>
      <w:pPr>
        <w:pStyle w:val="BodyText"/>
        <w:spacing w:before="392"/>
        <w:ind w:left="756"/>
      </w:pPr>
      <w:r>
        <w:rPr>
          <w:b/>
        </w:rPr>
        <w:t>ABC</w:t>
      </w:r>
      <w:r>
        <w:rPr>
          <w:b/>
          <w:spacing w:val="-5"/>
        </w:rPr>
        <w:t> </w:t>
      </w:r>
      <w:r>
        <w:rPr/>
        <w:t>–</w:t>
      </w:r>
      <w:r>
        <w:rPr>
          <w:spacing w:val="-1"/>
        </w:rPr>
        <w:t> </w:t>
      </w:r>
      <w:r>
        <w:rPr/>
        <w:t>Always</w:t>
      </w:r>
      <w:r>
        <w:rPr>
          <w:spacing w:val="-4"/>
        </w:rPr>
        <w:t> </w:t>
      </w:r>
      <w:r>
        <w:rPr/>
        <w:t>Better</w:t>
      </w:r>
      <w:r>
        <w:rPr>
          <w:spacing w:val="-1"/>
        </w:rPr>
        <w:t> </w:t>
      </w:r>
      <w:r>
        <w:rPr>
          <w:spacing w:val="-2"/>
        </w:rPr>
        <w:t>Control</w:t>
      </w:r>
    </w:p>
    <w:p>
      <w:pPr>
        <w:pStyle w:val="BodyText"/>
        <w:spacing w:before="19"/>
      </w:pPr>
    </w:p>
    <w:p>
      <w:pPr>
        <w:pStyle w:val="BodyText"/>
        <w:ind w:left="756"/>
      </w:pPr>
      <w:r>
        <w:rPr>
          <w:b/>
        </w:rPr>
        <w:t>FSN</w:t>
      </w:r>
      <w:r>
        <w:rPr>
          <w:b/>
          <w:spacing w:val="-6"/>
        </w:rPr>
        <w:t> </w:t>
      </w:r>
      <w:r>
        <w:rPr/>
        <w:t>–</w:t>
      </w:r>
      <w:r>
        <w:rPr>
          <w:spacing w:val="-5"/>
        </w:rPr>
        <w:t> </w:t>
      </w:r>
      <w:r>
        <w:rPr/>
        <w:t>Fast-moving,</w:t>
      </w:r>
      <w:r>
        <w:rPr>
          <w:spacing w:val="-3"/>
        </w:rPr>
        <w:t> </w:t>
      </w:r>
      <w:r>
        <w:rPr/>
        <w:t>Slow-moving,</w:t>
      </w:r>
      <w:r>
        <w:rPr>
          <w:spacing w:val="-2"/>
        </w:rPr>
        <w:t> </w:t>
      </w:r>
      <w:r>
        <w:rPr/>
        <w:t>Non-</w:t>
      </w:r>
      <w:r>
        <w:rPr>
          <w:spacing w:val="-2"/>
        </w:rPr>
        <w:t>moving</w:t>
      </w:r>
    </w:p>
    <w:p>
      <w:pPr>
        <w:pStyle w:val="BodyText"/>
        <w:spacing w:before="24"/>
      </w:pPr>
    </w:p>
    <w:p>
      <w:pPr>
        <w:pStyle w:val="BodyText"/>
        <w:ind w:left="756"/>
      </w:pPr>
      <w:r>
        <w:rPr>
          <w:b/>
        </w:rPr>
        <w:t>VED</w:t>
      </w:r>
      <w:r>
        <w:rPr>
          <w:b/>
          <w:spacing w:val="-11"/>
        </w:rPr>
        <w:t> </w:t>
      </w:r>
      <w:r>
        <w:rPr/>
        <w:t>–</w:t>
      </w:r>
      <w:r>
        <w:rPr>
          <w:spacing w:val="-11"/>
        </w:rPr>
        <w:t> </w:t>
      </w:r>
      <w:r>
        <w:rPr/>
        <w:t>Vital,</w:t>
      </w:r>
      <w:r>
        <w:rPr>
          <w:spacing w:val="-9"/>
        </w:rPr>
        <w:t> </w:t>
      </w:r>
      <w:r>
        <w:rPr/>
        <w:t>Essential,</w:t>
      </w:r>
      <w:r>
        <w:rPr>
          <w:spacing w:val="-8"/>
        </w:rPr>
        <w:t> </w:t>
      </w:r>
      <w:r>
        <w:rPr>
          <w:spacing w:val="-2"/>
        </w:rPr>
        <w:t>Desirable</w:t>
      </w:r>
    </w:p>
    <w:p>
      <w:pPr>
        <w:pStyle w:val="BodyText"/>
        <w:spacing w:before="19"/>
      </w:pPr>
    </w:p>
    <w:p>
      <w:pPr>
        <w:pStyle w:val="BodyText"/>
        <w:ind w:left="756"/>
      </w:pPr>
      <w:r>
        <w:rPr>
          <w:b/>
        </w:rPr>
        <w:t>HML</w:t>
      </w:r>
      <w:r>
        <w:rPr>
          <w:b/>
          <w:spacing w:val="-7"/>
        </w:rPr>
        <w:t> </w:t>
      </w:r>
      <w:r>
        <w:rPr/>
        <w:t>–</w:t>
      </w:r>
      <w:r>
        <w:rPr>
          <w:spacing w:val="-6"/>
        </w:rPr>
        <w:t> </w:t>
      </w:r>
      <w:r>
        <w:rPr/>
        <w:t>High-cost,</w:t>
      </w:r>
      <w:r>
        <w:rPr>
          <w:spacing w:val="-2"/>
        </w:rPr>
        <w:t> </w:t>
      </w:r>
      <w:r>
        <w:rPr/>
        <w:t>Medium-cost,</w:t>
      </w:r>
      <w:r>
        <w:rPr>
          <w:spacing w:val="-3"/>
        </w:rPr>
        <w:t> </w:t>
      </w:r>
      <w:r>
        <w:rPr/>
        <w:t>Low-</w:t>
      </w:r>
      <w:r>
        <w:rPr>
          <w:spacing w:val="-4"/>
        </w:rPr>
        <w:t>cost</w:t>
      </w:r>
    </w:p>
    <w:p>
      <w:pPr>
        <w:pStyle w:val="BodyText"/>
        <w:spacing w:before="24"/>
      </w:pPr>
    </w:p>
    <w:p>
      <w:pPr>
        <w:spacing w:before="0"/>
        <w:ind w:left="756" w:right="0" w:firstLine="0"/>
        <w:jc w:val="left"/>
        <w:rPr>
          <w:sz w:val="24"/>
        </w:rPr>
      </w:pPr>
      <w:r>
        <w:rPr>
          <w:b/>
          <w:sz w:val="24"/>
        </w:rPr>
        <w:t>ABC-VED</w:t>
      </w:r>
      <w:r>
        <w:rPr>
          <w:b/>
          <w:spacing w:val="-5"/>
          <w:sz w:val="24"/>
        </w:rPr>
        <w:t> </w:t>
      </w:r>
      <w:r>
        <w:rPr>
          <w:sz w:val="24"/>
        </w:rPr>
        <w:t>–</w:t>
      </w:r>
      <w:r>
        <w:rPr>
          <w:spacing w:val="-4"/>
          <w:sz w:val="24"/>
        </w:rPr>
        <w:t> </w:t>
      </w:r>
      <w:r>
        <w:rPr>
          <w:sz w:val="24"/>
        </w:rPr>
        <w:t>ABC</w:t>
      </w:r>
      <w:r>
        <w:rPr>
          <w:spacing w:val="-6"/>
          <w:sz w:val="24"/>
        </w:rPr>
        <w:t> </w:t>
      </w:r>
      <w:r>
        <w:rPr>
          <w:sz w:val="24"/>
        </w:rPr>
        <w:t>and</w:t>
      </w:r>
      <w:r>
        <w:rPr>
          <w:spacing w:val="-6"/>
          <w:sz w:val="24"/>
        </w:rPr>
        <w:t> </w:t>
      </w:r>
      <w:r>
        <w:rPr>
          <w:sz w:val="24"/>
        </w:rPr>
        <w:t>VED</w:t>
      </w:r>
      <w:r>
        <w:rPr>
          <w:spacing w:val="-4"/>
          <w:sz w:val="24"/>
        </w:rPr>
        <w:t> </w:t>
      </w:r>
      <w:r>
        <w:rPr>
          <w:sz w:val="24"/>
        </w:rPr>
        <w:t>Combined</w:t>
      </w:r>
      <w:r>
        <w:rPr>
          <w:spacing w:val="-13"/>
          <w:sz w:val="24"/>
        </w:rPr>
        <w:t> </w:t>
      </w:r>
      <w:r>
        <w:rPr>
          <w:spacing w:val="-2"/>
          <w:sz w:val="24"/>
        </w:rPr>
        <w:t>Analysis</w:t>
      </w:r>
    </w:p>
    <w:p>
      <w:pPr>
        <w:pStyle w:val="BodyText"/>
      </w:pPr>
    </w:p>
    <w:p>
      <w:pPr>
        <w:pStyle w:val="BodyText"/>
        <w:spacing w:before="87"/>
      </w:pPr>
    </w:p>
    <w:p>
      <w:pPr>
        <w:pStyle w:val="BodyText"/>
        <w:ind w:left="756"/>
      </w:pPr>
      <w:r>
        <w:rPr>
          <w:b/>
        </w:rPr>
        <w:t>ABC-VED</w:t>
      </w:r>
      <w:r>
        <w:rPr/>
        <w:t>–</w:t>
      </w:r>
      <w:r>
        <w:rPr>
          <w:spacing w:val="-4"/>
        </w:rPr>
        <w:t> </w:t>
      </w:r>
      <w:r>
        <w:rPr/>
        <w:t>ABC,</w:t>
      </w:r>
      <w:r>
        <w:rPr>
          <w:spacing w:val="-7"/>
        </w:rPr>
        <w:t> </w:t>
      </w:r>
      <w:r>
        <w:rPr/>
        <w:t>VED,</w:t>
      </w:r>
      <w:r>
        <w:rPr>
          <w:spacing w:val="-5"/>
        </w:rPr>
        <w:t> </w:t>
      </w:r>
      <w:r>
        <w:rPr/>
        <w:t>and</w:t>
      </w:r>
      <w:r>
        <w:rPr>
          <w:spacing w:val="-2"/>
        </w:rPr>
        <w:t> </w:t>
      </w:r>
      <w:r>
        <w:rPr/>
        <w:t>FS</w:t>
      </w:r>
      <w:r>
        <w:rPr>
          <w:spacing w:val="-4"/>
        </w:rPr>
        <w:t> </w:t>
      </w:r>
      <w:r>
        <w:rPr/>
        <w:t>Combined</w:t>
      </w:r>
      <w:r>
        <w:rPr>
          <w:spacing w:val="-15"/>
        </w:rPr>
        <w:t> </w:t>
      </w:r>
      <w:r>
        <w:rPr>
          <w:spacing w:val="-2"/>
        </w:rPr>
        <w:t>Analysis</w:t>
      </w:r>
    </w:p>
    <w:p>
      <w:pPr>
        <w:pStyle w:val="BodyText"/>
      </w:pPr>
    </w:p>
    <w:p>
      <w:pPr>
        <w:pStyle w:val="BodyText"/>
        <w:spacing w:before="89"/>
      </w:pPr>
    </w:p>
    <w:p>
      <w:pPr>
        <w:pStyle w:val="BodyText"/>
        <w:ind w:left="756"/>
      </w:pPr>
      <w:r>
        <w:rPr>
          <w:b/>
        </w:rPr>
        <w:t>SCM </w:t>
      </w:r>
      <w:r>
        <w:rPr/>
        <w:t>–</w:t>
      </w:r>
      <w:r>
        <w:rPr>
          <w:spacing w:val="-8"/>
        </w:rPr>
        <w:t> </w:t>
      </w:r>
      <w:r>
        <w:rPr/>
        <w:t>Supply</w:t>
      </w:r>
      <w:r>
        <w:rPr>
          <w:spacing w:val="-5"/>
        </w:rPr>
        <w:t> </w:t>
      </w:r>
      <w:r>
        <w:rPr/>
        <w:t>Chain </w:t>
      </w:r>
      <w:r>
        <w:rPr>
          <w:spacing w:val="-2"/>
        </w:rPr>
        <w:t>Management</w:t>
      </w:r>
    </w:p>
    <w:p>
      <w:pPr>
        <w:pStyle w:val="BodyText"/>
        <w:spacing w:before="19"/>
      </w:pPr>
    </w:p>
    <w:p>
      <w:pPr>
        <w:pStyle w:val="BodyText"/>
        <w:ind w:left="756"/>
      </w:pPr>
      <w:r>
        <w:rPr>
          <w:b/>
        </w:rPr>
        <w:t>IPD</w:t>
      </w:r>
      <w:r>
        <w:rPr>
          <w:b/>
          <w:spacing w:val="-6"/>
        </w:rPr>
        <w:t> </w:t>
      </w:r>
      <w:r>
        <w:rPr/>
        <w:t>–</w:t>
      </w:r>
      <w:r>
        <w:rPr>
          <w:spacing w:val="-6"/>
        </w:rPr>
        <w:t> </w:t>
      </w:r>
      <w:r>
        <w:rPr/>
        <w:t>Inpatient</w:t>
      </w:r>
      <w:r>
        <w:rPr>
          <w:spacing w:val="3"/>
        </w:rPr>
        <w:t> </w:t>
      </w:r>
      <w:r>
        <w:rPr>
          <w:spacing w:val="-2"/>
        </w:rPr>
        <w:t>Department</w:t>
      </w:r>
    </w:p>
    <w:p>
      <w:pPr>
        <w:pStyle w:val="BodyText"/>
        <w:spacing w:before="24"/>
      </w:pPr>
    </w:p>
    <w:p>
      <w:pPr>
        <w:pStyle w:val="BodyText"/>
        <w:ind w:left="756"/>
      </w:pPr>
      <w:r>
        <w:rPr>
          <w:b/>
        </w:rPr>
        <w:t>OPD</w:t>
      </w:r>
      <w:r>
        <w:rPr>
          <w:b/>
          <w:spacing w:val="-5"/>
        </w:rPr>
        <w:t> </w:t>
      </w:r>
      <w:r>
        <w:rPr/>
        <w:t>–</w:t>
      </w:r>
      <w:r>
        <w:rPr>
          <w:spacing w:val="-4"/>
        </w:rPr>
        <w:t> </w:t>
      </w:r>
      <w:r>
        <w:rPr/>
        <w:t>Outpatient</w:t>
      </w:r>
      <w:r>
        <w:rPr>
          <w:spacing w:val="1"/>
        </w:rPr>
        <w:t> </w:t>
      </w:r>
      <w:r>
        <w:rPr>
          <w:spacing w:val="-2"/>
        </w:rPr>
        <w:t>Department</w:t>
      </w:r>
    </w:p>
    <w:p>
      <w:pPr>
        <w:pStyle w:val="BodyText"/>
        <w:spacing w:before="5"/>
      </w:pPr>
    </w:p>
    <w:p>
      <w:pPr>
        <w:pStyle w:val="BodyText"/>
        <w:ind w:left="732"/>
      </w:pPr>
      <w:r>
        <w:rPr>
          <w:b/>
        </w:rPr>
        <w:t>HMIS</w:t>
      </w:r>
      <w:r>
        <w:rPr>
          <w:b/>
          <w:spacing w:val="-3"/>
        </w:rPr>
        <w:t> </w:t>
      </w:r>
      <w:r>
        <w:rPr/>
        <w:t>–</w:t>
      </w:r>
      <w:r>
        <w:rPr>
          <w:spacing w:val="-10"/>
        </w:rPr>
        <w:t> </w:t>
      </w:r>
      <w:r>
        <w:rPr/>
        <w:t>Hospital</w:t>
      </w:r>
      <w:r>
        <w:rPr>
          <w:spacing w:val="-14"/>
        </w:rPr>
        <w:t> </w:t>
      </w:r>
      <w:r>
        <w:rPr/>
        <w:t>Management</w:t>
      </w:r>
      <w:r>
        <w:rPr>
          <w:spacing w:val="2"/>
        </w:rPr>
        <w:t> </w:t>
      </w:r>
      <w:r>
        <w:rPr/>
        <w:t>Information</w:t>
      </w:r>
      <w:r>
        <w:rPr>
          <w:spacing w:val="-9"/>
        </w:rPr>
        <w:t> </w:t>
      </w:r>
      <w:r>
        <w:rPr>
          <w:spacing w:val="-2"/>
        </w:rPr>
        <w:t>System</w:t>
      </w:r>
    </w:p>
    <w:p>
      <w:pPr>
        <w:pStyle w:val="BodyText"/>
        <w:spacing w:before="20"/>
      </w:pPr>
    </w:p>
    <w:p>
      <w:pPr>
        <w:pStyle w:val="BodyText"/>
        <w:ind w:left="756"/>
      </w:pPr>
      <w:r>
        <w:rPr>
          <w:b/>
        </w:rPr>
        <w:t>IV</w:t>
      </w:r>
      <w:r>
        <w:rPr>
          <w:b/>
          <w:spacing w:val="-1"/>
        </w:rPr>
        <w:t> </w:t>
      </w:r>
      <w:r>
        <w:rPr/>
        <w:t>–</w:t>
      </w:r>
      <w:r>
        <w:rPr>
          <w:spacing w:val="2"/>
        </w:rPr>
        <w:t> </w:t>
      </w:r>
      <w:r>
        <w:rPr>
          <w:spacing w:val="-2"/>
        </w:rPr>
        <w:t>Intravenous</w:t>
      </w:r>
    </w:p>
    <w:p>
      <w:pPr>
        <w:pStyle w:val="BodyText"/>
        <w:spacing w:before="24"/>
      </w:pPr>
    </w:p>
    <w:p>
      <w:pPr>
        <w:pStyle w:val="BodyText"/>
        <w:ind w:left="756"/>
      </w:pPr>
      <w:r>
        <w:rPr>
          <w:b/>
        </w:rPr>
        <w:t>CV</w:t>
      </w:r>
      <w:r>
        <w:rPr>
          <w:b/>
          <w:spacing w:val="-9"/>
        </w:rPr>
        <w:t> </w:t>
      </w:r>
      <w:r>
        <w:rPr/>
        <w:t>–</w:t>
      </w:r>
      <w:r>
        <w:rPr>
          <w:spacing w:val="-4"/>
        </w:rPr>
        <w:t> </w:t>
      </w:r>
      <w:r>
        <w:rPr/>
        <w:t>Cumulative</w:t>
      </w:r>
      <w:r>
        <w:rPr>
          <w:spacing w:val="-6"/>
        </w:rPr>
        <w:t> </w:t>
      </w:r>
      <w:r>
        <w:rPr>
          <w:spacing w:val="-4"/>
        </w:rPr>
        <w:t>Value</w:t>
      </w:r>
    </w:p>
    <w:p>
      <w:pPr>
        <w:pStyle w:val="BodyText"/>
      </w:pPr>
    </w:p>
    <w:p>
      <w:pPr>
        <w:pStyle w:val="BodyText"/>
        <w:ind w:left="756"/>
      </w:pPr>
      <w:r>
        <w:rPr>
          <w:b/>
        </w:rPr>
        <w:t>AV</w:t>
      </w:r>
      <w:r>
        <w:rPr/>
        <w:t>-</w:t>
      </w:r>
      <w:r>
        <w:rPr>
          <w:spacing w:val="-3"/>
        </w:rPr>
        <w:t> </w:t>
      </w:r>
      <w:r>
        <w:rPr/>
        <w:t>Expensive and</w:t>
      </w:r>
      <w:r>
        <w:rPr>
          <w:spacing w:val="-2"/>
        </w:rPr>
        <w:t> </w:t>
      </w:r>
      <w:r>
        <w:rPr/>
        <w:t>vital</w:t>
      </w:r>
      <w:r>
        <w:rPr>
          <w:spacing w:val="-1"/>
        </w:rPr>
        <w:t> </w:t>
      </w:r>
      <w:r>
        <w:rPr>
          <w:spacing w:val="-2"/>
        </w:rPr>
        <w:t>drugs</w:t>
      </w:r>
    </w:p>
    <w:p>
      <w:pPr>
        <w:pStyle w:val="BodyText"/>
      </w:pPr>
    </w:p>
    <w:p>
      <w:pPr>
        <w:pStyle w:val="BodyText"/>
        <w:spacing w:line="480" w:lineRule="auto"/>
        <w:ind w:left="756" w:right="6410"/>
      </w:pPr>
      <w:r>
        <w:rPr>
          <w:b/>
        </w:rPr>
        <w:t>AE</w:t>
      </w:r>
      <w:r>
        <w:rPr/>
        <w:t>-Expensive and Essential drugs </w:t>
      </w:r>
      <w:r>
        <w:rPr>
          <w:b/>
        </w:rPr>
        <w:t>AD-</w:t>
      </w:r>
      <w:r>
        <w:rPr>
          <w:b/>
          <w:spacing w:val="-10"/>
        </w:rPr>
        <w:t> </w:t>
      </w:r>
      <w:r>
        <w:rPr/>
        <w:t>Expensive</w:t>
      </w:r>
      <w:r>
        <w:rPr>
          <w:spacing w:val="-8"/>
        </w:rPr>
        <w:t> </w:t>
      </w:r>
      <w:r>
        <w:rPr/>
        <w:t>and</w:t>
      </w:r>
      <w:r>
        <w:rPr>
          <w:spacing w:val="-10"/>
        </w:rPr>
        <w:t> </w:t>
      </w:r>
      <w:r>
        <w:rPr/>
        <w:t>Desirable</w:t>
      </w:r>
      <w:r>
        <w:rPr>
          <w:spacing w:val="-9"/>
        </w:rPr>
        <w:t> </w:t>
      </w:r>
      <w:r>
        <w:rPr/>
        <w:t>drugs </w:t>
      </w:r>
      <w:r>
        <w:rPr>
          <w:b/>
        </w:rPr>
        <w:t>BV- </w:t>
      </w:r>
      <w:r>
        <w:rPr/>
        <w:t>Moderate and Vital drugs</w:t>
      </w:r>
    </w:p>
    <w:p>
      <w:pPr>
        <w:pStyle w:val="BodyText"/>
        <w:spacing w:line="480" w:lineRule="auto"/>
        <w:ind w:left="756" w:right="6504"/>
      </w:pPr>
      <w:r>
        <w:rPr>
          <w:b/>
        </w:rPr>
        <w:t>BE- </w:t>
      </w:r>
      <w:r>
        <w:rPr/>
        <w:t>moderate and Essential drugs </w:t>
      </w:r>
      <w:r>
        <w:rPr>
          <w:b/>
        </w:rPr>
        <w:t>BD-</w:t>
      </w:r>
      <w:r>
        <w:rPr>
          <w:b/>
          <w:spacing w:val="-10"/>
        </w:rPr>
        <w:t> </w:t>
      </w:r>
      <w:r>
        <w:rPr/>
        <w:t>Moderate</w:t>
      </w:r>
      <w:r>
        <w:rPr>
          <w:spacing w:val="-9"/>
        </w:rPr>
        <w:t> </w:t>
      </w:r>
      <w:r>
        <w:rPr/>
        <w:t>and</w:t>
      </w:r>
      <w:r>
        <w:rPr>
          <w:spacing w:val="-10"/>
        </w:rPr>
        <w:t> </w:t>
      </w:r>
      <w:r>
        <w:rPr/>
        <w:t>Desirable</w:t>
      </w:r>
      <w:r>
        <w:rPr>
          <w:spacing w:val="-9"/>
        </w:rPr>
        <w:t> </w:t>
      </w:r>
      <w:r>
        <w:rPr/>
        <w:t>drugs </w:t>
      </w:r>
      <w:r>
        <w:rPr>
          <w:b/>
        </w:rPr>
        <w:t>CV- </w:t>
      </w:r>
      <w:r>
        <w:rPr/>
        <w:t>Low and Vital drugs</w:t>
      </w:r>
    </w:p>
    <w:p>
      <w:pPr>
        <w:pStyle w:val="BodyText"/>
        <w:spacing w:before="1"/>
        <w:ind w:left="756"/>
      </w:pPr>
      <w:r>
        <w:rPr>
          <w:b/>
        </w:rPr>
        <w:t>CE-</w:t>
      </w:r>
      <w:r>
        <w:rPr>
          <w:b/>
          <w:spacing w:val="-3"/>
        </w:rPr>
        <w:t> </w:t>
      </w:r>
      <w:r>
        <w:rPr/>
        <w:t>Low</w:t>
      </w:r>
      <w:r>
        <w:rPr>
          <w:spacing w:val="-2"/>
        </w:rPr>
        <w:t> </w:t>
      </w:r>
      <w:r>
        <w:rPr/>
        <w:t>and</w:t>
      </w:r>
      <w:r>
        <w:rPr>
          <w:spacing w:val="-2"/>
        </w:rPr>
        <w:t> </w:t>
      </w:r>
      <w:r>
        <w:rPr/>
        <w:t>Essential </w:t>
      </w:r>
      <w:r>
        <w:rPr>
          <w:spacing w:val="-4"/>
        </w:rPr>
        <w:t>drugs</w:t>
      </w:r>
    </w:p>
    <w:p>
      <w:pPr>
        <w:pStyle w:val="BodyText"/>
      </w:pPr>
    </w:p>
    <w:p>
      <w:pPr>
        <w:pStyle w:val="BodyText"/>
        <w:ind w:left="756"/>
      </w:pPr>
      <w:r>
        <w:rPr>
          <w:b/>
        </w:rPr>
        <w:t>CD-</w:t>
      </w:r>
      <w:r>
        <w:rPr>
          <w:b/>
          <w:spacing w:val="-3"/>
        </w:rPr>
        <w:t> </w:t>
      </w:r>
      <w:r>
        <w:rPr/>
        <w:t>Low</w:t>
      </w:r>
      <w:r>
        <w:rPr>
          <w:spacing w:val="-2"/>
        </w:rPr>
        <w:t> </w:t>
      </w:r>
      <w:r>
        <w:rPr/>
        <w:t>and Desirable </w:t>
      </w:r>
      <w:r>
        <w:rPr>
          <w:spacing w:val="-2"/>
        </w:rPr>
        <w:t>drugs</w:t>
      </w:r>
    </w:p>
    <w:p>
      <w:pPr>
        <w:pStyle w:val="BodyText"/>
        <w:spacing w:after="0"/>
        <w:sectPr>
          <w:pgSz w:w="11910" w:h="16840"/>
          <w:pgMar w:top="1360" w:bottom="280" w:left="708" w:right="566"/>
        </w:sectPr>
      </w:pPr>
    </w:p>
    <w:p>
      <w:pPr>
        <w:pStyle w:val="BodyText"/>
      </w:pPr>
    </w:p>
    <w:p>
      <w:pPr>
        <w:pStyle w:val="Heading2"/>
        <w:ind w:left="580" w:right="720"/>
        <w:jc w:val="center"/>
      </w:pPr>
      <w:r>
        <w:rPr>
          <w:spacing w:val="-2"/>
        </w:rPr>
        <w:t>Acknowledgements</w:t>
      </w:r>
    </w:p>
    <w:p>
      <w:pPr>
        <w:pStyle w:val="BodyText"/>
        <w:rPr>
          <w:b/>
        </w:rPr>
      </w:pPr>
    </w:p>
    <w:p>
      <w:pPr>
        <w:pStyle w:val="BodyText"/>
        <w:rPr>
          <w:b/>
        </w:rPr>
      </w:pPr>
    </w:p>
    <w:p>
      <w:pPr>
        <w:pStyle w:val="BodyText"/>
        <w:rPr>
          <w:b/>
        </w:rPr>
      </w:pPr>
    </w:p>
    <w:p>
      <w:pPr>
        <w:pStyle w:val="BodyText"/>
        <w:spacing w:before="252"/>
        <w:rPr>
          <w:b/>
        </w:rPr>
      </w:pPr>
    </w:p>
    <w:p>
      <w:pPr>
        <w:pStyle w:val="BodyText"/>
        <w:ind w:left="756"/>
        <w:jc w:val="both"/>
      </w:pPr>
      <w:r>
        <w:rPr/>
        <w:t>I</w:t>
      </w:r>
      <w:r>
        <w:rPr>
          <w:spacing w:val="-9"/>
        </w:rPr>
        <w:t> </w:t>
      </w:r>
      <w:r>
        <w:rPr/>
        <w:t>want</w:t>
      </w:r>
      <w:r>
        <w:rPr>
          <w:spacing w:val="-2"/>
        </w:rPr>
        <w:t> </w:t>
      </w:r>
      <w:r>
        <w:rPr/>
        <w:t>to</w:t>
      </w:r>
      <w:r>
        <w:rPr>
          <w:spacing w:val="-4"/>
        </w:rPr>
        <w:t> </w:t>
      </w:r>
      <w:r>
        <w:rPr/>
        <w:t>express</w:t>
      </w:r>
      <w:r>
        <w:rPr>
          <w:spacing w:val="-1"/>
        </w:rPr>
        <w:t> </w:t>
      </w:r>
      <w:r>
        <w:rPr/>
        <w:t>my</w:t>
      </w:r>
      <w:r>
        <w:rPr>
          <w:spacing w:val="-11"/>
        </w:rPr>
        <w:t> </w:t>
      </w:r>
      <w:r>
        <w:rPr/>
        <w:t>deep</w:t>
      </w:r>
      <w:r>
        <w:rPr>
          <w:spacing w:val="-2"/>
        </w:rPr>
        <w:t> </w:t>
      </w:r>
      <w:r>
        <w:rPr/>
        <w:t>gratitude</w:t>
      </w:r>
      <w:r>
        <w:rPr>
          <w:spacing w:val="-4"/>
        </w:rPr>
        <w:t> </w:t>
      </w:r>
      <w:r>
        <w:rPr/>
        <w:t>to</w:t>
      </w:r>
      <w:r>
        <w:rPr>
          <w:spacing w:val="-3"/>
        </w:rPr>
        <w:t> </w:t>
      </w:r>
      <w:r>
        <w:rPr/>
        <w:t>everyone</w:t>
      </w:r>
      <w:r>
        <w:rPr>
          <w:spacing w:val="-5"/>
        </w:rPr>
        <w:t> </w:t>
      </w:r>
      <w:r>
        <w:rPr/>
        <w:t>who</w:t>
      </w:r>
      <w:r>
        <w:rPr>
          <w:spacing w:val="3"/>
        </w:rPr>
        <w:t> </w:t>
      </w:r>
      <w:r>
        <w:rPr/>
        <w:t>helped</w:t>
      </w:r>
      <w:r>
        <w:rPr>
          <w:spacing w:val="-2"/>
        </w:rPr>
        <w:t> </w:t>
      </w:r>
      <w:r>
        <w:rPr/>
        <w:t>complete</w:t>
      </w:r>
      <w:r>
        <w:rPr>
          <w:spacing w:val="-3"/>
        </w:rPr>
        <w:t> </w:t>
      </w:r>
      <w:r>
        <w:rPr/>
        <w:t>this</w:t>
      </w:r>
      <w:r>
        <w:rPr>
          <w:spacing w:val="-5"/>
        </w:rPr>
        <w:t> </w:t>
      </w:r>
      <w:r>
        <w:rPr>
          <w:spacing w:val="-2"/>
        </w:rPr>
        <w:t>dissertation.</w:t>
      </w:r>
    </w:p>
    <w:p>
      <w:pPr>
        <w:pStyle w:val="BodyText"/>
      </w:pPr>
    </w:p>
    <w:p>
      <w:pPr>
        <w:pStyle w:val="BodyText"/>
        <w:spacing w:before="19"/>
      </w:pPr>
    </w:p>
    <w:p>
      <w:pPr>
        <w:pStyle w:val="BodyText"/>
        <w:spacing w:line="360" w:lineRule="auto"/>
        <w:ind w:left="756" w:right="1424"/>
        <w:jc w:val="both"/>
      </w:pPr>
      <w:r>
        <w:rPr/>
        <w:t>First,</w:t>
      </w:r>
      <w:r>
        <w:rPr>
          <w:spacing w:val="-8"/>
        </w:rPr>
        <w:t> </w:t>
      </w:r>
      <w:r>
        <w:rPr/>
        <w:t>I</w:t>
      </w:r>
      <w:r>
        <w:rPr>
          <w:spacing w:val="-11"/>
        </w:rPr>
        <w:t> </w:t>
      </w:r>
      <w:r>
        <w:rPr/>
        <w:t>thank</w:t>
      </w:r>
      <w:r>
        <w:rPr>
          <w:spacing w:val="-3"/>
        </w:rPr>
        <w:t> </w:t>
      </w:r>
      <w:r>
        <w:rPr/>
        <w:t>my</w:t>
      </w:r>
      <w:r>
        <w:rPr>
          <w:spacing w:val="-6"/>
        </w:rPr>
        <w:t> </w:t>
      </w:r>
      <w:r>
        <w:rPr/>
        <w:t>mentor,</w:t>
      </w:r>
      <w:r>
        <w:rPr>
          <w:spacing w:val="-8"/>
        </w:rPr>
        <w:t> </w:t>
      </w:r>
      <w:r>
        <w:rPr/>
        <w:t>Dr.</w:t>
      </w:r>
      <w:r>
        <w:rPr>
          <w:spacing w:val="-11"/>
        </w:rPr>
        <w:t> </w:t>
      </w:r>
      <w:r>
        <w:rPr/>
        <w:t>Ratika</w:t>
      </w:r>
      <w:r>
        <w:rPr>
          <w:spacing w:val="-4"/>
        </w:rPr>
        <w:t> </w:t>
      </w:r>
      <w:r>
        <w:rPr/>
        <w:t>Samtani,</w:t>
      </w:r>
      <w:r>
        <w:rPr>
          <w:spacing w:val="-6"/>
        </w:rPr>
        <w:t> </w:t>
      </w:r>
      <w:r>
        <w:rPr/>
        <w:t>for</w:t>
      </w:r>
      <w:r>
        <w:rPr>
          <w:spacing w:val="-11"/>
        </w:rPr>
        <w:t> </w:t>
      </w:r>
      <w:r>
        <w:rPr/>
        <w:t>their</w:t>
      </w:r>
      <w:r>
        <w:rPr>
          <w:spacing w:val="-3"/>
        </w:rPr>
        <w:t> </w:t>
      </w:r>
      <w:r>
        <w:rPr/>
        <w:t>invaluable</w:t>
      </w:r>
      <w:r>
        <w:rPr>
          <w:spacing w:val="-9"/>
        </w:rPr>
        <w:t> </w:t>
      </w:r>
      <w:r>
        <w:rPr/>
        <w:t>guidance,</w:t>
      </w:r>
      <w:r>
        <w:rPr>
          <w:spacing w:val="-3"/>
        </w:rPr>
        <w:t> </w:t>
      </w:r>
      <w:r>
        <w:rPr/>
        <w:t>support,</w:t>
      </w:r>
      <w:r>
        <w:rPr>
          <w:spacing w:val="-10"/>
        </w:rPr>
        <w:t> </w:t>
      </w:r>
      <w:r>
        <w:rPr/>
        <w:t>and encouragement throughout this study. Their feedback and patience have been crucial in shaping this work.</w:t>
      </w:r>
    </w:p>
    <w:p>
      <w:pPr>
        <w:pStyle w:val="BodyText"/>
        <w:spacing w:line="360" w:lineRule="auto" w:before="154"/>
        <w:ind w:left="756" w:right="976"/>
        <w:jc w:val="both"/>
      </w:pPr>
      <w:r>
        <w:rPr/>
        <w:t>I</w:t>
      </w:r>
      <w:r>
        <w:rPr>
          <w:spacing w:val="-7"/>
        </w:rPr>
        <w:t> </w:t>
      </w:r>
      <w:r>
        <w:rPr/>
        <w:t>also</w:t>
      </w:r>
      <w:r>
        <w:rPr>
          <w:spacing w:val="-3"/>
        </w:rPr>
        <w:t> </w:t>
      </w:r>
      <w:r>
        <w:rPr/>
        <w:t>appreciate</w:t>
      </w:r>
      <w:r>
        <w:rPr>
          <w:spacing w:val="-4"/>
        </w:rPr>
        <w:t> </w:t>
      </w:r>
      <w:r>
        <w:rPr/>
        <w:t>my</w:t>
      </w:r>
      <w:r>
        <w:rPr>
          <w:spacing w:val="-8"/>
        </w:rPr>
        <w:t> </w:t>
      </w:r>
      <w:r>
        <w:rPr/>
        <w:t>colleagues-</w:t>
      </w:r>
      <w:r>
        <w:rPr>
          <w:spacing w:val="-2"/>
        </w:rPr>
        <w:t> </w:t>
      </w:r>
      <w:r>
        <w:rPr/>
        <w:t>Anand</w:t>
      </w:r>
      <w:r>
        <w:rPr>
          <w:spacing w:val="-3"/>
        </w:rPr>
        <w:t> </w:t>
      </w:r>
      <w:r>
        <w:rPr/>
        <w:t>Kumar,</w:t>
      </w:r>
      <w:r>
        <w:rPr>
          <w:spacing w:val="-3"/>
        </w:rPr>
        <w:t> </w:t>
      </w:r>
      <w:r>
        <w:rPr/>
        <w:t>and</w:t>
      </w:r>
      <w:r>
        <w:rPr>
          <w:spacing w:val="-5"/>
        </w:rPr>
        <w:t> </w:t>
      </w:r>
      <w:r>
        <w:rPr/>
        <w:t>Vishwas</w:t>
      </w:r>
      <w:r>
        <w:rPr>
          <w:spacing w:val="-3"/>
        </w:rPr>
        <w:t> </w:t>
      </w:r>
      <w:r>
        <w:rPr/>
        <w:t>for</w:t>
      </w:r>
      <w:r>
        <w:rPr>
          <w:spacing w:val="-12"/>
        </w:rPr>
        <w:t> </w:t>
      </w:r>
      <w:r>
        <w:rPr/>
        <w:t>their</w:t>
      </w:r>
      <w:r>
        <w:rPr>
          <w:spacing w:val="-6"/>
        </w:rPr>
        <w:t> </w:t>
      </w:r>
      <w:r>
        <w:rPr/>
        <w:t>emotional</w:t>
      </w:r>
      <w:r>
        <w:rPr>
          <w:spacing w:val="-3"/>
        </w:rPr>
        <w:t> </w:t>
      </w:r>
      <w:r>
        <w:rPr/>
        <w:t>support</w:t>
      </w:r>
      <w:r>
        <w:rPr>
          <w:spacing w:val="-3"/>
        </w:rPr>
        <w:t> </w:t>
      </w:r>
      <w:r>
        <w:rPr/>
        <w:t>and understanding during this difficult process.</w:t>
      </w:r>
    </w:p>
    <w:p>
      <w:pPr>
        <w:pStyle w:val="BodyText"/>
        <w:spacing w:before="163"/>
        <w:ind w:left="756"/>
        <w:jc w:val="both"/>
      </w:pPr>
      <w:r>
        <w:rPr/>
        <w:t>I</w:t>
      </w:r>
      <w:r>
        <w:rPr>
          <w:spacing w:val="-9"/>
        </w:rPr>
        <w:t> </w:t>
      </w:r>
      <w:r>
        <w:rPr/>
        <w:t>acknowledge</w:t>
      </w:r>
      <w:r>
        <w:rPr>
          <w:spacing w:val="-1"/>
        </w:rPr>
        <w:t> </w:t>
      </w:r>
      <w:r>
        <w:rPr/>
        <w:t>the</w:t>
      </w:r>
      <w:r>
        <w:rPr>
          <w:spacing w:val="-4"/>
        </w:rPr>
        <w:t> </w:t>
      </w:r>
      <w:r>
        <w:rPr/>
        <w:t>other</w:t>
      </w:r>
      <w:r>
        <w:rPr>
          <w:spacing w:val="-2"/>
        </w:rPr>
        <w:t> </w:t>
      </w:r>
      <w:r>
        <w:rPr/>
        <w:t>faculty</w:t>
      </w:r>
      <w:r>
        <w:rPr>
          <w:spacing w:val="-8"/>
        </w:rPr>
        <w:t> </w:t>
      </w:r>
      <w:r>
        <w:rPr/>
        <w:t>at</w:t>
      </w:r>
      <w:r>
        <w:rPr>
          <w:spacing w:val="7"/>
        </w:rPr>
        <w:t> </w:t>
      </w:r>
      <w:r>
        <w:rPr/>
        <w:t>IIHMR</w:t>
      </w:r>
      <w:r>
        <w:rPr>
          <w:spacing w:val="-3"/>
        </w:rPr>
        <w:t> </w:t>
      </w:r>
      <w:r>
        <w:rPr/>
        <w:t>for</w:t>
      </w:r>
      <w:r>
        <w:rPr>
          <w:spacing w:val="-7"/>
        </w:rPr>
        <w:t> </w:t>
      </w:r>
      <w:r>
        <w:rPr/>
        <w:t>the</w:t>
      </w:r>
      <w:r>
        <w:rPr>
          <w:spacing w:val="-3"/>
        </w:rPr>
        <w:t> </w:t>
      </w:r>
      <w:r>
        <w:rPr/>
        <w:t>support</w:t>
      </w:r>
      <w:r>
        <w:rPr>
          <w:spacing w:val="-6"/>
        </w:rPr>
        <w:t> </w:t>
      </w:r>
      <w:r>
        <w:rPr/>
        <w:t>that made</w:t>
      </w:r>
      <w:r>
        <w:rPr>
          <w:spacing w:val="-5"/>
        </w:rPr>
        <w:t> </w:t>
      </w:r>
      <w:r>
        <w:rPr/>
        <w:t>this</w:t>
      </w:r>
      <w:r>
        <w:rPr>
          <w:spacing w:val="-5"/>
        </w:rPr>
        <w:t> </w:t>
      </w:r>
      <w:r>
        <w:rPr/>
        <w:t>research</w:t>
      </w:r>
      <w:r>
        <w:rPr>
          <w:spacing w:val="-2"/>
        </w:rPr>
        <w:t> possible.</w:t>
      </w:r>
    </w:p>
    <w:p>
      <w:pPr>
        <w:pStyle w:val="BodyText"/>
      </w:pPr>
    </w:p>
    <w:p>
      <w:pPr>
        <w:pStyle w:val="BodyText"/>
        <w:spacing w:before="9"/>
      </w:pPr>
    </w:p>
    <w:p>
      <w:pPr>
        <w:pStyle w:val="BodyText"/>
        <w:spacing w:line="360" w:lineRule="auto"/>
        <w:ind w:left="756" w:right="1313"/>
        <w:jc w:val="both"/>
      </w:pPr>
      <w:r>
        <w:rPr/>
        <w:t>Finally,</w:t>
      </w:r>
      <w:r>
        <w:rPr>
          <w:spacing w:val="-3"/>
        </w:rPr>
        <w:t> </w:t>
      </w:r>
      <w:r>
        <w:rPr/>
        <w:t>I</w:t>
      </w:r>
      <w:r>
        <w:rPr>
          <w:spacing w:val="-8"/>
        </w:rPr>
        <w:t> </w:t>
      </w:r>
      <w:r>
        <w:rPr/>
        <w:t>thank</w:t>
      </w:r>
      <w:r>
        <w:rPr>
          <w:spacing w:val="-6"/>
        </w:rPr>
        <w:t> </w:t>
      </w:r>
      <w:r>
        <w:rPr/>
        <w:t>all</w:t>
      </w:r>
      <w:r>
        <w:rPr>
          <w:spacing w:val="-9"/>
        </w:rPr>
        <w:t> </w:t>
      </w:r>
      <w:r>
        <w:rPr/>
        <w:t>those</w:t>
      </w:r>
      <w:r>
        <w:rPr>
          <w:spacing w:val="-7"/>
        </w:rPr>
        <w:t> </w:t>
      </w:r>
      <w:r>
        <w:rPr/>
        <w:t>who</w:t>
      </w:r>
      <w:r>
        <w:rPr>
          <w:spacing w:val="-3"/>
        </w:rPr>
        <w:t> </w:t>
      </w:r>
      <w:r>
        <w:rPr/>
        <w:t>contributed</w:t>
      </w:r>
      <w:r>
        <w:rPr>
          <w:spacing w:val="-6"/>
        </w:rPr>
        <w:t> </w:t>
      </w:r>
      <w:r>
        <w:rPr/>
        <w:t>to</w:t>
      </w:r>
      <w:r>
        <w:rPr>
          <w:spacing w:val="-10"/>
        </w:rPr>
        <w:t> </w:t>
      </w:r>
      <w:r>
        <w:rPr/>
        <w:t>this</w:t>
      </w:r>
      <w:r>
        <w:rPr>
          <w:spacing w:val="-9"/>
        </w:rPr>
        <w:t> </w:t>
      </w:r>
      <w:r>
        <w:rPr/>
        <w:t>project</w:t>
      </w:r>
      <w:r>
        <w:rPr>
          <w:spacing w:val="-3"/>
        </w:rPr>
        <w:t> </w:t>
      </w:r>
      <w:r>
        <w:rPr/>
        <w:t>in</w:t>
      </w:r>
      <w:r>
        <w:rPr>
          <w:spacing w:val="-9"/>
        </w:rPr>
        <w:t> </w:t>
      </w:r>
      <w:r>
        <w:rPr/>
        <w:t>various</w:t>
      </w:r>
      <w:r>
        <w:rPr>
          <w:spacing w:val="-10"/>
        </w:rPr>
        <w:t> </w:t>
      </w:r>
      <w:r>
        <w:rPr/>
        <w:t>ways,</w:t>
      </w:r>
      <w:r>
        <w:rPr>
          <w:spacing w:val="-3"/>
        </w:rPr>
        <w:t> </w:t>
      </w:r>
      <w:r>
        <w:rPr/>
        <w:t>whether</w:t>
      </w:r>
      <w:r>
        <w:rPr>
          <w:spacing w:val="-6"/>
        </w:rPr>
        <w:t> </w:t>
      </w:r>
      <w:r>
        <w:rPr/>
        <w:t>through discussions, technical help, or simply offering encouraging words.</w:t>
      </w:r>
    </w:p>
    <w:p>
      <w:pPr>
        <w:pStyle w:val="BodyText"/>
      </w:pPr>
    </w:p>
    <w:p>
      <w:pPr>
        <w:pStyle w:val="BodyText"/>
      </w:pPr>
    </w:p>
    <w:p>
      <w:pPr>
        <w:pStyle w:val="BodyText"/>
        <w:spacing w:before="176"/>
      </w:pPr>
    </w:p>
    <w:p>
      <w:pPr>
        <w:pStyle w:val="BodyText"/>
        <w:ind w:left="732"/>
        <w:jc w:val="both"/>
      </w:pPr>
      <w:r>
        <w:rPr/>
        <w:t>Thank</w:t>
      </w:r>
      <w:r>
        <w:rPr>
          <w:spacing w:val="-1"/>
        </w:rPr>
        <w:t> </w:t>
      </w:r>
      <w:r>
        <w:rPr/>
        <w:t>you</w:t>
      </w:r>
      <w:r>
        <w:rPr>
          <w:spacing w:val="-3"/>
        </w:rPr>
        <w:t> </w:t>
      </w:r>
      <w:r>
        <w:rPr/>
        <w:t>all</w:t>
      </w:r>
      <w:r>
        <w:rPr>
          <w:spacing w:val="-7"/>
        </w:rPr>
        <w:t> </w:t>
      </w:r>
      <w:r>
        <w:rPr/>
        <w:t>for</w:t>
      </w:r>
      <w:r>
        <w:rPr>
          <w:spacing w:val="-1"/>
        </w:rPr>
        <w:t> </w:t>
      </w:r>
      <w:r>
        <w:rPr/>
        <w:t>your</w:t>
      </w:r>
      <w:r>
        <w:rPr>
          <w:spacing w:val="-4"/>
        </w:rPr>
        <w:t> </w:t>
      </w:r>
      <w:r>
        <w:rPr/>
        <w:t>support</w:t>
      </w:r>
      <w:r>
        <w:rPr>
          <w:spacing w:val="2"/>
        </w:rPr>
        <w:t> </w:t>
      </w:r>
      <w:r>
        <w:rPr/>
        <w:t>and</w:t>
      </w:r>
      <w:r>
        <w:rPr>
          <w:spacing w:val="-3"/>
        </w:rPr>
        <w:t> </w:t>
      </w:r>
      <w:r>
        <w:rPr>
          <w:spacing w:val="-2"/>
        </w:rPr>
        <w:t>contributions.</w:t>
      </w:r>
    </w:p>
    <w:p>
      <w:pPr>
        <w:pStyle w:val="BodyText"/>
        <w:spacing w:after="0"/>
        <w:jc w:val="both"/>
        <w:sectPr>
          <w:pgSz w:w="11910" w:h="16840"/>
          <w:pgMar w:top="1920" w:bottom="280" w:left="708" w:right="566"/>
        </w:sectPr>
      </w:pPr>
    </w:p>
    <w:p>
      <w:pPr>
        <w:spacing w:before="63"/>
        <w:ind w:left="732" w:right="0" w:firstLine="0"/>
        <w:jc w:val="left"/>
        <w:rPr>
          <w:sz w:val="40"/>
        </w:rPr>
      </w:pPr>
      <w:bookmarkStart w:name="2dcbf206aad3493d7c96c5820096e152ee4e52be" w:id="9"/>
      <w:bookmarkEnd w:id="9"/>
      <w:r>
        <w:rPr/>
      </w:r>
      <w:r>
        <w:rPr>
          <w:spacing w:val="-2"/>
          <w:sz w:val="40"/>
        </w:rPr>
        <w:t>Abstract</w:t>
      </w:r>
    </w:p>
    <w:p>
      <w:pPr>
        <w:pStyle w:val="BodyText"/>
        <w:spacing w:line="362" w:lineRule="auto" w:before="390"/>
        <w:ind w:left="756" w:right="1656"/>
      </w:pPr>
      <w:r>
        <w:rPr/>
        <w:t>Efficient inventory management in hospital pharmacies is crucial for keeping essential medicines available, reducing waste, and managing costs. This pilot study aimed to assess and improve inventory control of medicines in the Outpatient pharmacy</w:t>
      </w:r>
      <w:r>
        <w:rPr>
          <w:spacing w:val="-7"/>
        </w:rPr>
        <w:t> </w:t>
      </w:r>
      <w:r>
        <w:rPr/>
        <w:t>of</w:t>
      </w:r>
      <w:r>
        <w:rPr>
          <w:spacing w:val="-6"/>
        </w:rPr>
        <w:t> </w:t>
      </w:r>
      <w:r>
        <w:rPr/>
        <w:t>a</w:t>
      </w:r>
      <w:r>
        <w:rPr>
          <w:spacing w:val="-3"/>
        </w:rPr>
        <w:t> </w:t>
      </w:r>
      <w:r>
        <w:rPr/>
        <w:t>private</w:t>
      </w:r>
      <w:r>
        <w:rPr>
          <w:spacing w:val="-3"/>
        </w:rPr>
        <w:t> </w:t>
      </w:r>
      <w:r>
        <w:rPr/>
        <w:t>tertiary</w:t>
      </w:r>
      <w:r>
        <w:rPr>
          <w:spacing w:val="-2"/>
        </w:rPr>
        <w:t> </w:t>
      </w:r>
      <w:r>
        <w:rPr/>
        <w:t>care</w:t>
      </w:r>
      <w:r>
        <w:rPr>
          <w:spacing w:val="-7"/>
        </w:rPr>
        <w:t> </w:t>
      </w:r>
      <w:r>
        <w:rPr/>
        <w:t>hospital.</w:t>
      </w:r>
      <w:r>
        <w:rPr>
          <w:spacing w:val="-9"/>
        </w:rPr>
        <w:t> </w:t>
      </w:r>
      <w:r>
        <w:rPr/>
        <w:t>The</w:t>
      </w:r>
      <w:r>
        <w:rPr>
          <w:spacing w:val="-3"/>
        </w:rPr>
        <w:t> </w:t>
      </w:r>
      <w:r>
        <w:rPr/>
        <w:t>main</w:t>
      </w:r>
      <w:r>
        <w:rPr>
          <w:spacing w:val="-3"/>
        </w:rPr>
        <w:t> </w:t>
      </w:r>
      <w:r>
        <w:rPr/>
        <w:t>goal</w:t>
      </w:r>
      <w:r>
        <w:rPr>
          <w:spacing w:val="-13"/>
        </w:rPr>
        <w:t> </w:t>
      </w:r>
      <w:r>
        <w:rPr/>
        <w:t>was</w:t>
      </w:r>
      <w:r>
        <w:rPr>
          <w:spacing w:val="-9"/>
        </w:rPr>
        <w:t> </w:t>
      </w:r>
      <w:r>
        <w:rPr/>
        <w:t>to</w:t>
      </w:r>
      <w:r>
        <w:rPr>
          <w:spacing w:val="-2"/>
        </w:rPr>
        <w:t> </w:t>
      </w:r>
      <w:r>
        <w:rPr/>
        <w:t>classify</w:t>
      </w:r>
      <w:r>
        <w:rPr>
          <w:spacing w:val="-8"/>
        </w:rPr>
        <w:t> </w:t>
      </w:r>
      <w:r>
        <w:rPr/>
        <w:t>medicines by</w:t>
      </w:r>
      <w:r>
        <w:rPr>
          <w:spacing w:val="-11"/>
        </w:rPr>
        <w:t> </w:t>
      </w:r>
      <w:r>
        <w:rPr/>
        <w:t>their</w:t>
      </w:r>
      <w:r>
        <w:rPr>
          <w:spacing w:val="-7"/>
        </w:rPr>
        <w:t> </w:t>
      </w:r>
      <w:r>
        <w:rPr/>
        <w:t>cost</w:t>
      </w:r>
      <w:r>
        <w:rPr>
          <w:spacing w:val="-4"/>
        </w:rPr>
        <w:t> </w:t>
      </w:r>
      <w:r>
        <w:rPr/>
        <w:t>significance</w:t>
      </w:r>
      <w:r>
        <w:rPr>
          <w:spacing w:val="-4"/>
        </w:rPr>
        <w:t> </w:t>
      </w:r>
      <w:r>
        <w:rPr/>
        <w:t>and</w:t>
      </w:r>
      <w:r>
        <w:rPr>
          <w:spacing w:val="-6"/>
        </w:rPr>
        <w:t> </w:t>
      </w:r>
      <w:r>
        <w:rPr/>
        <w:t>usage</w:t>
      </w:r>
      <w:r>
        <w:rPr>
          <w:spacing w:val="-4"/>
        </w:rPr>
        <w:t> </w:t>
      </w:r>
      <w:r>
        <w:rPr/>
        <w:t>frequency</w:t>
      </w:r>
      <w:r>
        <w:rPr>
          <w:spacing w:val="-4"/>
        </w:rPr>
        <w:t> </w:t>
      </w:r>
      <w:r>
        <w:rPr/>
        <w:t>to</w:t>
      </w:r>
      <w:r>
        <w:rPr>
          <w:spacing w:val="-4"/>
        </w:rPr>
        <w:t> </w:t>
      </w:r>
      <w:r>
        <w:rPr/>
        <w:t>better</w:t>
      </w:r>
      <w:r>
        <w:rPr>
          <w:spacing w:val="-5"/>
        </w:rPr>
        <w:t> </w:t>
      </w:r>
      <w:r>
        <w:rPr/>
        <w:t>guide</w:t>
      </w:r>
      <w:r>
        <w:rPr>
          <w:spacing w:val="-4"/>
        </w:rPr>
        <w:t> </w:t>
      </w:r>
      <w:r>
        <w:rPr/>
        <w:t>procurement</w:t>
      </w:r>
      <w:r>
        <w:rPr>
          <w:spacing w:val="-2"/>
        </w:rPr>
        <w:t> </w:t>
      </w:r>
      <w:r>
        <w:rPr/>
        <w:t>and</w:t>
      </w:r>
      <w:r>
        <w:rPr>
          <w:spacing w:val="-4"/>
        </w:rPr>
        <w:t> </w:t>
      </w:r>
      <w:r>
        <w:rPr/>
        <w:t>stock management decisions.</w:t>
      </w:r>
    </w:p>
    <w:p>
      <w:pPr>
        <w:pStyle w:val="BodyText"/>
        <w:spacing w:line="360" w:lineRule="auto" w:before="145"/>
        <w:ind w:left="756" w:right="1525"/>
      </w:pPr>
      <w:r>
        <w:rPr/>
        <w:t>The study used a quantitative, descriptive design relying on secondary</w:t>
      </w:r>
      <w:r>
        <w:rPr>
          <w:spacing w:val="-1"/>
        </w:rPr>
        <w:t> </w:t>
      </w:r>
      <w:r>
        <w:rPr/>
        <w:t>data from the Hospital Management Information System (HMIS) for the months of March to May 2025. ABC analysis was performed to categorize medicines by annual consumption value, while VED analysis grouped items by how frequently they moved. A</w:t>
      </w:r>
      <w:r>
        <w:rPr>
          <w:spacing w:val="-8"/>
        </w:rPr>
        <w:t> </w:t>
      </w:r>
      <w:r>
        <w:rPr/>
        <w:t>combined ABC-VED matrix was developed to identify</w:t>
      </w:r>
      <w:r>
        <w:rPr>
          <w:spacing w:val="-5"/>
        </w:rPr>
        <w:t> </w:t>
      </w:r>
      <w:r>
        <w:rPr/>
        <w:t>critical</w:t>
      </w:r>
      <w:r>
        <w:rPr>
          <w:spacing w:val="-1"/>
        </w:rPr>
        <w:t> </w:t>
      </w:r>
      <w:r>
        <w:rPr/>
        <w:t>drugs that need close monitoring. Medicines</w:t>
      </w:r>
      <w:r>
        <w:rPr>
          <w:spacing w:val="-7"/>
        </w:rPr>
        <w:t> </w:t>
      </w:r>
      <w:r>
        <w:rPr/>
        <w:t>were</w:t>
      </w:r>
      <w:r>
        <w:rPr>
          <w:spacing w:val="-6"/>
        </w:rPr>
        <w:t> </w:t>
      </w:r>
      <w:r>
        <w:rPr/>
        <w:t>sorted</w:t>
      </w:r>
      <w:r>
        <w:rPr>
          <w:spacing w:val="-10"/>
        </w:rPr>
        <w:t> </w:t>
      </w:r>
      <w:r>
        <w:rPr/>
        <w:t>into</w:t>
      </w:r>
      <w:r>
        <w:rPr>
          <w:spacing w:val="-13"/>
        </w:rPr>
        <w:t> </w:t>
      </w:r>
      <w:r>
        <w:rPr/>
        <w:t>A,</w:t>
      </w:r>
      <w:r>
        <w:rPr>
          <w:spacing w:val="-2"/>
        </w:rPr>
        <w:t> </w:t>
      </w:r>
      <w:r>
        <w:rPr/>
        <w:t>B,</w:t>
      </w:r>
      <w:r>
        <w:rPr>
          <w:spacing w:val="-2"/>
        </w:rPr>
        <w:t> </w:t>
      </w:r>
      <w:r>
        <w:rPr/>
        <w:t>and</w:t>
      </w:r>
      <w:r>
        <w:rPr>
          <w:spacing w:val="-3"/>
        </w:rPr>
        <w:t> </w:t>
      </w:r>
      <w:r>
        <w:rPr/>
        <w:t>C</w:t>
      </w:r>
      <w:r>
        <w:rPr>
          <w:spacing w:val="-2"/>
        </w:rPr>
        <w:t> </w:t>
      </w:r>
      <w:r>
        <w:rPr/>
        <w:t>classes</w:t>
      </w:r>
      <w:r>
        <w:rPr>
          <w:spacing w:val="-3"/>
        </w:rPr>
        <w:t> </w:t>
      </w:r>
      <w:r>
        <w:rPr/>
        <w:t>based</w:t>
      </w:r>
      <w:r>
        <w:rPr>
          <w:spacing w:val="-2"/>
        </w:rPr>
        <w:t> </w:t>
      </w:r>
      <w:r>
        <w:rPr/>
        <w:t>on</w:t>
      </w:r>
      <w:r>
        <w:rPr>
          <w:spacing w:val="-2"/>
        </w:rPr>
        <w:t> </w:t>
      </w:r>
      <w:r>
        <w:rPr/>
        <w:t>cost,</w:t>
      </w:r>
      <w:r>
        <w:rPr>
          <w:spacing w:val="-2"/>
        </w:rPr>
        <w:t> </w:t>
      </w:r>
      <w:r>
        <w:rPr/>
        <w:t>and</w:t>
      </w:r>
      <w:r>
        <w:rPr>
          <w:spacing w:val="-2"/>
        </w:rPr>
        <w:t> </w:t>
      </w:r>
      <w:r>
        <w:rPr/>
        <w:t>into</w:t>
      </w:r>
      <w:r>
        <w:rPr>
          <w:spacing w:val="-2"/>
        </w:rPr>
        <w:t> </w:t>
      </w:r>
      <w:r>
        <w:rPr/>
        <w:t>Vital,</w:t>
      </w:r>
      <w:r>
        <w:rPr>
          <w:spacing w:val="-2"/>
        </w:rPr>
        <w:t> </w:t>
      </w:r>
      <w:r>
        <w:rPr/>
        <w:t>Essential, and Desirable groups according to daily usage rates, using clearly defined thresholds.</w:t>
      </w:r>
    </w:p>
    <w:p>
      <w:pPr>
        <w:pStyle w:val="BodyText"/>
        <w:spacing w:line="360" w:lineRule="auto" w:before="160"/>
        <w:ind w:left="756" w:right="1537"/>
        <w:jc w:val="both"/>
      </w:pPr>
      <w:r>
        <w:rPr/>
        <w:t>The results of this study should help pharmacy managers prioritize high-value and frequently used medicines, optimize inventory levels, and increase overall efficiency. The insights from the combined classification model can help reduce stockouts and overstocking, ensure better resource allocation, and support uninterrupted healthcare delivery in outpatient settings.</w:t>
      </w:r>
    </w:p>
    <w:p>
      <w:pPr>
        <w:pStyle w:val="BodyText"/>
        <w:spacing w:after="0" w:line="360" w:lineRule="auto"/>
        <w:jc w:val="both"/>
        <w:sectPr>
          <w:pgSz w:w="11910" w:h="16840"/>
          <w:pgMar w:top="1720" w:bottom="280" w:left="708" w:right="566"/>
        </w:sectPr>
      </w:pPr>
    </w:p>
    <w:p>
      <w:pPr>
        <w:pStyle w:val="Heading2"/>
        <w:spacing w:before="60"/>
        <w:ind w:left="580" w:right="719"/>
        <w:jc w:val="center"/>
      </w:pPr>
      <w:bookmarkStart w:name="2dcbf206aad3493d7c96c5820096e152ee4e52be" w:id="10"/>
      <w:bookmarkEnd w:id="10"/>
      <w:r>
        <w:rPr>
          <w:b w:val="0"/>
        </w:rPr>
      </w:r>
      <w:r>
        <w:rPr>
          <w:spacing w:val="-2"/>
        </w:rPr>
        <w:t>Introduction</w:t>
      </w:r>
    </w:p>
    <w:p>
      <w:pPr>
        <w:pStyle w:val="BodyText"/>
        <w:rPr>
          <w:b/>
        </w:rPr>
      </w:pPr>
    </w:p>
    <w:p>
      <w:pPr>
        <w:pStyle w:val="BodyText"/>
        <w:rPr>
          <w:b/>
        </w:rPr>
      </w:pPr>
    </w:p>
    <w:p>
      <w:pPr>
        <w:pStyle w:val="BodyText"/>
        <w:rPr>
          <w:b/>
        </w:rPr>
      </w:pPr>
    </w:p>
    <w:p>
      <w:pPr>
        <w:pStyle w:val="BodyText"/>
        <w:rPr>
          <w:b/>
        </w:rPr>
      </w:pPr>
    </w:p>
    <w:p>
      <w:pPr>
        <w:pStyle w:val="BodyText"/>
        <w:spacing w:before="66"/>
        <w:rPr>
          <w:b/>
        </w:rPr>
      </w:pPr>
    </w:p>
    <w:p>
      <w:pPr>
        <w:pStyle w:val="BodyText"/>
        <w:spacing w:line="360" w:lineRule="auto"/>
        <w:ind w:left="732" w:right="920"/>
      </w:pPr>
      <w:r>
        <w:rPr/>
        <mc:AlternateContent>
          <mc:Choice Requires="wps">
            <w:drawing>
              <wp:anchor distT="0" distB="0" distL="0" distR="0" allowOverlap="1" layoutInCell="1" locked="0" behindDoc="0" simplePos="0" relativeHeight="15732736">
                <wp:simplePos x="0" y="0"/>
                <wp:positionH relativeFrom="page">
                  <wp:posOffset>5023992</wp:posOffset>
                </wp:positionH>
                <wp:positionV relativeFrom="paragraph">
                  <wp:posOffset>1210653</wp:posOffset>
                </wp:positionV>
                <wp:extent cx="38100" cy="7620"/>
                <wp:effectExtent l="0" t="0" r="0" b="0"/>
                <wp:wrapNone/>
                <wp:docPr id="16" name="Graphic 16"/>
                <wp:cNvGraphicFramePr>
                  <a:graphicFrameLocks/>
                </wp:cNvGraphicFramePr>
                <a:graphic>
                  <a:graphicData uri="http://schemas.microsoft.com/office/word/2010/wordprocessingShape">
                    <wps:wsp>
                      <wps:cNvPr id="16" name="Graphic 16"/>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95.589996pt;margin-top:95.327042pt;width:3pt;height:.59999pt;mso-position-horizontal-relative:page;mso-position-vertical-relative:paragraph;z-index:15732736" id="docshape1" filled="true" fillcolor="#0462c1" stroked="false">
                <v:fill type="solid"/>
                <w10:wrap type="none"/>
              </v:rect>
            </w:pict>
          </mc:Fallback>
        </mc:AlternateContent>
      </w:r>
      <w:r>
        <w:rPr/>
        <w:t>Managing inventory may not be the most visible aspect of hospital operations, but it plays a much larger role</w:t>
      </w:r>
      <w:r>
        <w:rPr>
          <w:spacing w:val="-1"/>
        </w:rPr>
        <w:t> </w:t>
      </w:r>
      <w:r>
        <w:rPr/>
        <w:t>than most people realize. In a healthcare</w:t>
      </w:r>
      <w:r>
        <w:rPr>
          <w:spacing w:val="-1"/>
        </w:rPr>
        <w:t> </w:t>
      </w:r>
      <w:r>
        <w:rPr/>
        <w:t>setting, where</w:t>
      </w:r>
      <w:r>
        <w:rPr>
          <w:spacing w:val="-1"/>
        </w:rPr>
        <w:t> </w:t>
      </w:r>
      <w:r>
        <w:rPr/>
        <w:t>every minute counts and</w:t>
      </w:r>
      <w:r>
        <w:rPr>
          <w:spacing w:val="-3"/>
        </w:rPr>
        <w:t> </w:t>
      </w:r>
      <w:r>
        <w:rPr/>
        <w:t>the</w:t>
      </w:r>
      <w:r>
        <w:rPr>
          <w:spacing w:val="-3"/>
        </w:rPr>
        <w:t> </w:t>
      </w:r>
      <w:r>
        <w:rPr/>
        <w:t>needs</w:t>
      </w:r>
      <w:r>
        <w:rPr>
          <w:spacing w:val="-4"/>
        </w:rPr>
        <w:t> </w:t>
      </w:r>
      <w:r>
        <w:rPr/>
        <w:t>of</w:t>
      </w:r>
      <w:r>
        <w:rPr>
          <w:spacing w:val="-3"/>
        </w:rPr>
        <w:t> </w:t>
      </w:r>
      <w:r>
        <w:rPr/>
        <w:t>patients</w:t>
      </w:r>
      <w:r>
        <w:rPr>
          <w:spacing w:val="-1"/>
        </w:rPr>
        <w:t> </w:t>
      </w:r>
      <w:r>
        <w:rPr/>
        <w:t>can</w:t>
      </w:r>
      <w:r>
        <w:rPr>
          <w:spacing w:val="-3"/>
        </w:rPr>
        <w:t> </w:t>
      </w:r>
      <w:r>
        <w:rPr/>
        <w:t>change</w:t>
      </w:r>
      <w:r>
        <w:rPr>
          <w:spacing w:val="-4"/>
        </w:rPr>
        <w:t> </w:t>
      </w:r>
      <w:r>
        <w:rPr/>
        <w:t>quickly,</w:t>
      </w:r>
      <w:r>
        <w:rPr>
          <w:spacing w:val="-3"/>
        </w:rPr>
        <w:t> </w:t>
      </w:r>
      <w:r>
        <w:rPr/>
        <w:t>having</w:t>
      </w:r>
      <w:r>
        <w:rPr>
          <w:spacing w:val="-3"/>
        </w:rPr>
        <w:t> </w:t>
      </w:r>
      <w:r>
        <w:rPr/>
        <w:t>the</w:t>
      </w:r>
      <w:r>
        <w:rPr>
          <w:spacing w:val="-3"/>
        </w:rPr>
        <w:t> </w:t>
      </w:r>
      <w:r>
        <w:rPr/>
        <w:t>right</w:t>
      </w:r>
      <w:r>
        <w:rPr>
          <w:spacing w:val="-3"/>
        </w:rPr>
        <w:t> </w:t>
      </w:r>
      <w:r>
        <w:rPr/>
        <w:t>medicines</w:t>
      </w:r>
      <w:r>
        <w:rPr>
          <w:spacing w:val="-4"/>
        </w:rPr>
        <w:t> </w:t>
      </w:r>
      <w:r>
        <w:rPr/>
        <w:t>available</w:t>
      </w:r>
      <w:r>
        <w:rPr>
          <w:spacing w:val="-3"/>
        </w:rPr>
        <w:t> </w:t>
      </w:r>
      <w:r>
        <w:rPr/>
        <w:t>at</w:t>
      </w:r>
      <w:r>
        <w:rPr>
          <w:spacing w:val="-3"/>
        </w:rPr>
        <w:t> </w:t>
      </w:r>
      <w:r>
        <w:rPr/>
        <w:t>the</w:t>
      </w:r>
      <w:r>
        <w:rPr>
          <w:spacing w:val="-4"/>
        </w:rPr>
        <w:t> </w:t>
      </w:r>
      <w:r>
        <w:rPr/>
        <w:t>right time is critical. This is especially true in hospital pharmacies, where delays or shortages in medication can directly affect treatment outcomes and patient trust. </w:t>
      </w:r>
      <w:hyperlink w:history="true" w:anchor="_bookmark1">
        <w:r>
          <w:rPr>
            <w:color w:val="0462C1"/>
          </w:rPr>
          <w:t>[1]</w:t>
        </w:r>
      </w:hyperlink>
    </w:p>
    <w:p>
      <w:pPr>
        <w:pStyle w:val="BodyText"/>
        <w:spacing w:line="360" w:lineRule="auto" w:before="163"/>
        <w:ind w:left="732" w:right="952"/>
      </w:pPr>
      <w:r>
        <w:rPr/>
        <mc:AlternateContent>
          <mc:Choice Requires="wps">
            <w:drawing>
              <wp:anchor distT="0" distB="0" distL="0" distR="0" allowOverlap="1" layoutInCell="1" locked="0" behindDoc="1" simplePos="0" relativeHeight="485877248">
                <wp:simplePos x="0" y="0"/>
                <wp:positionH relativeFrom="page">
                  <wp:posOffset>3761866</wp:posOffset>
                </wp:positionH>
                <wp:positionV relativeFrom="paragraph">
                  <wp:posOffset>1576143</wp:posOffset>
                </wp:positionV>
                <wp:extent cx="38100" cy="762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296.209991pt;margin-top:124.105812pt;width:3pt;height:.600010pt;mso-position-horizontal-relative:page;mso-position-vertical-relative:paragraph;z-index:-17439232" id="docshape2" filled="true" fillcolor="#0462c1" stroked="false">
                <v:fill type="solid"/>
                <w10:wrap type="none"/>
              </v:rect>
            </w:pict>
          </mc:Fallback>
        </mc:AlternateContent>
      </w:r>
      <w:r>
        <w:rPr/>
        <w:t>During my field observations at a tertiary care hospital’s OPD pharmacy, I came to understand just how challenging it can be to maintain a well-balanced inventory. Unlike inpatient care, where medication use is often planned and controlled, the OPD pharmacy serves</w:t>
      </w:r>
      <w:r>
        <w:rPr>
          <w:spacing w:val="-1"/>
        </w:rPr>
        <w:t> </w:t>
      </w:r>
      <w:r>
        <w:rPr/>
        <w:t>a</w:t>
      </w:r>
      <w:r>
        <w:rPr>
          <w:spacing w:val="-1"/>
        </w:rPr>
        <w:t> </w:t>
      </w:r>
      <w:r>
        <w:rPr/>
        <w:t>high volume of walk-in patients</w:t>
      </w:r>
      <w:r>
        <w:rPr>
          <w:spacing w:val="-1"/>
        </w:rPr>
        <w:t> </w:t>
      </w:r>
      <w:r>
        <w:rPr/>
        <w:t>with varied and unpredictable needs. Ensuring that frequently</w:t>
      </w:r>
      <w:r>
        <w:rPr>
          <w:spacing w:val="-4"/>
        </w:rPr>
        <w:t> </w:t>
      </w:r>
      <w:r>
        <w:rPr/>
        <w:t>prescribed</w:t>
      </w:r>
      <w:r>
        <w:rPr>
          <w:spacing w:val="-4"/>
        </w:rPr>
        <w:t> </w:t>
      </w:r>
      <w:r>
        <w:rPr/>
        <w:t>medicines</w:t>
      </w:r>
      <w:r>
        <w:rPr>
          <w:spacing w:val="-5"/>
        </w:rPr>
        <w:t> </w:t>
      </w:r>
      <w:r>
        <w:rPr/>
        <w:t>are</w:t>
      </w:r>
      <w:r>
        <w:rPr>
          <w:spacing w:val="-4"/>
        </w:rPr>
        <w:t> </w:t>
      </w:r>
      <w:r>
        <w:rPr/>
        <w:t>available,</w:t>
      </w:r>
      <w:r>
        <w:rPr>
          <w:spacing w:val="-3"/>
        </w:rPr>
        <w:t> </w:t>
      </w:r>
      <w:r>
        <w:rPr/>
        <w:t>while</w:t>
      </w:r>
      <w:r>
        <w:rPr>
          <w:spacing w:val="-4"/>
        </w:rPr>
        <w:t> </w:t>
      </w:r>
      <w:r>
        <w:rPr/>
        <w:t>also</w:t>
      </w:r>
      <w:r>
        <w:rPr>
          <w:spacing w:val="-4"/>
        </w:rPr>
        <w:t> </w:t>
      </w:r>
      <w:r>
        <w:rPr/>
        <w:t>keeping</w:t>
      </w:r>
      <w:r>
        <w:rPr>
          <w:spacing w:val="-4"/>
        </w:rPr>
        <w:t> </w:t>
      </w:r>
      <w:r>
        <w:rPr/>
        <w:t>stock</w:t>
      </w:r>
      <w:r>
        <w:rPr>
          <w:spacing w:val="-4"/>
        </w:rPr>
        <w:t> </w:t>
      </w:r>
      <w:r>
        <w:rPr/>
        <w:t>levels</w:t>
      </w:r>
      <w:r>
        <w:rPr>
          <w:spacing w:val="-5"/>
        </w:rPr>
        <w:t> </w:t>
      </w:r>
      <w:r>
        <w:rPr/>
        <w:t>under</w:t>
      </w:r>
      <w:r>
        <w:rPr>
          <w:spacing w:val="-4"/>
        </w:rPr>
        <w:t> </w:t>
      </w:r>
      <w:r>
        <w:rPr/>
        <w:t>control, is a daily balancing act for the pharmacy team. </w:t>
      </w:r>
      <w:hyperlink w:history="true" w:anchor="_bookmark1">
        <w:r>
          <w:rPr>
            <w:color w:val="0462C1"/>
          </w:rPr>
          <w:t>[2]</w:t>
        </w:r>
      </w:hyperlink>
    </w:p>
    <w:p>
      <w:pPr>
        <w:pStyle w:val="BodyText"/>
        <w:spacing w:line="360" w:lineRule="auto" w:before="158"/>
        <w:ind w:left="732" w:right="1230"/>
      </w:pPr>
      <w:r>
        <w:rPr/>
        <mc:AlternateContent>
          <mc:Choice Requires="wps">
            <w:drawing>
              <wp:anchor distT="0" distB="0" distL="0" distR="0" allowOverlap="1" layoutInCell="1" locked="0" behindDoc="1" simplePos="0" relativeHeight="485877760">
                <wp:simplePos x="0" y="0"/>
                <wp:positionH relativeFrom="page">
                  <wp:posOffset>1603502</wp:posOffset>
                </wp:positionH>
                <wp:positionV relativeFrom="paragraph">
                  <wp:posOffset>1311482</wp:posOffset>
                </wp:positionV>
                <wp:extent cx="38100" cy="7620"/>
                <wp:effectExtent l="0" t="0" r="0" b="0"/>
                <wp:wrapNone/>
                <wp:docPr id="18" name="Graphic 18"/>
                <wp:cNvGraphicFramePr>
                  <a:graphicFrameLocks/>
                </wp:cNvGraphicFramePr>
                <a:graphic>
                  <a:graphicData uri="http://schemas.microsoft.com/office/word/2010/wordprocessingShape">
                    <wps:wsp>
                      <wps:cNvPr id="18" name="Graphic 18"/>
                      <wps:cNvSpPr/>
                      <wps:spPr>
                        <a:xfrm>
                          <a:off x="0" y="0"/>
                          <a:ext cx="38100" cy="7620"/>
                        </a:xfrm>
                        <a:custGeom>
                          <a:avLst/>
                          <a:gdLst/>
                          <a:ahLst/>
                          <a:cxnLst/>
                          <a:rect l="l" t="t" r="r" b="b"/>
                          <a:pathLst>
                            <a:path w="38100" h="7620">
                              <a:moveTo>
                                <a:pt x="38099" y="0"/>
                              </a:moveTo>
                              <a:lnTo>
                                <a:pt x="0" y="0"/>
                              </a:lnTo>
                              <a:lnTo>
                                <a:pt x="0" y="7620"/>
                              </a:lnTo>
                              <a:lnTo>
                                <a:pt x="38099" y="7620"/>
                              </a:lnTo>
                              <a:lnTo>
                                <a:pt x="38099"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126.260002pt;margin-top:103.266357pt;width:3.0pt;height:.600010pt;mso-position-horizontal-relative:page;mso-position-vertical-relative:paragraph;z-index:-17438720" id="docshape3" filled="true" fillcolor="#0462c1" stroked="false">
                <v:fill type="solid"/>
                <w10:wrap type="none"/>
              </v:rect>
            </w:pict>
          </mc:Fallback>
        </mc:AlternateContent>
      </w:r>
      <w:r>
        <w:rPr/>
        <w:t>Unfortunately,</w:t>
      </w:r>
      <w:r>
        <w:rPr>
          <w:spacing w:val="-3"/>
        </w:rPr>
        <w:t> </w:t>
      </w:r>
      <w:r>
        <w:rPr/>
        <w:t>in</w:t>
      </w:r>
      <w:r>
        <w:rPr>
          <w:spacing w:val="-3"/>
        </w:rPr>
        <w:t> </w:t>
      </w:r>
      <w:r>
        <w:rPr/>
        <w:t>many</w:t>
      </w:r>
      <w:r>
        <w:rPr>
          <w:spacing w:val="-3"/>
        </w:rPr>
        <w:t> </w:t>
      </w:r>
      <w:r>
        <w:rPr/>
        <w:t>hospitals,</w:t>
      </w:r>
      <w:r>
        <w:rPr>
          <w:spacing w:val="-3"/>
        </w:rPr>
        <w:t> </w:t>
      </w:r>
      <w:r>
        <w:rPr/>
        <w:t>inventory</w:t>
      </w:r>
      <w:r>
        <w:rPr>
          <w:spacing w:val="-3"/>
        </w:rPr>
        <w:t> </w:t>
      </w:r>
      <w:r>
        <w:rPr/>
        <w:t>decisions</w:t>
      </w:r>
      <w:r>
        <w:rPr>
          <w:spacing w:val="-4"/>
        </w:rPr>
        <w:t> </w:t>
      </w:r>
      <w:r>
        <w:rPr/>
        <w:t>are</w:t>
      </w:r>
      <w:r>
        <w:rPr>
          <w:spacing w:val="-5"/>
        </w:rPr>
        <w:t> </w:t>
      </w:r>
      <w:r>
        <w:rPr/>
        <w:t>still</w:t>
      </w:r>
      <w:r>
        <w:rPr>
          <w:spacing w:val="-3"/>
        </w:rPr>
        <w:t> </w:t>
      </w:r>
      <w:r>
        <w:rPr/>
        <w:t>made</w:t>
      </w:r>
      <w:r>
        <w:rPr>
          <w:spacing w:val="-5"/>
        </w:rPr>
        <w:t> </w:t>
      </w:r>
      <w:r>
        <w:rPr/>
        <w:t>through</w:t>
      </w:r>
      <w:r>
        <w:rPr>
          <w:spacing w:val="-3"/>
        </w:rPr>
        <w:t> </w:t>
      </w:r>
      <w:r>
        <w:rPr/>
        <w:t>experience</w:t>
      </w:r>
      <w:r>
        <w:rPr>
          <w:spacing w:val="-4"/>
        </w:rPr>
        <w:t> </w:t>
      </w:r>
      <w:r>
        <w:rPr/>
        <w:t>or trial-and-error, rather than through structured analysis. This often leads to stockouts of essential drugs or overstocking of items that eventually expire</w:t>
      </w:r>
      <w:r>
        <w:rPr>
          <w:spacing w:val="-1"/>
        </w:rPr>
        <w:t> </w:t>
      </w:r>
      <w:r>
        <w:rPr/>
        <w:t>unused. Both situations are costly—not only in terms of money, but in terms of lost opportunities to serve patients effectively. </w:t>
      </w:r>
      <w:hyperlink w:history="true" w:anchor="_bookmark1">
        <w:r>
          <w:rPr>
            <w:color w:val="0462C1"/>
          </w:rPr>
          <w:t>[1]</w:t>
        </w:r>
      </w:hyperlink>
    </w:p>
    <w:p>
      <w:pPr>
        <w:pStyle w:val="BodyText"/>
        <w:spacing w:line="360" w:lineRule="auto" w:before="160"/>
        <w:ind w:left="732" w:right="920"/>
      </w:pPr>
      <w:r>
        <w:rPr/>
        <mc:AlternateContent>
          <mc:Choice Requires="wps">
            <w:drawing>
              <wp:anchor distT="0" distB="0" distL="0" distR="0" allowOverlap="1" layoutInCell="1" locked="0" behindDoc="1" simplePos="0" relativeHeight="485878272">
                <wp:simplePos x="0" y="0"/>
                <wp:positionH relativeFrom="page">
                  <wp:posOffset>4981321</wp:posOffset>
                </wp:positionH>
                <wp:positionV relativeFrom="paragraph">
                  <wp:posOffset>1312609</wp:posOffset>
                </wp:positionV>
                <wp:extent cx="38100" cy="762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92.230011pt;margin-top:103.355118pt;width:3pt;height:.60004pt;mso-position-horizontal-relative:page;mso-position-vertical-relative:paragraph;z-index:-17438208" id="docshape4" filled="true" fillcolor="#0462c1" stroked="false">
                <v:fill type="solid"/>
                <w10:wrap type="none"/>
              </v:rect>
            </w:pict>
          </mc:Fallback>
        </mc:AlternateContent>
      </w:r>
      <w:r>
        <w:rPr/>
        <w:t>With</w:t>
      </w:r>
      <w:r>
        <w:rPr>
          <w:spacing w:val="-3"/>
        </w:rPr>
        <w:t> </w:t>
      </w:r>
      <w:r>
        <w:rPr/>
        <w:t>rising</w:t>
      </w:r>
      <w:r>
        <w:rPr>
          <w:spacing w:val="-3"/>
        </w:rPr>
        <w:t> </w:t>
      </w:r>
      <w:r>
        <w:rPr/>
        <w:t>drug</w:t>
      </w:r>
      <w:r>
        <w:rPr>
          <w:spacing w:val="-3"/>
        </w:rPr>
        <w:t> </w:t>
      </w:r>
      <w:r>
        <w:rPr/>
        <w:t>prices,</w:t>
      </w:r>
      <w:r>
        <w:rPr>
          <w:spacing w:val="-3"/>
        </w:rPr>
        <w:t> </w:t>
      </w:r>
      <w:r>
        <w:rPr/>
        <w:t>limited</w:t>
      </w:r>
      <w:r>
        <w:rPr>
          <w:spacing w:val="-3"/>
        </w:rPr>
        <w:t> </w:t>
      </w:r>
      <w:r>
        <w:rPr/>
        <w:t>storage</w:t>
      </w:r>
      <w:r>
        <w:rPr>
          <w:spacing w:val="-4"/>
        </w:rPr>
        <w:t> </w:t>
      </w:r>
      <w:r>
        <w:rPr/>
        <w:t>space,</w:t>
      </w:r>
      <w:r>
        <w:rPr>
          <w:spacing w:val="-1"/>
        </w:rPr>
        <w:t> </w:t>
      </w:r>
      <w:r>
        <w:rPr/>
        <w:t>and</w:t>
      </w:r>
      <w:r>
        <w:rPr>
          <w:spacing w:val="-1"/>
        </w:rPr>
        <w:t> </w:t>
      </w:r>
      <w:r>
        <w:rPr/>
        <w:t>pressure</w:t>
      </w:r>
      <w:r>
        <w:rPr>
          <w:spacing w:val="-5"/>
        </w:rPr>
        <w:t> </w:t>
      </w:r>
      <w:r>
        <w:rPr/>
        <w:t>to</w:t>
      </w:r>
      <w:r>
        <w:rPr>
          <w:spacing w:val="-3"/>
        </w:rPr>
        <w:t> </w:t>
      </w:r>
      <w:r>
        <w:rPr/>
        <w:t>cut</w:t>
      </w:r>
      <w:r>
        <w:rPr>
          <w:spacing w:val="-3"/>
        </w:rPr>
        <w:t> </w:t>
      </w:r>
      <w:r>
        <w:rPr/>
        <w:t>operational</w:t>
      </w:r>
      <w:r>
        <w:rPr>
          <w:spacing w:val="-3"/>
        </w:rPr>
        <w:t> </w:t>
      </w:r>
      <w:r>
        <w:rPr/>
        <w:t>costs,</w:t>
      </w:r>
      <w:r>
        <w:rPr>
          <w:spacing w:val="-3"/>
        </w:rPr>
        <w:t> </w:t>
      </w:r>
      <w:r>
        <w:rPr/>
        <w:t>there</w:t>
      </w:r>
      <w:r>
        <w:rPr>
          <w:spacing w:val="-5"/>
        </w:rPr>
        <w:t> </w:t>
      </w:r>
      <w:r>
        <w:rPr/>
        <w:t>is</w:t>
      </w:r>
      <w:r>
        <w:rPr>
          <w:spacing w:val="-4"/>
        </w:rPr>
        <w:t> </w:t>
      </w:r>
      <w:r>
        <w:rPr/>
        <w:t>a growing need for a smarter, more analytical approach to inventory management. This is where tools like ABC and VED analysis become highly relevant. These methods help categorize</w:t>
      </w:r>
      <w:r>
        <w:rPr>
          <w:spacing w:val="-2"/>
        </w:rPr>
        <w:t> </w:t>
      </w:r>
      <w:r>
        <w:rPr/>
        <w:t>inventory</w:t>
      </w:r>
      <w:r>
        <w:rPr>
          <w:spacing w:val="-1"/>
        </w:rPr>
        <w:t> </w:t>
      </w:r>
      <w:r>
        <w:rPr/>
        <w:t>based</w:t>
      </w:r>
      <w:r>
        <w:rPr>
          <w:spacing w:val="-1"/>
        </w:rPr>
        <w:t> </w:t>
      </w:r>
      <w:r>
        <w:rPr/>
        <w:t>on</w:t>
      </w:r>
      <w:r>
        <w:rPr>
          <w:spacing w:val="-1"/>
        </w:rPr>
        <w:t> </w:t>
      </w:r>
      <w:r>
        <w:rPr/>
        <w:t>factors</w:t>
      </w:r>
      <w:r>
        <w:rPr>
          <w:spacing w:val="-2"/>
        </w:rPr>
        <w:t> </w:t>
      </w:r>
      <w:r>
        <w:rPr/>
        <w:t>like</w:t>
      </w:r>
      <w:r>
        <w:rPr>
          <w:spacing w:val="-2"/>
        </w:rPr>
        <w:t> </w:t>
      </w:r>
      <w:r>
        <w:rPr/>
        <w:t>cost and criticality,</w:t>
      </w:r>
      <w:r>
        <w:rPr>
          <w:spacing w:val="-1"/>
        </w:rPr>
        <w:t> </w:t>
      </w:r>
      <w:r>
        <w:rPr/>
        <w:t>which</w:t>
      </w:r>
      <w:r>
        <w:rPr>
          <w:spacing w:val="-1"/>
        </w:rPr>
        <w:t> </w:t>
      </w:r>
      <w:r>
        <w:rPr/>
        <w:t>in</w:t>
      </w:r>
      <w:r>
        <w:rPr>
          <w:spacing w:val="-1"/>
        </w:rPr>
        <w:t> </w:t>
      </w:r>
      <w:r>
        <w:rPr/>
        <w:t>turn</w:t>
      </w:r>
      <w:r>
        <w:rPr>
          <w:spacing w:val="-1"/>
        </w:rPr>
        <w:t> </w:t>
      </w:r>
      <w:r>
        <w:rPr/>
        <w:t>allows</w:t>
      </w:r>
      <w:r>
        <w:rPr>
          <w:spacing w:val="-2"/>
        </w:rPr>
        <w:t> </w:t>
      </w:r>
      <w:r>
        <w:rPr/>
        <w:t>pharmacy staff to focus their attention and resources where they matter most. </w:t>
      </w:r>
      <w:hyperlink w:history="true" w:anchor="_bookmark1">
        <w:r>
          <w:rPr>
            <w:color w:val="0462C1"/>
          </w:rPr>
          <w:t>[3]</w:t>
        </w:r>
      </w:hyperlink>
    </w:p>
    <w:p>
      <w:pPr>
        <w:pStyle w:val="BodyText"/>
        <w:spacing w:line="360" w:lineRule="auto" w:before="161"/>
        <w:ind w:left="732" w:right="952"/>
      </w:pPr>
      <w:r>
        <w:rPr/>
        <w:t>This dissertation presents a pilot study conducted at the OPD pharmacy of a private tertiary care</w:t>
      </w:r>
      <w:r>
        <w:rPr>
          <w:spacing w:val="-2"/>
        </w:rPr>
        <w:t> </w:t>
      </w:r>
      <w:r>
        <w:rPr/>
        <w:t>hospital, where I analysed drug inventory data</w:t>
      </w:r>
      <w:r>
        <w:rPr>
          <w:spacing w:val="-1"/>
        </w:rPr>
        <w:t> </w:t>
      </w:r>
      <w:r>
        <w:rPr/>
        <w:t>over</w:t>
      </w:r>
      <w:r>
        <w:rPr>
          <w:spacing w:val="-1"/>
        </w:rPr>
        <w:t> </w:t>
      </w:r>
      <w:r>
        <w:rPr/>
        <w:t>three</w:t>
      </w:r>
      <w:r>
        <w:rPr>
          <w:spacing w:val="-1"/>
        </w:rPr>
        <w:t> </w:t>
      </w:r>
      <w:r>
        <w:rPr/>
        <w:t>months (March to May 2025). The goal was to apply basic inventory analysis techniques—specifically ABC analysis (which focuses on cost) and VED analysis (which looks at the importance of each drug for patient care). By combining these two approaches in the ABC-VED matrix, the study aimed to</w:t>
      </w:r>
      <w:r>
        <w:rPr>
          <w:spacing w:val="-3"/>
        </w:rPr>
        <w:t> </w:t>
      </w:r>
      <w:r>
        <w:rPr/>
        <w:t>identify</w:t>
      </w:r>
      <w:r>
        <w:rPr>
          <w:spacing w:val="-3"/>
        </w:rPr>
        <w:t> </w:t>
      </w:r>
      <w:r>
        <w:rPr/>
        <w:t>which</w:t>
      </w:r>
      <w:r>
        <w:rPr>
          <w:spacing w:val="-3"/>
        </w:rPr>
        <w:t> </w:t>
      </w:r>
      <w:r>
        <w:rPr/>
        <w:t>medicines</w:t>
      </w:r>
      <w:r>
        <w:rPr>
          <w:spacing w:val="-4"/>
        </w:rPr>
        <w:t> </w:t>
      </w:r>
      <w:r>
        <w:rPr/>
        <w:t>need</w:t>
      </w:r>
      <w:r>
        <w:rPr>
          <w:spacing w:val="-3"/>
        </w:rPr>
        <w:t> </w:t>
      </w:r>
      <w:r>
        <w:rPr/>
        <w:t>strict</w:t>
      </w:r>
      <w:r>
        <w:rPr>
          <w:spacing w:val="-3"/>
        </w:rPr>
        <w:t> </w:t>
      </w:r>
      <w:r>
        <w:rPr/>
        <w:t>monitoring</w:t>
      </w:r>
      <w:r>
        <w:rPr>
          <w:spacing w:val="-3"/>
        </w:rPr>
        <w:t> </w:t>
      </w:r>
      <w:r>
        <w:rPr/>
        <w:t>and</w:t>
      </w:r>
      <w:r>
        <w:rPr>
          <w:spacing w:val="-3"/>
        </w:rPr>
        <w:t> </w:t>
      </w:r>
      <w:r>
        <w:rPr/>
        <w:t>which</w:t>
      </w:r>
      <w:r>
        <w:rPr>
          <w:spacing w:val="-3"/>
        </w:rPr>
        <w:t> </w:t>
      </w:r>
      <w:r>
        <w:rPr/>
        <w:t>can</w:t>
      </w:r>
      <w:r>
        <w:rPr>
          <w:spacing w:val="-3"/>
        </w:rPr>
        <w:t> </w:t>
      </w:r>
      <w:r>
        <w:rPr/>
        <w:t>be</w:t>
      </w:r>
      <w:r>
        <w:rPr>
          <w:spacing w:val="-4"/>
        </w:rPr>
        <w:t> </w:t>
      </w:r>
      <w:r>
        <w:rPr/>
        <w:t>managed</w:t>
      </w:r>
      <w:r>
        <w:rPr>
          <w:spacing w:val="-3"/>
        </w:rPr>
        <w:t> </w:t>
      </w:r>
      <w:r>
        <w:rPr/>
        <w:t>more</w:t>
      </w:r>
      <w:r>
        <w:rPr>
          <w:spacing w:val="-5"/>
        </w:rPr>
        <w:t> </w:t>
      </w:r>
      <w:r>
        <w:rPr/>
        <w:t>flexibly. </w:t>
      </w:r>
      <w:r>
        <w:rPr>
          <w:color w:val="0462C1"/>
          <w:spacing w:val="-4"/>
        </w:rPr>
        <w:t>[4]</w:t>
      </w:r>
    </w:p>
    <w:p>
      <w:pPr>
        <w:pStyle w:val="BodyText"/>
        <w:spacing w:after="0" w:line="360" w:lineRule="auto"/>
        <w:sectPr>
          <w:pgSz w:w="11910" w:h="16840"/>
          <w:pgMar w:top="1360" w:bottom="280" w:left="708" w:right="566"/>
        </w:sectPr>
      </w:pPr>
    </w:p>
    <w:p>
      <w:pPr>
        <w:pStyle w:val="BodyText"/>
        <w:spacing w:line="360" w:lineRule="auto" w:before="60"/>
        <w:ind w:left="732" w:right="920"/>
      </w:pPr>
      <w:r>
        <w:rPr/>
        <mc:AlternateContent>
          <mc:Choice Requires="wps">
            <w:drawing>
              <wp:anchor distT="0" distB="0" distL="0" distR="0" allowOverlap="1" layoutInCell="1" locked="0" behindDoc="1" simplePos="0" relativeHeight="485878784">
                <wp:simplePos x="0" y="0"/>
                <wp:positionH relativeFrom="page">
                  <wp:posOffset>6060694</wp:posOffset>
                </wp:positionH>
                <wp:positionV relativeFrom="paragraph">
                  <wp:posOffset>985774</wp:posOffset>
                </wp:positionV>
                <wp:extent cx="38100" cy="762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77.220001pt;margin-top:77.620010pt;width:3pt;height:.59999pt;mso-position-horizontal-relative:page;mso-position-vertical-relative:paragraph;z-index:-17437696" id="docshape5" filled="true" fillcolor="#0462c1" stroked="false">
                <v:fill type="solid"/>
                <w10:wrap type="none"/>
              </v:rect>
            </w:pict>
          </mc:Fallback>
        </mc:AlternateContent>
      </w:r>
      <w:r>
        <w:rPr/>
        <w:t>The idea behind this project wasn’t just to crunch numbers—it was to understand how a pharmacy</w:t>
      </w:r>
      <w:r>
        <w:rPr>
          <w:spacing w:val="-2"/>
        </w:rPr>
        <w:t> </w:t>
      </w:r>
      <w:r>
        <w:rPr/>
        <w:t>can</w:t>
      </w:r>
      <w:r>
        <w:rPr>
          <w:spacing w:val="-4"/>
        </w:rPr>
        <w:t> </w:t>
      </w:r>
      <w:r>
        <w:rPr/>
        <w:t>better</w:t>
      </w:r>
      <w:r>
        <w:rPr>
          <w:spacing w:val="-4"/>
        </w:rPr>
        <w:t> </w:t>
      </w:r>
      <w:r>
        <w:rPr/>
        <w:t>manage</w:t>
      </w:r>
      <w:r>
        <w:rPr>
          <w:spacing w:val="-5"/>
        </w:rPr>
        <w:t> </w:t>
      </w:r>
      <w:r>
        <w:rPr/>
        <w:t>its</w:t>
      </w:r>
      <w:r>
        <w:rPr>
          <w:spacing w:val="-5"/>
        </w:rPr>
        <w:t> </w:t>
      </w:r>
      <w:r>
        <w:rPr/>
        <w:t>stock</w:t>
      </w:r>
      <w:r>
        <w:rPr>
          <w:spacing w:val="-4"/>
        </w:rPr>
        <w:t> </w:t>
      </w:r>
      <w:r>
        <w:rPr/>
        <w:t>without</w:t>
      </w:r>
      <w:r>
        <w:rPr>
          <w:spacing w:val="-4"/>
        </w:rPr>
        <w:t> </w:t>
      </w:r>
      <w:r>
        <w:rPr/>
        <w:t>compromising</w:t>
      </w:r>
      <w:r>
        <w:rPr>
          <w:spacing w:val="-4"/>
        </w:rPr>
        <w:t> </w:t>
      </w:r>
      <w:r>
        <w:rPr/>
        <w:t>on</w:t>
      </w:r>
      <w:r>
        <w:rPr>
          <w:spacing w:val="-4"/>
        </w:rPr>
        <w:t> </w:t>
      </w:r>
      <w:r>
        <w:rPr/>
        <w:t>patient</w:t>
      </w:r>
      <w:r>
        <w:rPr>
          <w:spacing w:val="-4"/>
        </w:rPr>
        <w:t> </w:t>
      </w:r>
      <w:r>
        <w:rPr/>
        <w:t>care.</w:t>
      </w:r>
      <w:r>
        <w:rPr>
          <w:spacing w:val="-4"/>
        </w:rPr>
        <w:t> </w:t>
      </w:r>
      <w:r>
        <w:rPr/>
        <w:t>Inventory</w:t>
      </w:r>
      <w:r>
        <w:rPr>
          <w:spacing w:val="-4"/>
        </w:rPr>
        <w:t> </w:t>
      </w:r>
      <w:r>
        <w:rPr/>
        <w:t>might seem like a routine administrative task, but when done well, it supports the entire clinical process. When done poorly, it can disrupt treatments and inflate costs unnecessarily. </w:t>
      </w:r>
      <w:hyperlink w:history="true" w:anchor="_bookmark1">
        <w:r>
          <w:rPr>
            <w:color w:val="0462C1"/>
          </w:rPr>
          <w:t>[1]</w:t>
        </w:r>
      </w:hyperlink>
    </w:p>
    <w:p>
      <w:pPr>
        <w:pStyle w:val="BodyText"/>
        <w:spacing w:line="360" w:lineRule="auto" w:before="162"/>
        <w:ind w:left="732" w:right="920"/>
      </w:pPr>
      <w:r>
        <w:rPr/>
        <mc:AlternateContent>
          <mc:Choice Requires="wps">
            <w:drawing>
              <wp:anchor distT="0" distB="0" distL="0" distR="0" allowOverlap="1" layoutInCell="1" locked="0" behindDoc="1" simplePos="0" relativeHeight="485879296">
                <wp:simplePos x="0" y="0"/>
                <wp:positionH relativeFrom="page">
                  <wp:posOffset>3047110</wp:posOffset>
                </wp:positionH>
                <wp:positionV relativeFrom="paragraph">
                  <wp:posOffset>1049871</wp:posOffset>
                </wp:positionV>
                <wp:extent cx="38100" cy="762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239.929993pt;margin-top:82.667023pt;width:3pt;height:.600010pt;mso-position-horizontal-relative:page;mso-position-vertical-relative:paragraph;z-index:-17437184" id="docshape6" filled="true" fillcolor="#0462c1" stroked="false">
                <v:fill type="solid"/>
                <w10:wrap type="none"/>
              </v:rect>
            </w:pict>
          </mc:Fallback>
        </mc:AlternateContent>
      </w:r>
      <w:r>
        <w:rPr/>
        <w:t>By sharing the findings from this pilot study, I hope to contribute to ongoing conversations about improving supply chain practices in healthcare. Even small changes—like identifying which</w:t>
      </w:r>
      <w:r>
        <w:rPr>
          <w:spacing w:val="-3"/>
        </w:rPr>
        <w:t> </w:t>
      </w:r>
      <w:r>
        <w:rPr/>
        <w:t>20%</w:t>
      </w:r>
      <w:r>
        <w:rPr>
          <w:spacing w:val="-4"/>
        </w:rPr>
        <w:t> </w:t>
      </w:r>
      <w:r>
        <w:rPr/>
        <w:t>of</w:t>
      </w:r>
      <w:r>
        <w:rPr>
          <w:spacing w:val="-3"/>
        </w:rPr>
        <w:t> </w:t>
      </w:r>
      <w:r>
        <w:rPr/>
        <w:t>drugs</w:t>
      </w:r>
      <w:r>
        <w:rPr>
          <w:spacing w:val="-1"/>
        </w:rPr>
        <w:t> </w:t>
      </w:r>
      <w:r>
        <w:rPr/>
        <w:t>consume</w:t>
      </w:r>
      <w:r>
        <w:rPr>
          <w:spacing w:val="-3"/>
        </w:rPr>
        <w:t> </w:t>
      </w:r>
      <w:r>
        <w:rPr/>
        <w:t>80%</w:t>
      </w:r>
      <w:r>
        <w:rPr>
          <w:spacing w:val="-5"/>
        </w:rPr>
        <w:t> </w:t>
      </w:r>
      <w:r>
        <w:rPr/>
        <w:t>of</w:t>
      </w:r>
      <w:r>
        <w:rPr>
          <w:spacing w:val="-3"/>
        </w:rPr>
        <w:t> </w:t>
      </w:r>
      <w:r>
        <w:rPr/>
        <w:t>the</w:t>
      </w:r>
      <w:r>
        <w:rPr>
          <w:spacing w:val="-5"/>
        </w:rPr>
        <w:t> </w:t>
      </w:r>
      <w:r>
        <w:rPr/>
        <w:t>budget—can</w:t>
      </w:r>
      <w:r>
        <w:rPr>
          <w:spacing w:val="-3"/>
        </w:rPr>
        <w:t> </w:t>
      </w:r>
      <w:r>
        <w:rPr/>
        <w:t>lead</w:t>
      </w:r>
      <w:r>
        <w:rPr>
          <w:spacing w:val="-3"/>
        </w:rPr>
        <w:t> </w:t>
      </w:r>
      <w:r>
        <w:rPr/>
        <w:t>to</w:t>
      </w:r>
      <w:r>
        <w:rPr>
          <w:spacing w:val="-3"/>
        </w:rPr>
        <w:t> </w:t>
      </w:r>
      <w:r>
        <w:rPr/>
        <w:t>smarter</w:t>
      </w:r>
      <w:r>
        <w:rPr>
          <w:spacing w:val="-3"/>
        </w:rPr>
        <w:t> </w:t>
      </w:r>
      <w:r>
        <w:rPr/>
        <w:t>procurement</w:t>
      </w:r>
      <w:r>
        <w:rPr>
          <w:spacing w:val="-3"/>
        </w:rPr>
        <w:t> </w:t>
      </w:r>
      <w:r>
        <w:rPr/>
        <w:t>decisions and better use of limited resources. </w:t>
      </w:r>
      <w:hyperlink w:history="true" w:anchor="_bookmark1">
        <w:r>
          <w:rPr>
            <w:color w:val="0462C1"/>
          </w:rPr>
          <w:t>[3]</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8"/>
      </w:pPr>
    </w:p>
    <w:p>
      <w:pPr>
        <w:pStyle w:val="BodyText"/>
        <w:ind w:left="732"/>
      </w:pPr>
      <w:r>
        <w:rPr/>
        <w:t>Types</w:t>
      </w:r>
      <w:r>
        <w:rPr>
          <w:spacing w:val="-2"/>
        </w:rPr>
        <w:t> </w:t>
      </w:r>
      <w:r>
        <w:rPr/>
        <w:t>of</w:t>
      </w:r>
      <w:r>
        <w:rPr>
          <w:spacing w:val="-1"/>
        </w:rPr>
        <w:t> </w:t>
      </w:r>
      <w:r>
        <w:rPr/>
        <w:t>inventory</w:t>
      </w:r>
      <w:r>
        <w:rPr>
          <w:spacing w:val="-1"/>
        </w:rPr>
        <w:t> </w:t>
      </w:r>
      <w:r>
        <w:rPr>
          <w:spacing w:val="-2"/>
        </w:rPr>
        <w:t>analysis:</w:t>
      </w:r>
    </w:p>
    <w:p>
      <w:pPr>
        <w:pStyle w:val="BodyText"/>
      </w:pPr>
    </w:p>
    <w:p>
      <w:pPr>
        <w:pStyle w:val="BodyText"/>
        <w:spacing w:before="158"/>
      </w:pPr>
    </w:p>
    <w:p>
      <w:pPr>
        <w:pStyle w:val="ListParagraph"/>
        <w:numPr>
          <w:ilvl w:val="0"/>
          <w:numId w:val="1"/>
        </w:numPr>
        <w:tabs>
          <w:tab w:pos="972" w:val="left" w:leader="none"/>
        </w:tabs>
        <w:spacing w:line="240" w:lineRule="auto" w:before="0" w:after="0"/>
        <w:ind w:left="972" w:right="0" w:hanging="240"/>
        <w:jc w:val="left"/>
        <w:rPr>
          <w:sz w:val="24"/>
        </w:rPr>
      </w:pPr>
      <w:r>
        <w:rPr>
          <w:b/>
          <w:sz w:val="24"/>
        </w:rPr>
        <w:t>ABC</w:t>
      </w:r>
      <w:r>
        <w:rPr>
          <w:b/>
          <w:spacing w:val="-3"/>
          <w:sz w:val="24"/>
        </w:rPr>
        <w:t> </w:t>
      </w:r>
      <w:r>
        <w:rPr>
          <w:b/>
          <w:sz w:val="24"/>
        </w:rPr>
        <w:t>Analysis</w:t>
      </w:r>
      <w:r>
        <w:rPr>
          <w:b/>
          <w:spacing w:val="-1"/>
          <w:sz w:val="24"/>
        </w:rPr>
        <w:t> </w:t>
      </w:r>
      <w:r>
        <w:rPr>
          <w:sz w:val="24"/>
        </w:rPr>
        <w:t>(Always</w:t>
      </w:r>
      <w:r>
        <w:rPr>
          <w:spacing w:val="-2"/>
          <w:sz w:val="24"/>
        </w:rPr>
        <w:t> </w:t>
      </w:r>
      <w:r>
        <w:rPr>
          <w:sz w:val="24"/>
        </w:rPr>
        <w:t>Better</w:t>
      </w:r>
      <w:r>
        <w:rPr>
          <w:spacing w:val="-1"/>
          <w:sz w:val="24"/>
        </w:rPr>
        <w:t> </w:t>
      </w:r>
      <w:r>
        <w:rPr>
          <w:sz w:val="24"/>
        </w:rPr>
        <w:t>Control)</w:t>
      </w:r>
      <w:r>
        <w:rPr>
          <w:spacing w:val="-2"/>
          <w:sz w:val="24"/>
        </w:rPr>
        <w:t> </w:t>
      </w:r>
      <w:r>
        <w:rPr>
          <w:sz w:val="24"/>
        </w:rPr>
        <w:t>Based</w:t>
      </w:r>
      <w:r>
        <w:rPr>
          <w:spacing w:val="-1"/>
          <w:sz w:val="24"/>
        </w:rPr>
        <w:t> </w:t>
      </w:r>
      <w:r>
        <w:rPr>
          <w:sz w:val="24"/>
        </w:rPr>
        <w:t>on</w:t>
      </w:r>
      <w:r>
        <w:rPr>
          <w:spacing w:val="-1"/>
          <w:sz w:val="24"/>
        </w:rPr>
        <w:t> </w:t>
      </w:r>
      <w:r>
        <w:rPr>
          <w:sz w:val="24"/>
        </w:rPr>
        <w:t>annual</w:t>
      </w:r>
      <w:r>
        <w:rPr>
          <w:spacing w:val="-1"/>
          <w:sz w:val="24"/>
        </w:rPr>
        <w:t> </w:t>
      </w:r>
      <w:r>
        <w:rPr>
          <w:sz w:val="24"/>
        </w:rPr>
        <w:t>consumption</w:t>
      </w:r>
      <w:r>
        <w:rPr>
          <w:spacing w:val="-1"/>
          <w:sz w:val="24"/>
        </w:rPr>
        <w:t> </w:t>
      </w:r>
      <w:r>
        <w:rPr>
          <w:spacing w:val="-2"/>
          <w:sz w:val="24"/>
        </w:rPr>
        <w:t>value.</w:t>
      </w:r>
    </w:p>
    <w:p>
      <w:pPr>
        <w:pStyle w:val="BodyText"/>
        <w:spacing w:before="27"/>
      </w:pPr>
    </w:p>
    <w:p>
      <w:pPr>
        <w:pStyle w:val="ListParagraph"/>
        <w:numPr>
          <w:ilvl w:val="1"/>
          <w:numId w:val="1"/>
        </w:numPr>
        <w:tabs>
          <w:tab w:pos="1452" w:val="left" w:leader="none"/>
        </w:tabs>
        <w:spacing w:line="240" w:lineRule="auto" w:before="0" w:after="0"/>
        <w:ind w:left="1452" w:right="0" w:hanging="360"/>
        <w:jc w:val="left"/>
        <w:rPr>
          <w:rFonts w:ascii="Symbol" w:hAnsi="Symbol"/>
          <w:sz w:val="24"/>
        </w:rPr>
      </w:pPr>
      <w:r>
        <w:rPr>
          <w:sz w:val="24"/>
        </w:rPr>
        <w:t>A</w:t>
      </w:r>
      <w:r>
        <w:rPr>
          <w:spacing w:val="-1"/>
          <w:sz w:val="24"/>
        </w:rPr>
        <w:t> </w:t>
      </w:r>
      <w:r>
        <w:rPr>
          <w:sz w:val="24"/>
        </w:rPr>
        <w:t>Items</w:t>
      </w:r>
      <w:r>
        <w:rPr>
          <w:spacing w:val="-2"/>
          <w:sz w:val="24"/>
        </w:rPr>
        <w:t> </w:t>
      </w:r>
      <w:r>
        <w:rPr>
          <w:sz w:val="24"/>
        </w:rPr>
        <w:t>are</w:t>
      </w:r>
      <w:r>
        <w:rPr>
          <w:spacing w:val="-1"/>
          <w:sz w:val="24"/>
        </w:rPr>
        <w:t> </w:t>
      </w:r>
      <w:r>
        <w:rPr>
          <w:sz w:val="24"/>
        </w:rPr>
        <w:t>few</w:t>
      </w:r>
      <w:r>
        <w:rPr>
          <w:spacing w:val="-3"/>
          <w:sz w:val="24"/>
        </w:rPr>
        <w:t> </w:t>
      </w:r>
      <w:r>
        <w:rPr>
          <w:sz w:val="24"/>
        </w:rPr>
        <w:t>but</w:t>
      </w:r>
      <w:r>
        <w:rPr>
          <w:spacing w:val="1"/>
          <w:sz w:val="24"/>
        </w:rPr>
        <w:t> </w:t>
      </w:r>
      <w:r>
        <w:rPr>
          <w:sz w:val="24"/>
        </w:rPr>
        <w:t>expensive</w:t>
      </w:r>
      <w:r>
        <w:rPr>
          <w:spacing w:val="-2"/>
          <w:sz w:val="24"/>
        </w:rPr>
        <w:t> </w:t>
      </w:r>
      <w:r>
        <w:rPr>
          <w:sz w:val="24"/>
        </w:rPr>
        <w:t>–</w:t>
      </w:r>
      <w:r>
        <w:rPr>
          <w:spacing w:val="-1"/>
          <w:sz w:val="24"/>
        </w:rPr>
        <w:t> </w:t>
      </w:r>
      <w:r>
        <w:rPr>
          <w:sz w:val="24"/>
        </w:rPr>
        <w:t>need</w:t>
      </w:r>
      <w:r>
        <w:rPr>
          <w:spacing w:val="-2"/>
          <w:sz w:val="24"/>
        </w:rPr>
        <w:t> </w:t>
      </w:r>
      <w:r>
        <w:rPr>
          <w:sz w:val="24"/>
        </w:rPr>
        <w:t>strict</w:t>
      </w:r>
      <w:r>
        <w:rPr>
          <w:spacing w:val="-1"/>
          <w:sz w:val="24"/>
        </w:rPr>
        <w:t> </w:t>
      </w:r>
      <w:r>
        <w:rPr>
          <w:spacing w:val="-2"/>
          <w:sz w:val="24"/>
        </w:rPr>
        <w:t>control.</w:t>
      </w:r>
    </w:p>
    <w:p>
      <w:pPr>
        <w:pStyle w:val="BodyText"/>
        <w:spacing w:before="20"/>
      </w:pPr>
    </w:p>
    <w:p>
      <w:pPr>
        <w:pStyle w:val="ListParagraph"/>
        <w:numPr>
          <w:ilvl w:val="1"/>
          <w:numId w:val="1"/>
        </w:numPr>
        <w:tabs>
          <w:tab w:pos="1452" w:val="left" w:leader="none"/>
        </w:tabs>
        <w:spacing w:line="240" w:lineRule="auto" w:before="0" w:after="0"/>
        <w:ind w:left="1452" w:right="0" w:hanging="360"/>
        <w:jc w:val="left"/>
        <w:rPr>
          <w:rFonts w:ascii="Symbol" w:hAnsi="Symbol"/>
          <w:sz w:val="24"/>
        </w:rPr>
      </w:pPr>
      <w:r>
        <w:rPr>
          <w:sz w:val="24"/>
        </w:rPr>
        <w:t>B</w:t>
      </w:r>
      <w:r>
        <w:rPr>
          <w:spacing w:val="-2"/>
          <w:sz w:val="24"/>
        </w:rPr>
        <w:t> </w:t>
      </w:r>
      <w:r>
        <w:rPr>
          <w:sz w:val="24"/>
        </w:rPr>
        <w:t>items</w:t>
      </w:r>
      <w:r>
        <w:rPr>
          <w:spacing w:val="-2"/>
          <w:sz w:val="24"/>
        </w:rPr>
        <w:t> </w:t>
      </w:r>
      <w:r>
        <w:rPr>
          <w:sz w:val="24"/>
        </w:rPr>
        <w:t>are</w:t>
      </w:r>
      <w:r>
        <w:rPr>
          <w:spacing w:val="-2"/>
          <w:sz w:val="24"/>
        </w:rPr>
        <w:t> </w:t>
      </w:r>
      <w:r>
        <w:rPr>
          <w:sz w:val="24"/>
        </w:rPr>
        <w:t>moderately</w:t>
      </w:r>
      <w:r>
        <w:rPr>
          <w:spacing w:val="-1"/>
          <w:sz w:val="24"/>
        </w:rPr>
        <w:t> </w:t>
      </w:r>
      <w:r>
        <w:rPr>
          <w:sz w:val="24"/>
        </w:rPr>
        <w:t>priced –</w:t>
      </w:r>
      <w:r>
        <w:rPr>
          <w:spacing w:val="-1"/>
          <w:sz w:val="24"/>
        </w:rPr>
        <w:t> </w:t>
      </w:r>
      <w:r>
        <w:rPr>
          <w:sz w:val="24"/>
        </w:rPr>
        <w:t>moderate</w:t>
      </w:r>
      <w:r>
        <w:rPr>
          <w:spacing w:val="-1"/>
          <w:sz w:val="24"/>
        </w:rPr>
        <w:t> </w:t>
      </w:r>
      <w:r>
        <w:rPr>
          <w:spacing w:val="-2"/>
          <w:sz w:val="24"/>
        </w:rPr>
        <w:t>control.</w:t>
      </w:r>
    </w:p>
    <w:p>
      <w:pPr>
        <w:pStyle w:val="BodyText"/>
        <w:spacing w:before="20"/>
      </w:pPr>
    </w:p>
    <w:p>
      <w:pPr>
        <w:pStyle w:val="ListParagraph"/>
        <w:numPr>
          <w:ilvl w:val="1"/>
          <w:numId w:val="1"/>
        </w:numPr>
        <w:tabs>
          <w:tab w:pos="1452" w:val="left" w:leader="none"/>
        </w:tabs>
        <w:spacing w:line="240" w:lineRule="auto" w:before="1" w:after="0"/>
        <w:ind w:left="1452" w:right="0" w:hanging="360"/>
        <w:jc w:val="left"/>
        <w:rPr>
          <w:rFonts w:ascii="Symbol" w:hAnsi="Symbol"/>
          <w:sz w:val="24"/>
        </w:rPr>
      </w:pPr>
      <w:r>
        <w:rPr>
          <w:sz w:val="24"/>
        </w:rPr>
        <w:t>C</w:t>
      </w:r>
      <w:r>
        <w:rPr>
          <w:spacing w:val="-1"/>
          <w:sz w:val="24"/>
        </w:rPr>
        <w:t> </w:t>
      </w:r>
      <w:r>
        <w:rPr>
          <w:sz w:val="24"/>
        </w:rPr>
        <w:t>items</w:t>
      </w:r>
      <w:r>
        <w:rPr>
          <w:spacing w:val="-2"/>
          <w:sz w:val="24"/>
        </w:rPr>
        <w:t> </w:t>
      </w:r>
      <w:r>
        <w:rPr>
          <w:sz w:val="24"/>
        </w:rPr>
        <w:t>are</w:t>
      </w:r>
      <w:r>
        <w:rPr>
          <w:spacing w:val="-2"/>
          <w:sz w:val="24"/>
        </w:rPr>
        <w:t> </w:t>
      </w:r>
      <w:r>
        <w:rPr>
          <w:sz w:val="24"/>
        </w:rPr>
        <w:t>low-cost</w:t>
      </w:r>
      <w:r>
        <w:rPr>
          <w:spacing w:val="-1"/>
          <w:sz w:val="24"/>
        </w:rPr>
        <w:t> </w:t>
      </w:r>
      <w:r>
        <w:rPr>
          <w:sz w:val="24"/>
        </w:rPr>
        <w:t>–</w:t>
      </w:r>
      <w:r>
        <w:rPr>
          <w:spacing w:val="-1"/>
          <w:sz w:val="24"/>
        </w:rPr>
        <w:t> </w:t>
      </w:r>
      <w:r>
        <w:rPr>
          <w:sz w:val="24"/>
        </w:rPr>
        <w:t>basic</w:t>
      </w:r>
      <w:r>
        <w:rPr>
          <w:spacing w:val="-1"/>
          <w:sz w:val="24"/>
        </w:rPr>
        <w:t> </w:t>
      </w:r>
      <w:r>
        <w:rPr>
          <w:spacing w:val="-2"/>
          <w:sz w:val="24"/>
        </w:rPr>
        <w:t>control.</w:t>
      </w:r>
    </w:p>
    <w:p>
      <w:pPr>
        <w:pStyle w:val="BodyText"/>
        <w:spacing w:before="20"/>
      </w:pPr>
    </w:p>
    <w:p>
      <w:pPr>
        <w:pStyle w:val="ListParagraph"/>
        <w:numPr>
          <w:ilvl w:val="0"/>
          <w:numId w:val="1"/>
        </w:numPr>
        <w:tabs>
          <w:tab w:pos="972" w:val="left" w:leader="none"/>
        </w:tabs>
        <w:spacing w:line="240" w:lineRule="auto" w:before="0" w:after="0"/>
        <w:ind w:left="972" w:right="0" w:hanging="240"/>
        <w:jc w:val="left"/>
        <w:rPr>
          <w:sz w:val="24"/>
        </w:rPr>
      </w:pPr>
      <w:r>
        <w:rPr>
          <w:b/>
          <w:sz w:val="24"/>
        </w:rPr>
        <w:t>VED</w:t>
      </w:r>
      <w:r>
        <w:rPr>
          <w:b/>
          <w:spacing w:val="-4"/>
          <w:sz w:val="24"/>
        </w:rPr>
        <w:t> </w:t>
      </w:r>
      <w:r>
        <w:rPr>
          <w:b/>
          <w:sz w:val="24"/>
        </w:rPr>
        <w:t>Analysis</w:t>
      </w:r>
      <w:r>
        <w:rPr>
          <w:b/>
          <w:spacing w:val="-2"/>
          <w:sz w:val="24"/>
        </w:rPr>
        <w:t> </w:t>
      </w:r>
      <w:r>
        <w:rPr>
          <w:sz w:val="24"/>
        </w:rPr>
        <w:t>(Vital,</w:t>
      </w:r>
      <w:r>
        <w:rPr>
          <w:spacing w:val="-3"/>
          <w:sz w:val="24"/>
        </w:rPr>
        <w:t> </w:t>
      </w:r>
      <w:r>
        <w:rPr>
          <w:sz w:val="24"/>
        </w:rPr>
        <w:t>Essential,</w:t>
      </w:r>
      <w:r>
        <w:rPr>
          <w:spacing w:val="-2"/>
          <w:sz w:val="24"/>
        </w:rPr>
        <w:t> Desirable)</w:t>
      </w:r>
    </w:p>
    <w:p>
      <w:pPr>
        <w:pStyle w:val="BodyText"/>
        <w:spacing w:before="22"/>
      </w:pPr>
    </w:p>
    <w:p>
      <w:pPr>
        <w:pStyle w:val="ListParagraph"/>
        <w:numPr>
          <w:ilvl w:val="1"/>
          <w:numId w:val="1"/>
        </w:numPr>
        <w:tabs>
          <w:tab w:pos="1452" w:val="left" w:leader="none"/>
        </w:tabs>
        <w:spacing w:line="240" w:lineRule="auto" w:before="0" w:after="0"/>
        <w:ind w:left="1452" w:right="0" w:hanging="360"/>
        <w:jc w:val="left"/>
        <w:rPr>
          <w:rFonts w:ascii="Symbol" w:hAnsi="Symbol"/>
          <w:sz w:val="20"/>
        </w:rPr>
      </w:pPr>
      <w:r>
        <w:rPr>
          <w:sz w:val="24"/>
        </w:rPr>
        <w:t>Based</w:t>
      </w:r>
      <w:r>
        <w:rPr>
          <w:spacing w:val="-1"/>
          <w:sz w:val="24"/>
        </w:rPr>
        <w:t> </w:t>
      </w:r>
      <w:r>
        <w:rPr>
          <w:sz w:val="24"/>
        </w:rPr>
        <w:t>on</w:t>
      </w:r>
      <w:r>
        <w:rPr>
          <w:spacing w:val="-1"/>
          <w:sz w:val="24"/>
        </w:rPr>
        <w:t> </w:t>
      </w:r>
      <w:r>
        <w:rPr>
          <w:sz w:val="24"/>
        </w:rPr>
        <w:t>criticality</w:t>
      </w:r>
      <w:r>
        <w:rPr>
          <w:spacing w:val="-1"/>
          <w:sz w:val="24"/>
        </w:rPr>
        <w:t> </w:t>
      </w:r>
      <w:r>
        <w:rPr>
          <w:sz w:val="24"/>
        </w:rPr>
        <w:t>to</w:t>
      </w:r>
      <w:r>
        <w:rPr>
          <w:spacing w:val="-1"/>
          <w:sz w:val="24"/>
        </w:rPr>
        <w:t> </w:t>
      </w:r>
      <w:r>
        <w:rPr>
          <w:sz w:val="24"/>
        </w:rPr>
        <w:t>patient</w:t>
      </w:r>
      <w:r>
        <w:rPr>
          <w:spacing w:val="-1"/>
          <w:sz w:val="24"/>
        </w:rPr>
        <w:t> </w:t>
      </w:r>
      <w:r>
        <w:rPr>
          <w:spacing w:val="-4"/>
          <w:sz w:val="24"/>
        </w:rPr>
        <w:t>care.</w:t>
      </w:r>
    </w:p>
    <w:p>
      <w:pPr>
        <w:pStyle w:val="BodyText"/>
        <w:spacing w:before="22"/>
      </w:pPr>
    </w:p>
    <w:p>
      <w:pPr>
        <w:pStyle w:val="ListParagraph"/>
        <w:numPr>
          <w:ilvl w:val="1"/>
          <w:numId w:val="1"/>
        </w:numPr>
        <w:tabs>
          <w:tab w:pos="1452" w:val="left" w:leader="none"/>
        </w:tabs>
        <w:spacing w:line="240" w:lineRule="auto" w:before="0" w:after="0"/>
        <w:ind w:left="1452" w:right="0" w:hanging="360"/>
        <w:jc w:val="left"/>
        <w:rPr>
          <w:rFonts w:ascii="Symbol" w:hAnsi="Symbol"/>
          <w:sz w:val="20"/>
        </w:rPr>
      </w:pPr>
      <w:r>
        <w:rPr>
          <w:sz w:val="24"/>
        </w:rPr>
        <w:t>Vital</w:t>
      </w:r>
      <w:r>
        <w:rPr>
          <w:spacing w:val="-1"/>
          <w:sz w:val="24"/>
        </w:rPr>
        <w:t> </w:t>
      </w:r>
      <w:r>
        <w:rPr>
          <w:sz w:val="24"/>
        </w:rPr>
        <w:t>items</w:t>
      </w:r>
      <w:r>
        <w:rPr>
          <w:spacing w:val="-2"/>
          <w:sz w:val="24"/>
        </w:rPr>
        <w:t> </w:t>
      </w:r>
      <w:r>
        <w:rPr>
          <w:sz w:val="24"/>
        </w:rPr>
        <w:t>are</w:t>
      </w:r>
      <w:r>
        <w:rPr>
          <w:spacing w:val="-2"/>
          <w:sz w:val="24"/>
        </w:rPr>
        <w:t> </w:t>
      </w:r>
      <w:r>
        <w:rPr>
          <w:sz w:val="24"/>
        </w:rPr>
        <w:t>life-saving</w:t>
      </w:r>
      <w:r>
        <w:rPr>
          <w:spacing w:val="-1"/>
          <w:sz w:val="24"/>
        </w:rPr>
        <w:t> </w:t>
      </w:r>
      <w:r>
        <w:rPr>
          <w:sz w:val="24"/>
        </w:rPr>
        <w:t>– must always</w:t>
      </w:r>
      <w:r>
        <w:rPr>
          <w:spacing w:val="-2"/>
          <w:sz w:val="24"/>
        </w:rPr>
        <w:t> </w:t>
      </w:r>
      <w:r>
        <w:rPr>
          <w:sz w:val="24"/>
        </w:rPr>
        <w:t>be</w:t>
      </w:r>
      <w:r>
        <w:rPr>
          <w:spacing w:val="-2"/>
          <w:sz w:val="24"/>
        </w:rPr>
        <w:t> </w:t>
      </w:r>
      <w:r>
        <w:rPr>
          <w:sz w:val="24"/>
        </w:rPr>
        <w:t>in </w:t>
      </w:r>
      <w:r>
        <w:rPr>
          <w:spacing w:val="-2"/>
          <w:sz w:val="24"/>
        </w:rPr>
        <w:t>stock.</w:t>
      </w:r>
    </w:p>
    <w:p>
      <w:pPr>
        <w:pStyle w:val="BodyText"/>
        <w:spacing w:before="22"/>
      </w:pPr>
    </w:p>
    <w:p>
      <w:pPr>
        <w:pStyle w:val="ListParagraph"/>
        <w:numPr>
          <w:ilvl w:val="1"/>
          <w:numId w:val="1"/>
        </w:numPr>
        <w:tabs>
          <w:tab w:pos="1452" w:val="left" w:leader="none"/>
        </w:tabs>
        <w:spacing w:line="240" w:lineRule="auto" w:before="0" w:after="0"/>
        <w:ind w:left="1452" w:right="0" w:hanging="360"/>
        <w:jc w:val="left"/>
        <w:rPr>
          <w:rFonts w:ascii="Symbol" w:hAnsi="Symbol"/>
          <w:sz w:val="20"/>
        </w:rPr>
      </w:pPr>
      <w:r>
        <w:rPr>
          <w:sz w:val="24"/>
        </w:rPr>
        <w:t>Essential</w:t>
      </w:r>
      <w:r>
        <w:rPr>
          <w:spacing w:val="-2"/>
          <w:sz w:val="24"/>
        </w:rPr>
        <w:t> </w:t>
      </w:r>
      <w:r>
        <w:rPr>
          <w:sz w:val="24"/>
        </w:rPr>
        <w:t>items</w:t>
      </w:r>
      <w:r>
        <w:rPr>
          <w:spacing w:val="-1"/>
          <w:sz w:val="24"/>
        </w:rPr>
        <w:t> </w:t>
      </w:r>
      <w:r>
        <w:rPr>
          <w:sz w:val="24"/>
        </w:rPr>
        <w:t>are</w:t>
      </w:r>
      <w:r>
        <w:rPr>
          <w:spacing w:val="-3"/>
          <w:sz w:val="24"/>
        </w:rPr>
        <w:t> </w:t>
      </w:r>
      <w:r>
        <w:rPr>
          <w:sz w:val="24"/>
        </w:rPr>
        <w:t>important</w:t>
      </w:r>
      <w:r>
        <w:rPr>
          <w:spacing w:val="-1"/>
          <w:sz w:val="24"/>
        </w:rPr>
        <w:t> </w:t>
      </w:r>
      <w:r>
        <w:rPr>
          <w:sz w:val="24"/>
        </w:rPr>
        <w:t>but</w:t>
      </w:r>
      <w:r>
        <w:rPr>
          <w:spacing w:val="-1"/>
          <w:sz w:val="24"/>
        </w:rPr>
        <w:t> </w:t>
      </w:r>
      <w:r>
        <w:rPr>
          <w:spacing w:val="-2"/>
          <w:sz w:val="24"/>
        </w:rPr>
        <w:t>manageable.</w:t>
      </w:r>
    </w:p>
    <w:p>
      <w:pPr>
        <w:pStyle w:val="BodyText"/>
        <w:spacing w:before="21"/>
      </w:pPr>
    </w:p>
    <w:p>
      <w:pPr>
        <w:pStyle w:val="ListParagraph"/>
        <w:numPr>
          <w:ilvl w:val="1"/>
          <w:numId w:val="1"/>
        </w:numPr>
        <w:tabs>
          <w:tab w:pos="1452" w:val="left" w:leader="none"/>
        </w:tabs>
        <w:spacing w:line="240" w:lineRule="auto" w:before="1" w:after="0"/>
        <w:ind w:left="1452" w:right="0" w:hanging="360"/>
        <w:jc w:val="left"/>
        <w:rPr>
          <w:rFonts w:ascii="Symbol" w:hAnsi="Symbol"/>
          <w:sz w:val="20"/>
        </w:rPr>
      </w:pPr>
      <w:r>
        <w:rPr>
          <w:sz w:val="24"/>
        </w:rPr>
        <w:t>Desirable</w:t>
      </w:r>
      <w:r>
        <w:rPr>
          <w:spacing w:val="-2"/>
          <w:sz w:val="24"/>
        </w:rPr>
        <w:t> </w:t>
      </w:r>
      <w:r>
        <w:rPr>
          <w:sz w:val="24"/>
        </w:rPr>
        <w:t>items</w:t>
      </w:r>
      <w:r>
        <w:rPr>
          <w:spacing w:val="-2"/>
          <w:sz w:val="24"/>
        </w:rPr>
        <w:t> </w:t>
      </w:r>
      <w:r>
        <w:rPr>
          <w:sz w:val="24"/>
        </w:rPr>
        <w:t>are</w:t>
      </w:r>
      <w:r>
        <w:rPr>
          <w:spacing w:val="-3"/>
          <w:sz w:val="24"/>
        </w:rPr>
        <w:t> </w:t>
      </w:r>
      <w:r>
        <w:rPr>
          <w:sz w:val="24"/>
        </w:rPr>
        <w:t>optional –</w:t>
      </w:r>
      <w:r>
        <w:rPr>
          <w:spacing w:val="-1"/>
          <w:sz w:val="24"/>
        </w:rPr>
        <w:t> </w:t>
      </w:r>
      <w:r>
        <w:rPr>
          <w:sz w:val="24"/>
        </w:rPr>
        <w:t>least</w:t>
      </w:r>
      <w:r>
        <w:rPr>
          <w:spacing w:val="-1"/>
          <w:sz w:val="24"/>
        </w:rPr>
        <w:t> </w:t>
      </w:r>
      <w:r>
        <w:rPr>
          <w:spacing w:val="-2"/>
          <w:sz w:val="24"/>
        </w:rPr>
        <w:t>priority.</w:t>
      </w:r>
    </w:p>
    <w:p>
      <w:pPr>
        <w:pStyle w:val="BodyText"/>
        <w:spacing w:before="21"/>
      </w:pPr>
    </w:p>
    <w:p>
      <w:pPr>
        <w:pStyle w:val="ListParagraph"/>
        <w:numPr>
          <w:ilvl w:val="0"/>
          <w:numId w:val="1"/>
        </w:numPr>
        <w:tabs>
          <w:tab w:pos="972" w:val="left" w:leader="none"/>
        </w:tabs>
        <w:spacing w:line="240" w:lineRule="auto" w:before="0" w:after="0"/>
        <w:ind w:left="972" w:right="0" w:hanging="240"/>
        <w:jc w:val="left"/>
        <w:rPr>
          <w:sz w:val="24"/>
        </w:rPr>
      </w:pPr>
      <w:r>
        <w:rPr>
          <w:b/>
          <w:sz w:val="24"/>
        </w:rPr>
        <w:t>FSN</w:t>
      </w:r>
      <w:r>
        <w:rPr>
          <w:b/>
          <w:spacing w:val="-3"/>
          <w:sz w:val="24"/>
        </w:rPr>
        <w:t> </w:t>
      </w:r>
      <w:r>
        <w:rPr>
          <w:b/>
          <w:sz w:val="24"/>
        </w:rPr>
        <w:t>Analysis</w:t>
      </w:r>
      <w:r>
        <w:rPr>
          <w:b/>
          <w:spacing w:val="-1"/>
          <w:sz w:val="24"/>
        </w:rPr>
        <w:t> </w:t>
      </w:r>
      <w:r>
        <w:rPr>
          <w:sz w:val="24"/>
        </w:rPr>
        <w:t>(Fast,</w:t>
      </w:r>
      <w:r>
        <w:rPr>
          <w:spacing w:val="-2"/>
          <w:sz w:val="24"/>
        </w:rPr>
        <w:t> </w:t>
      </w:r>
      <w:r>
        <w:rPr>
          <w:sz w:val="24"/>
        </w:rPr>
        <w:t>Slow,</w:t>
      </w:r>
      <w:r>
        <w:rPr>
          <w:spacing w:val="-1"/>
          <w:sz w:val="24"/>
        </w:rPr>
        <w:t> </w:t>
      </w:r>
      <w:r>
        <w:rPr>
          <w:sz w:val="24"/>
        </w:rPr>
        <w:t>Non-</w:t>
      </w:r>
      <w:r>
        <w:rPr>
          <w:spacing w:val="-2"/>
          <w:sz w:val="24"/>
        </w:rPr>
        <w:t>moving)</w:t>
      </w:r>
    </w:p>
    <w:p>
      <w:pPr>
        <w:pStyle w:val="BodyText"/>
        <w:spacing w:before="24"/>
      </w:pPr>
    </w:p>
    <w:p>
      <w:pPr>
        <w:pStyle w:val="ListParagraph"/>
        <w:numPr>
          <w:ilvl w:val="1"/>
          <w:numId w:val="1"/>
        </w:numPr>
        <w:tabs>
          <w:tab w:pos="1452" w:val="left" w:leader="none"/>
        </w:tabs>
        <w:spacing w:line="240" w:lineRule="auto" w:before="0" w:after="0"/>
        <w:ind w:left="1452" w:right="0" w:hanging="360"/>
        <w:jc w:val="left"/>
        <w:rPr>
          <w:rFonts w:ascii="Symbol" w:hAnsi="Symbol"/>
          <w:sz w:val="20"/>
        </w:rPr>
      </w:pPr>
      <w:r>
        <w:rPr>
          <w:sz w:val="24"/>
        </w:rPr>
        <w:t>Based</w:t>
      </w:r>
      <w:r>
        <w:rPr>
          <w:spacing w:val="-1"/>
          <w:sz w:val="24"/>
        </w:rPr>
        <w:t> </w:t>
      </w:r>
      <w:r>
        <w:rPr>
          <w:sz w:val="24"/>
        </w:rPr>
        <w:t>on</w:t>
      </w:r>
      <w:r>
        <w:rPr>
          <w:spacing w:val="-1"/>
          <w:sz w:val="24"/>
        </w:rPr>
        <w:t> </w:t>
      </w:r>
      <w:r>
        <w:rPr>
          <w:sz w:val="24"/>
        </w:rPr>
        <w:t>movement</w:t>
      </w:r>
      <w:r>
        <w:rPr>
          <w:spacing w:val="-1"/>
          <w:sz w:val="24"/>
        </w:rPr>
        <w:t> </w:t>
      </w:r>
      <w:r>
        <w:rPr>
          <w:spacing w:val="-2"/>
          <w:sz w:val="24"/>
        </w:rPr>
        <w:t>frequency.</w:t>
      </w:r>
    </w:p>
    <w:p>
      <w:pPr>
        <w:pStyle w:val="BodyText"/>
        <w:spacing w:before="22"/>
      </w:pPr>
    </w:p>
    <w:p>
      <w:pPr>
        <w:pStyle w:val="ListParagraph"/>
        <w:numPr>
          <w:ilvl w:val="1"/>
          <w:numId w:val="1"/>
        </w:numPr>
        <w:tabs>
          <w:tab w:pos="1452" w:val="left" w:leader="none"/>
        </w:tabs>
        <w:spacing w:line="240" w:lineRule="auto" w:before="0" w:after="0"/>
        <w:ind w:left="1452" w:right="0" w:hanging="360"/>
        <w:jc w:val="left"/>
        <w:rPr>
          <w:rFonts w:ascii="Symbol" w:hAnsi="Symbol"/>
          <w:sz w:val="20"/>
        </w:rPr>
      </w:pPr>
      <w:r>
        <w:rPr>
          <w:sz w:val="24"/>
        </w:rPr>
        <w:t>Fast-moving</w:t>
      </w:r>
      <w:r>
        <w:rPr>
          <w:spacing w:val="-2"/>
          <w:sz w:val="24"/>
        </w:rPr>
        <w:t> </w:t>
      </w:r>
      <w:r>
        <w:rPr>
          <w:sz w:val="24"/>
        </w:rPr>
        <w:t>items</w:t>
      </w:r>
      <w:r>
        <w:rPr>
          <w:spacing w:val="-3"/>
          <w:sz w:val="24"/>
        </w:rPr>
        <w:t> </w:t>
      </w:r>
      <w:r>
        <w:rPr>
          <w:sz w:val="24"/>
        </w:rPr>
        <w:t>are</w:t>
      </w:r>
      <w:r>
        <w:rPr>
          <w:spacing w:val="-3"/>
          <w:sz w:val="24"/>
        </w:rPr>
        <w:t> </w:t>
      </w:r>
      <w:r>
        <w:rPr>
          <w:sz w:val="24"/>
        </w:rPr>
        <w:t>used</w:t>
      </w:r>
      <w:r>
        <w:rPr>
          <w:spacing w:val="-1"/>
          <w:sz w:val="24"/>
        </w:rPr>
        <w:t> </w:t>
      </w:r>
      <w:r>
        <w:rPr>
          <w:spacing w:val="-2"/>
          <w:sz w:val="24"/>
        </w:rPr>
        <w:t>often.</w:t>
      </w:r>
    </w:p>
    <w:p>
      <w:pPr>
        <w:pStyle w:val="ListParagraph"/>
        <w:spacing w:after="0" w:line="240" w:lineRule="auto"/>
        <w:jc w:val="left"/>
        <w:rPr>
          <w:rFonts w:ascii="Symbol" w:hAnsi="Symbol"/>
          <w:sz w:val="20"/>
        </w:rPr>
        <w:sectPr>
          <w:pgSz w:w="11910" w:h="16840"/>
          <w:pgMar w:top="1360" w:bottom="280" w:left="708" w:right="566"/>
        </w:sectPr>
      </w:pPr>
    </w:p>
    <w:p>
      <w:pPr>
        <w:pStyle w:val="ListParagraph"/>
        <w:numPr>
          <w:ilvl w:val="1"/>
          <w:numId w:val="1"/>
        </w:numPr>
        <w:tabs>
          <w:tab w:pos="1452" w:val="left" w:leader="none"/>
        </w:tabs>
        <w:spacing w:line="240" w:lineRule="auto" w:before="60" w:after="0"/>
        <w:ind w:left="1452" w:right="0" w:hanging="360"/>
        <w:jc w:val="left"/>
        <w:rPr>
          <w:rFonts w:ascii="Symbol" w:hAnsi="Symbol"/>
          <w:sz w:val="20"/>
        </w:rPr>
      </w:pPr>
      <w:r>
        <w:rPr>
          <w:sz w:val="24"/>
        </w:rPr>
        <w:t>Slow-moving</w:t>
      </w:r>
      <w:r>
        <w:rPr>
          <w:spacing w:val="-2"/>
          <w:sz w:val="24"/>
        </w:rPr>
        <w:t> </w:t>
      </w:r>
      <w:r>
        <w:rPr>
          <w:sz w:val="24"/>
        </w:rPr>
        <w:t>are</w:t>
      </w:r>
      <w:r>
        <w:rPr>
          <w:spacing w:val="-4"/>
          <w:sz w:val="24"/>
        </w:rPr>
        <w:t> </w:t>
      </w:r>
      <w:r>
        <w:rPr>
          <w:sz w:val="24"/>
        </w:rPr>
        <w:t>used</w:t>
      </w:r>
      <w:r>
        <w:rPr>
          <w:spacing w:val="-1"/>
          <w:sz w:val="24"/>
        </w:rPr>
        <w:t> </w:t>
      </w:r>
      <w:r>
        <w:rPr>
          <w:spacing w:val="-2"/>
          <w:sz w:val="24"/>
        </w:rPr>
        <w:t>occasionally.</w:t>
      </w:r>
    </w:p>
    <w:p>
      <w:pPr>
        <w:pStyle w:val="BodyText"/>
        <w:spacing w:before="22"/>
      </w:pPr>
    </w:p>
    <w:p>
      <w:pPr>
        <w:pStyle w:val="ListParagraph"/>
        <w:numPr>
          <w:ilvl w:val="1"/>
          <w:numId w:val="1"/>
        </w:numPr>
        <w:tabs>
          <w:tab w:pos="1452" w:val="left" w:leader="none"/>
        </w:tabs>
        <w:spacing w:line="240" w:lineRule="auto" w:before="0" w:after="0"/>
        <w:ind w:left="1452" w:right="0" w:hanging="360"/>
        <w:jc w:val="left"/>
        <w:rPr>
          <w:rFonts w:ascii="Symbol" w:hAnsi="Symbol"/>
          <w:sz w:val="20"/>
        </w:rPr>
      </w:pPr>
      <w:r>
        <w:rPr>
          <w:sz w:val="24"/>
        </w:rPr>
        <w:t>Non-moving</w:t>
      </w:r>
      <w:r>
        <w:rPr>
          <w:spacing w:val="-1"/>
          <w:sz w:val="24"/>
        </w:rPr>
        <w:t> </w:t>
      </w:r>
      <w:r>
        <w:rPr>
          <w:sz w:val="24"/>
        </w:rPr>
        <w:t>are</w:t>
      </w:r>
      <w:r>
        <w:rPr>
          <w:spacing w:val="-1"/>
          <w:sz w:val="24"/>
        </w:rPr>
        <w:t> </w:t>
      </w:r>
      <w:r>
        <w:rPr>
          <w:sz w:val="24"/>
        </w:rPr>
        <w:t>rarely</w:t>
      </w:r>
      <w:r>
        <w:rPr>
          <w:spacing w:val="-1"/>
          <w:sz w:val="24"/>
        </w:rPr>
        <w:t> </w:t>
      </w:r>
      <w:r>
        <w:rPr>
          <w:sz w:val="24"/>
        </w:rPr>
        <w:t>used</w:t>
      </w:r>
      <w:r>
        <w:rPr>
          <w:spacing w:val="-1"/>
          <w:sz w:val="24"/>
        </w:rPr>
        <w:t> </w:t>
      </w:r>
      <w:r>
        <w:rPr>
          <w:sz w:val="24"/>
        </w:rPr>
        <w:t>–</w:t>
      </w:r>
      <w:r>
        <w:rPr>
          <w:spacing w:val="-1"/>
          <w:sz w:val="24"/>
        </w:rPr>
        <w:t> </w:t>
      </w:r>
      <w:r>
        <w:rPr>
          <w:sz w:val="24"/>
        </w:rPr>
        <w:t>may </w:t>
      </w:r>
      <w:r>
        <w:rPr>
          <w:spacing w:val="-2"/>
          <w:sz w:val="24"/>
        </w:rPr>
        <w:t>expire.</w:t>
      </w:r>
    </w:p>
    <w:p>
      <w:pPr>
        <w:pStyle w:val="BodyText"/>
        <w:spacing w:before="22"/>
      </w:pPr>
    </w:p>
    <w:p>
      <w:pPr>
        <w:pStyle w:val="ListParagraph"/>
        <w:numPr>
          <w:ilvl w:val="0"/>
          <w:numId w:val="1"/>
        </w:numPr>
        <w:tabs>
          <w:tab w:pos="972" w:val="left" w:leader="none"/>
        </w:tabs>
        <w:spacing w:line="240" w:lineRule="auto" w:before="0" w:after="0"/>
        <w:ind w:left="972" w:right="0" w:hanging="240"/>
        <w:jc w:val="left"/>
        <w:rPr>
          <w:sz w:val="24"/>
        </w:rPr>
      </w:pPr>
      <w:r>
        <w:rPr>
          <w:b/>
          <w:sz w:val="24"/>
        </w:rPr>
        <w:t>HML</w:t>
      </w:r>
      <w:r>
        <w:rPr>
          <w:b/>
          <w:spacing w:val="-1"/>
          <w:sz w:val="24"/>
        </w:rPr>
        <w:t> </w:t>
      </w:r>
      <w:r>
        <w:rPr>
          <w:b/>
          <w:sz w:val="24"/>
        </w:rPr>
        <w:t>Analysis</w:t>
      </w:r>
      <w:r>
        <w:rPr>
          <w:b/>
          <w:spacing w:val="-1"/>
          <w:sz w:val="24"/>
        </w:rPr>
        <w:t> </w:t>
      </w:r>
      <w:r>
        <w:rPr>
          <w:sz w:val="24"/>
        </w:rPr>
        <w:t>(High,</w:t>
      </w:r>
      <w:r>
        <w:rPr>
          <w:spacing w:val="-3"/>
          <w:sz w:val="24"/>
        </w:rPr>
        <w:t> </w:t>
      </w:r>
      <w:r>
        <w:rPr>
          <w:sz w:val="24"/>
        </w:rPr>
        <w:t>Medium, Low</w:t>
      </w:r>
      <w:r>
        <w:rPr>
          <w:spacing w:val="-2"/>
          <w:sz w:val="24"/>
        </w:rPr>
        <w:t> </w:t>
      </w:r>
      <w:r>
        <w:rPr>
          <w:sz w:val="24"/>
        </w:rPr>
        <w:t>Cost):</w:t>
      </w:r>
      <w:r>
        <w:rPr>
          <w:spacing w:val="-1"/>
          <w:sz w:val="24"/>
        </w:rPr>
        <w:t> </w:t>
      </w:r>
      <w:r>
        <w:rPr>
          <w:sz w:val="24"/>
        </w:rPr>
        <w:t>Based</w:t>
      </w:r>
      <w:r>
        <w:rPr>
          <w:spacing w:val="-1"/>
          <w:sz w:val="24"/>
        </w:rPr>
        <w:t> </w:t>
      </w:r>
      <w:r>
        <w:rPr>
          <w:sz w:val="24"/>
        </w:rPr>
        <w:t>on unit</w:t>
      </w:r>
      <w:r>
        <w:rPr>
          <w:spacing w:val="-1"/>
          <w:sz w:val="24"/>
        </w:rPr>
        <w:t> </w:t>
      </w:r>
      <w:r>
        <w:rPr>
          <w:sz w:val="24"/>
        </w:rPr>
        <w:t>cost</w:t>
      </w:r>
      <w:r>
        <w:rPr>
          <w:spacing w:val="-1"/>
          <w:sz w:val="24"/>
        </w:rPr>
        <w:t> </w:t>
      </w:r>
      <w:r>
        <w:rPr>
          <w:sz w:val="24"/>
        </w:rPr>
        <w:t>of </w:t>
      </w:r>
      <w:r>
        <w:rPr>
          <w:spacing w:val="-2"/>
          <w:sz w:val="24"/>
        </w:rPr>
        <w:t>items.</w:t>
      </w:r>
    </w:p>
    <w:p>
      <w:pPr>
        <w:pStyle w:val="BodyText"/>
        <w:spacing w:before="22"/>
      </w:pPr>
    </w:p>
    <w:p>
      <w:pPr>
        <w:pStyle w:val="ListParagraph"/>
        <w:numPr>
          <w:ilvl w:val="0"/>
          <w:numId w:val="1"/>
        </w:numPr>
        <w:tabs>
          <w:tab w:pos="972" w:val="left" w:leader="none"/>
        </w:tabs>
        <w:spacing w:line="240" w:lineRule="auto" w:before="0" w:after="0"/>
        <w:ind w:left="972" w:right="0" w:hanging="240"/>
        <w:jc w:val="left"/>
        <w:rPr>
          <w:sz w:val="24"/>
        </w:rPr>
      </w:pPr>
      <w:r>
        <w:rPr>
          <w:b/>
          <w:sz w:val="24"/>
        </w:rPr>
        <w:t>ABC-VED</w:t>
      </w:r>
      <w:r>
        <w:rPr>
          <w:b/>
          <w:spacing w:val="-4"/>
          <w:sz w:val="24"/>
        </w:rPr>
        <w:t> </w:t>
      </w:r>
      <w:r>
        <w:rPr>
          <w:b/>
          <w:sz w:val="24"/>
        </w:rPr>
        <w:t>Matrix</w:t>
      </w:r>
      <w:r>
        <w:rPr>
          <w:sz w:val="24"/>
        </w:rPr>
        <w:t>:</w:t>
      </w:r>
      <w:r>
        <w:rPr>
          <w:spacing w:val="-2"/>
          <w:sz w:val="24"/>
        </w:rPr>
        <w:t> </w:t>
      </w:r>
      <w:r>
        <w:rPr>
          <w:sz w:val="24"/>
        </w:rPr>
        <w:t>Combines</w:t>
      </w:r>
      <w:r>
        <w:rPr>
          <w:spacing w:val="-3"/>
          <w:sz w:val="24"/>
        </w:rPr>
        <w:t> </w:t>
      </w:r>
      <w:r>
        <w:rPr>
          <w:sz w:val="24"/>
        </w:rPr>
        <w:t>cost</w:t>
      </w:r>
      <w:r>
        <w:rPr>
          <w:spacing w:val="-2"/>
          <w:sz w:val="24"/>
        </w:rPr>
        <w:t> </w:t>
      </w:r>
      <w:r>
        <w:rPr>
          <w:sz w:val="24"/>
        </w:rPr>
        <w:t>(ABC)</w:t>
      </w:r>
      <w:r>
        <w:rPr>
          <w:spacing w:val="-2"/>
          <w:sz w:val="24"/>
        </w:rPr>
        <w:t> </w:t>
      </w:r>
      <w:r>
        <w:rPr>
          <w:sz w:val="24"/>
        </w:rPr>
        <w:t>and criticality</w:t>
      </w:r>
      <w:r>
        <w:rPr>
          <w:spacing w:val="-2"/>
          <w:sz w:val="24"/>
        </w:rPr>
        <w:t> (VED).</w:t>
      </w:r>
    </w:p>
    <w:p>
      <w:pPr>
        <w:pStyle w:val="BodyText"/>
        <w:spacing w:before="24"/>
      </w:pPr>
    </w:p>
    <w:p>
      <w:pPr>
        <w:pStyle w:val="ListParagraph"/>
        <w:numPr>
          <w:ilvl w:val="0"/>
          <w:numId w:val="1"/>
        </w:numPr>
        <w:tabs>
          <w:tab w:pos="972" w:val="left" w:leader="none"/>
        </w:tabs>
        <w:spacing w:line="240" w:lineRule="auto" w:before="0" w:after="0"/>
        <w:ind w:left="972" w:right="0" w:hanging="240"/>
        <w:jc w:val="left"/>
        <w:rPr>
          <w:sz w:val="24"/>
        </w:rPr>
      </w:pPr>
      <w:r>
        <w:rPr>
          <w:b/>
          <w:sz w:val="24"/>
        </w:rPr>
        <w:t>ABC-FSN</w:t>
      </w:r>
      <w:r>
        <w:rPr>
          <w:b/>
          <w:spacing w:val="-5"/>
          <w:sz w:val="24"/>
        </w:rPr>
        <w:t> </w:t>
      </w:r>
      <w:r>
        <w:rPr>
          <w:b/>
          <w:sz w:val="24"/>
        </w:rPr>
        <w:t>Matrix:</w:t>
      </w:r>
      <w:r>
        <w:rPr>
          <w:b/>
          <w:spacing w:val="-3"/>
          <w:sz w:val="24"/>
        </w:rPr>
        <w:t> </w:t>
      </w:r>
      <w:r>
        <w:rPr>
          <w:sz w:val="24"/>
        </w:rPr>
        <w:t>Combines</w:t>
      </w:r>
      <w:r>
        <w:rPr>
          <w:spacing w:val="-2"/>
          <w:sz w:val="24"/>
        </w:rPr>
        <w:t> </w:t>
      </w:r>
      <w:r>
        <w:rPr>
          <w:sz w:val="24"/>
        </w:rPr>
        <w:t>cost</w:t>
      </w:r>
      <w:r>
        <w:rPr>
          <w:spacing w:val="-2"/>
          <w:sz w:val="24"/>
        </w:rPr>
        <w:t> </w:t>
      </w:r>
      <w:r>
        <w:rPr>
          <w:sz w:val="24"/>
        </w:rPr>
        <w:t>(ABC)</w:t>
      </w:r>
      <w:r>
        <w:rPr>
          <w:spacing w:val="-1"/>
          <w:sz w:val="24"/>
        </w:rPr>
        <w:t> </w:t>
      </w:r>
      <w:r>
        <w:rPr>
          <w:sz w:val="24"/>
        </w:rPr>
        <w:t>with</w:t>
      </w:r>
      <w:r>
        <w:rPr>
          <w:spacing w:val="-2"/>
          <w:sz w:val="24"/>
        </w:rPr>
        <w:t> </w:t>
      </w:r>
      <w:r>
        <w:rPr>
          <w:sz w:val="24"/>
        </w:rPr>
        <w:t>movement</w:t>
      </w:r>
      <w:r>
        <w:rPr>
          <w:spacing w:val="-1"/>
          <w:sz w:val="24"/>
        </w:rPr>
        <w:t> </w:t>
      </w:r>
      <w:r>
        <w:rPr>
          <w:spacing w:val="-2"/>
          <w:sz w:val="24"/>
        </w:rPr>
        <w:t>(FSN).</w:t>
      </w:r>
    </w:p>
    <w:p>
      <w:pPr>
        <w:pStyle w:val="BodyText"/>
        <w:spacing w:before="21"/>
      </w:pPr>
    </w:p>
    <w:p>
      <w:pPr>
        <w:pStyle w:val="ListParagraph"/>
        <w:numPr>
          <w:ilvl w:val="0"/>
          <w:numId w:val="1"/>
        </w:numPr>
        <w:tabs>
          <w:tab w:pos="972" w:val="left" w:leader="none"/>
        </w:tabs>
        <w:spacing w:line="240" w:lineRule="auto" w:before="0" w:after="0"/>
        <w:ind w:left="972" w:right="0" w:hanging="240"/>
        <w:jc w:val="left"/>
        <w:rPr>
          <w:sz w:val="24"/>
        </w:rPr>
      </w:pPr>
      <w:r>
        <w:rPr>
          <w:sz w:val="24"/>
        </w:rPr>
        <mc:AlternateContent>
          <mc:Choice Requires="wps">
            <w:drawing>
              <wp:anchor distT="0" distB="0" distL="0" distR="0" allowOverlap="1" layoutInCell="1" locked="0" behindDoc="0" simplePos="0" relativeHeight="15735808">
                <wp:simplePos x="0" y="0"/>
                <wp:positionH relativeFrom="page">
                  <wp:posOffset>5614161</wp:posOffset>
                </wp:positionH>
                <wp:positionV relativeFrom="paragraph">
                  <wp:posOffset>159533</wp:posOffset>
                </wp:positionV>
                <wp:extent cx="38100" cy="7620"/>
                <wp:effectExtent l="0" t="0" r="0" b="0"/>
                <wp:wrapNone/>
                <wp:docPr id="22" name="Graphic 22"/>
                <wp:cNvGraphicFramePr>
                  <a:graphicFrameLocks/>
                </wp:cNvGraphicFramePr>
                <a:graphic>
                  <a:graphicData uri="http://schemas.microsoft.com/office/word/2010/wordprocessingShape">
                    <wps:wsp>
                      <wps:cNvPr id="22" name="Graphic 22"/>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42.059998pt;margin-top:12.561708pt;width:3pt;height:.600010pt;mso-position-horizontal-relative:page;mso-position-vertical-relative:paragraph;z-index:15735808" id="docshape7" filled="true" fillcolor="#0462c1" stroked="false">
                <v:fill type="solid"/>
                <w10:wrap type="none"/>
              </v:rect>
            </w:pict>
          </mc:Fallback>
        </mc:AlternateContent>
      </w:r>
      <w:r>
        <w:rPr>
          <w:b/>
          <w:sz w:val="24"/>
        </w:rPr>
        <w:t>ABC-VED-FSN</w:t>
      </w:r>
      <w:r>
        <w:rPr>
          <w:b/>
          <w:spacing w:val="-5"/>
          <w:sz w:val="24"/>
        </w:rPr>
        <w:t> </w:t>
      </w:r>
      <w:r>
        <w:rPr>
          <w:b/>
          <w:sz w:val="24"/>
        </w:rPr>
        <w:t>Matrix:</w:t>
      </w:r>
      <w:r>
        <w:rPr>
          <w:b/>
          <w:spacing w:val="-3"/>
          <w:sz w:val="24"/>
        </w:rPr>
        <w:t> </w:t>
      </w:r>
      <w:r>
        <w:rPr>
          <w:sz w:val="24"/>
        </w:rPr>
        <w:t>Combines</w:t>
      </w:r>
      <w:r>
        <w:rPr>
          <w:spacing w:val="-3"/>
          <w:sz w:val="24"/>
        </w:rPr>
        <w:t> </w:t>
      </w:r>
      <w:r>
        <w:rPr>
          <w:sz w:val="24"/>
        </w:rPr>
        <w:t>cost,</w:t>
      </w:r>
      <w:r>
        <w:rPr>
          <w:spacing w:val="-2"/>
          <w:sz w:val="24"/>
        </w:rPr>
        <w:t> </w:t>
      </w:r>
      <w:r>
        <w:rPr>
          <w:sz w:val="24"/>
        </w:rPr>
        <w:t>criticality,</w:t>
      </w:r>
      <w:r>
        <w:rPr>
          <w:spacing w:val="-2"/>
          <w:sz w:val="24"/>
        </w:rPr>
        <w:t> </w:t>
      </w:r>
      <w:r>
        <w:rPr>
          <w:sz w:val="24"/>
        </w:rPr>
        <w:t>and</w:t>
      </w:r>
      <w:r>
        <w:rPr>
          <w:spacing w:val="-2"/>
          <w:sz w:val="24"/>
        </w:rPr>
        <w:t> </w:t>
      </w:r>
      <w:r>
        <w:rPr>
          <w:sz w:val="24"/>
        </w:rPr>
        <w:t>usage</w:t>
      </w:r>
      <w:r>
        <w:rPr>
          <w:spacing w:val="-1"/>
          <w:sz w:val="24"/>
        </w:rPr>
        <w:t> </w:t>
      </w:r>
      <w:r>
        <w:rPr>
          <w:sz w:val="24"/>
        </w:rPr>
        <w:t>frequency. </w:t>
      </w:r>
      <w:hyperlink w:history="true" w:anchor="_bookmark0">
        <w:r>
          <w:rPr>
            <w:color w:val="0462C1"/>
            <w:spacing w:val="-5"/>
            <w:sz w:val="24"/>
          </w:rPr>
          <w:t>[5]</w:t>
        </w:r>
      </w:hyperlink>
    </w:p>
    <w:p>
      <w:pPr>
        <w:pStyle w:val="ListParagraph"/>
        <w:spacing w:after="0" w:line="240" w:lineRule="auto"/>
        <w:jc w:val="left"/>
        <w:rPr>
          <w:sz w:val="24"/>
        </w:rPr>
        <w:sectPr>
          <w:pgSz w:w="11910" w:h="16840"/>
          <w:pgMar w:top="1360" w:bottom="280" w:left="708" w:right="566"/>
        </w:sectPr>
      </w:pPr>
    </w:p>
    <w:p>
      <w:pPr>
        <w:pStyle w:val="Heading2"/>
        <w:spacing w:before="60"/>
        <w:ind w:left="580" w:right="719"/>
        <w:jc w:val="center"/>
      </w:pPr>
      <w:r>
        <w:rPr/>
        <w:t>Overview</w:t>
      </w:r>
      <w:r>
        <w:rPr>
          <w:spacing w:val="-4"/>
        </w:rPr>
        <w:t> </w:t>
      </w:r>
      <w:r>
        <w:rPr/>
        <w:t>of</w:t>
      </w:r>
      <w:r>
        <w:rPr>
          <w:spacing w:val="-2"/>
        </w:rPr>
        <w:t> </w:t>
      </w:r>
      <w:r>
        <w:rPr>
          <w:spacing w:val="-5"/>
        </w:rPr>
        <w:t>SCM</w:t>
      </w:r>
    </w:p>
    <w:p>
      <w:pPr>
        <w:pStyle w:val="BodyText"/>
        <w:spacing w:before="22"/>
        <w:rPr>
          <w:b/>
        </w:rPr>
      </w:pPr>
    </w:p>
    <w:p>
      <w:pPr>
        <w:pStyle w:val="BodyText"/>
        <w:spacing w:line="360" w:lineRule="auto"/>
        <w:ind w:left="732" w:right="920"/>
      </w:pPr>
      <w:r>
        <w:rPr/>
        <w:t>People mostly thought of hospitals in terms of doctors, nurses, and patient care. But once I stepped into the operational side of a hospital, I started to see how deeply every clinical outcome depends on systems we rarely notice. One of the most essential of these systems is Supply Chain Management (SCM). Mainly, SCM is about ensuring that the right products— whether medicines, surgical items, or consumables—are available at the right time, in the right quantity, and at the right cost. However, in a hospital setting, this job becomes significantly</w:t>
      </w:r>
      <w:r>
        <w:rPr>
          <w:spacing w:val="-3"/>
        </w:rPr>
        <w:t> </w:t>
      </w:r>
      <w:r>
        <w:rPr/>
        <w:t>more</w:t>
      </w:r>
      <w:r>
        <w:rPr>
          <w:spacing w:val="-5"/>
        </w:rPr>
        <w:t> </w:t>
      </w:r>
      <w:r>
        <w:rPr/>
        <w:t>challenging.</w:t>
      </w:r>
      <w:r>
        <w:rPr>
          <w:spacing w:val="-3"/>
        </w:rPr>
        <w:t> </w:t>
      </w:r>
      <w:r>
        <w:rPr/>
        <w:t>It’s</w:t>
      </w:r>
      <w:r>
        <w:rPr>
          <w:spacing w:val="-4"/>
        </w:rPr>
        <w:t> </w:t>
      </w:r>
      <w:r>
        <w:rPr/>
        <w:t>not</w:t>
      </w:r>
      <w:r>
        <w:rPr>
          <w:spacing w:val="-3"/>
        </w:rPr>
        <w:t> </w:t>
      </w:r>
      <w:r>
        <w:rPr/>
        <w:t>just</w:t>
      </w:r>
      <w:r>
        <w:rPr>
          <w:spacing w:val="-3"/>
        </w:rPr>
        <w:t> </w:t>
      </w:r>
      <w:r>
        <w:rPr/>
        <w:t>about</w:t>
      </w:r>
      <w:r>
        <w:rPr>
          <w:spacing w:val="-1"/>
        </w:rPr>
        <w:t> </w:t>
      </w:r>
      <w:r>
        <w:rPr/>
        <w:t>cost</w:t>
      </w:r>
      <w:r>
        <w:rPr>
          <w:spacing w:val="-3"/>
        </w:rPr>
        <w:t> </w:t>
      </w:r>
      <w:r>
        <w:rPr/>
        <w:t>efficiency</w:t>
      </w:r>
      <w:r>
        <w:rPr>
          <w:spacing w:val="-3"/>
        </w:rPr>
        <w:t> </w:t>
      </w:r>
      <w:r>
        <w:rPr/>
        <w:t>or</w:t>
      </w:r>
      <w:r>
        <w:rPr>
          <w:spacing w:val="-3"/>
        </w:rPr>
        <w:t> </w:t>
      </w:r>
      <w:r>
        <w:rPr/>
        <w:t>timely</w:t>
      </w:r>
      <w:r>
        <w:rPr>
          <w:spacing w:val="-1"/>
        </w:rPr>
        <w:t> </w:t>
      </w:r>
      <w:r>
        <w:rPr/>
        <w:t>delivery—it’s</w:t>
      </w:r>
      <w:r>
        <w:rPr>
          <w:spacing w:val="-4"/>
        </w:rPr>
        <w:t> </w:t>
      </w:r>
      <w:r>
        <w:rPr/>
        <w:t>also about patient safety, legal compliance, clinical urgency, and trust.</w:t>
      </w:r>
    </w:p>
    <w:p>
      <w:pPr>
        <w:pStyle w:val="BodyText"/>
        <w:spacing w:line="360" w:lineRule="auto" w:before="162"/>
        <w:ind w:left="732" w:right="920"/>
      </w:pPr>
      <w:r>
        <w:rPr/>
        <w:t>What makes SCM in healthcare unique is its direct link to patient care. Unlike in other industries, where a supply chain delay might affect production or sales, here it can affect someone’s</w:t>
      </w:r>
      <w:r>
        <w:rPr>
          <w:spacing w:val="-3"/>
        </w:rPr>
        <w:t> </w:t>
      </w:r>
      <w:r>
        <w:rPr/>
        <w:t>health—or</w:t>
      </w:r>
      <w:r>
        <w:rPr>
          <w:spacing w:val="-2"/>
        </w:rPr>
        <w:t> </w:t>
      </w:r>
      <w:r>
        <w:rPr/>
        <w:t>even</w:t>
      </w:r>
      <w:r>
        <w:rPr>
          <w:spacing w:val="-2"/>
        </w:rPr>
        <w:t> </w:t>
      </w:r>
      <w:r>
        <w:rPr/>
        <w:t>life.</w:t>
      </w:r>
      <w:r>
        <w:rPr>
          <w:spacing w:val="-2"/>
        </w:rPr>
        <w:t> </w:t>
      </w:r>
      <w:r>
        <w:rPr/>
        <w:t>A</w:t>
      </w:r>
      <w:r>
        <w:rPr>
          <w:spacing w:val="-3"/>
        </w:rPr>
        <w:t> </w:t>
      </w:r>
      <w:r>
        <w:rPr/>
        <w:t>missing</w:t>
      </w:r>
      <w:r>
        <w:rPr>
          <w:spacing w:val="-2"/>
        </w:rPr>
        <w:t> </w:t>
      </w:r>
      <w:r>
        <w:rPr/>
        <w:t>medicine,</w:t>
      </w:r>
      <w:r>
        <w:rPr>
          <w:spacing w:val="-2"/>
        </w:rPr>
        <w:t> </w:t>
      </w:r>
      <w:r>
        <w:rPr/>
        <w:t>a</w:t>
      </w:r>
      <w:r>
        <w:rPr>
          <w:spacing w:val="-3"/>
        </w:rPr>
        <w:t> </w:t>
      </w:r>
      <w:r>
        <w:rPr/>
        <w:t>delayed</w:t>
      </w:r>
      <w:r>
        <w:rPr>
          <w:spacing w:val="-2"/>
        </w:rPr>
        <w:t> </w:t>
      </w:r>
      <w:r>
        <w:rPr/>
        <w:t>surgical</w:t>
      </w:r>
      <w:r>
        <w:rPr>
          <w:spacing w:val="-2"/>
        </w:rPr>
        <w:t> </w:t>
      </w:r>
      <w:r>
        <w:rPr/>
        <w:t>kit,</w:t>
      </w:r>
      <w:r>
        <w:rPr>
          <w:spacing w:val="-2"/>
        </w:rPr>
        <w:t> </w:t>
      </w:r>
      <w:r>
        <w:rPr/>
        <w:t>or</w:t>
      </w:r>
      <w:r>
        <w:rPr>
          <w:spacing w:val="-2"/>
        </w:rPr>
        <w:t> </w:t>
      </w:r>
      <w:r>
        <w:rPr/>
        <w:t>a</w:t>
      </w:r>
      <w:r>
        <w:rPr>
          <w:spacing w:val="-4"/>
        </w:rPr>
        <w:t> </w:t>
      </w:r>
      <w:r>
        <w:rPr/>
        <w:t>wrong</w:t>
      </w:r>
      <w:r>
        <w:rPr>
          <w:spacing w:val="-2"/>
        </w:rPr>
        <w:t> </w:t>
      </w:r>
      <w:r>
        <w:rPr/>
        <w:t>batch number can have serious consequences.</w:t>
      </w:r>
    </w:p>
    <w:p>
      <w:pPr>
        <w:pStyle w:val="BodyText"/>
        <w:spacing w:line="360" w:lineRule="auto" w:before="159"/>
        <w:ind w:left="732" w:right="920"/>
      </w:pPr>
      <w:r>
        <w:rPr/>
        <mc:AlternateContent>
          <mc:Choice Requires="wps">
            <w:drawing>
              <wp:anchor distT="0" distB="0" distL="0" distR="0" allowOverlap="1" layoutInCell="1" locked="0" behindDoc="1" simplePos="0" relativeHeight="485880320">
                <wp:simplePos x="0" y="0"/>
                <wp:positionH relativeFrom="page">
                  <wp:posOffset>2957195</wp:posOffset>
                </wp:positionH>
                <wp:positionV relativeFrom="paragraph">
                  <wp:posOffset>2101258</wp:posOffset>
                </wp:positionV>
                <wp:extent cx="38100" cy="762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232.850006pt;margin-top:165.453461pt;width:3pt;height:.599980pt;mso-position-horizontal-relative:page;mso-position-vertical-relative:paragraph;z-index:-17436160" id="docshape8" filled="true" fillcolor="#0462c1" stroked="false">
                <v:fill type="solid"/>
                <w10:wrap type="none"/>
              </v:rect>
            </w:pict>
          </mc:Fallback>
        </mc:AlternateContent>
      </w:r>
      <w:r>
        <w:rPr/>
        <w:t>In</w:t>
      </w:r>
      <w:r>
        <w:rPr>
          <w:spacing w:val="-2"/>
        </w:rPr>
        <w:t> </w:t>
      </w:r>
      <w:r>
        <w:rPr/>
        <w:t>a</w:t>
      </w:r>
      <w:r>
        <w:rPr>
          <w:spacing w:val="-4"/>
        </w:rPr>
        <w:t> </w:t>
      </w:r>
      <w:r>
        <w:rPr/>
        <w:t>hospital,</w:t>
      </w:r>
      <w:r>
        <w:rPr>
          <w:spacing w:val="-4"/>
        </w:rPr>
        <w:t> </w:t>
      </w:r>
      <w:r>
        <w:rPr/>
        <w:t>SCM</w:t>
      </w:r>
      <w:r>
        <w:rPr>
          <w:spacing w:val="-4"/>
        </w:rPr>
        <w:t> </w:t>
      </w:r>
      <w:r>
        <w:rPr/>
        <w:t>involves</w:t>
      </w:r>
      <w:r>
        <w:rPr>
          <w:spacing w:val="-4"/>
        </w:rPr>
        <w:t> </w:t>
      </w:r>
      <w:r>
        <w:rPr/>
        <w:t>multiple</w:t>
      </w:r>
      <w:r>
        <w:rPr>
          <w:spacing w:val="-4"/>
        </w:rPr>
        <w:t> </w:t>
      </w:r>
      <w:r>
        <w:rPr/>
        <w:t>departments—each</w:t>
      </w:r>
      <w:r>
        <w:rPr>
          <w:spacing w:val="-4"/>
        </w:rPr>
        <w:t> </w:t>
      </w:r>
      <w:r>
        <w:rPr/>
        <w:t>playing</w:t>
      </w:r>
      <w:r>
        <w:rPr>
          <w:spacing w:val="-2"/>
        </w:rPr>
        <w:t> </w:t>
      </w:r>
      <w:r>
        <w:rPr/>
        <w:t>a</w:t>
      </w:r>
      <w:r>
        <w:rPr>
          <w:spacing w:val="-4"/>
        </w:rPr>
        <w:t> </w:t>
      </w:r>
      <w:r>
        <w:rPr/>
        <w:t>role</w:t>
      </w:r>
      <w:r>
        <w:rPr>
          <w:spacing w:val="-5"/>
        </w:rPr>
        <w:t> </w:t>
      </w:r>
      <w:r>
        <w:rPr/>
        <w:t>at</w:t>
      </w:r>
      <w:r>
        <w:rPr>
          <w:spacing w:val="-2"/>
        </w:rPr>
        <w:t> </w:t>
      </w:r>
      <w:r>
        <w:rPr/>
        <w:t>different</w:t>
      </w:r>
      <w:r>
        <w:rPr>
          <w:spacing w:val="-4"/>
        </w:rPr>
        <w:t> </w:t>
      </w:r>
      <w:r>
        <w:rPr/>
        <w:t>stages.</w:t>
      </w:r>
      <w:r>
        <w:rPr>
          <w:spacing w:val="-2"/>
        </w:rPr>
        <w:t> </w:t>
      </w:r>
      <w:r>
        <w:rPr/>
        <w:t>It starts with demand forecasting, where departments like the OPD pharmacy estimate what they’ll need based on past usage and upcoming patient loads. Then comes procurement, where approved vendors are contacted, orders are placed, and delivery timelines are negotiated. Once the items arrive, they go through quality checks—to ensure they’re not expired or damaged—and are logged into the Hospital Management Information System (HMIS). From there, the supplies are stored, tracked, and eventually distributed to departments as and when needed. </w:t>
      </w:r>
      <w:hyperlink w:history="true" w:anchor="_bookmark0">
        <w:r>
          <w:rPr>
            <w:color w:val="0462C1"/>
          </w:rPr>
          <w:t>[6]</w:t>
        </w:r>
      </w:hyperlink>
    </w:p>
    <w:p>
      <w:pPr>
        <w:pStyle w:val="BodyText"/>
        <w:spacing w:before="161"/>
        <w:ind w:left="732"/>
      </w:pPr>
      <w:r>
        <w:rPr/>
        <w:t>There</w:t>
      </w:r>
      <w:r>
        <w:rPr>
          <w:spacing w:val="-2"/>
        </w:rPr>
        <w:t> </w:t>
      </w:r>
      <w:r>
        <w:rPr/>
        <w:t>are</w:t>
      </w:r>
      <w:r>
        <w:rPr>
          <w:spacing w:val="-3"/>
        </w:rPr>
        <w:t> </w:t>
      </w:r>
      <w:r>
        <w:rPr/>
        <w:t>3</w:t>
      </w:r>
      <w:r>
        <w:rPr>
          <w:spacing w:val="-2"/>
        </w:rPr>
        <w:t> </w:t>
      </w:r>
      <w:r>
        <w:rPr/>
        <w:t>types</w:t>
      </w:r>
      <w:r>
        <w:rPr>
          <w:spacing w:val="-2"/>
        </w:rPr>
        <w:t> </w:t>
      </w:r>
      <w:r>
        <w:rPr/>
        <w:t>of</w:t>
      </w:r>
      <w:r>
        <w:rPr>
          <w:spacing w:val="-2"/>
        </w:rPr>
        <w:t> </w:t>
      </w:r>
      <w:r>
        <w:rPr/>
        <w:t>flow</w:t>
      </w:r>
      <w:r>
        <w:rPr>
          <w:spacing w:val="1"/>
        </w:rPr>
        <w:t> </w:t>
      </w:r>
      <w:r>
        <w:rPr/>
        <w:t>in</w:t>
      </w:r>
      <w:r>
        <w:rPr>
          <w:spacing w:val="-1"/>
        </w:rPr>
        <w:t> </w:t>
      </w:r>
      <w:r>
        <w:rPr>
          <w:spacing w:val="-4"/>
        </w:rPr>
        <w:t>SCM:</w:t>
      </w:r>
    </w:p>
    <w:p>
      <w:pPr>
        <w:pStyle w:val="BodyText"/>
        <w:spacing w:before="22"/>
      </w:pPr>
    </w:p>
    <w:p>
      <w:pPr>
        <w:pStyle w:val="ListParagraph"/>
        <w:numPr>
          <w:ilvl w:val="0"/>
          <w:numId w:val="2"/>
        </w:numPr>
        <w:tabs>
          <w:tab w:pos="972" w:val="left" w:leader="none"/>
        </w:tabs>
        <w:spacing w:line="240" w:lineRule="auto" w:before="0" w:after="0"/>
        <w:ind w:left="972" w:right="0" w:hanging="240"/>
        <w:jc w:val="left"/>
        <w:rPr>
          <w:sz w:val="24"/>
        </w:rPr>
      </w:pPr>
      <w:r>
        <w:rPr>
          <w:sz w:val="24"/>
        </w:rPr>
        <w:t>Material</w:t>
      </w:r>
      <w:r>
        <w:rPr>
          <w:spacing w:val="-5"/>
          <w:sz w:val="24"/>
        </w:rPr>
        <w:t> </w:t>
      </w:r>
      <w:r>
        <w:rPr>
          <w:spacing w:val="-4"/>
          <w:sz w:val="24"/>
        </w:rPr>
        <w:t>Flow</w:t>
      </w:r>
    </w:p>
    <w:p>
      <w:pPr>
        <w:pStyle w:val="BodyText"/>
        <w:spacing w:before="21"/>
      </w:pPr>
    </w:p>
    <w:p>
      <w:pPr>
        <w:pStyle w:val="ListParagraph"/>
        <w:numPr>
          <w:ilvl w:val="0"/>
          <w:numId w:val="2"/>
        </w:numPr>
        <w:tabs>
          <w:tab w:pos="972" w:val="left" w:leader="none"/>
        </w:tabs>
        <w:spacing w:line="240" w:lineRule="auto" w:before="0" w:after="0"/>
        <w:ind w:left="972" w:right="0" w:hanging="240"/>
        <w:jc w:val="left"/>
        <w:rPr>
          <w:sz w:val="24"/>
        </w:rPr>
      </w:pPr>
      <w:r>
        <w:rPr>
          <w:sz w:val="24"/>
        </w:rPr>
        <w:t>Information</w:t>
      </w:r>
      <w:r>
        <w:rPr>
          <w:spacing w:val="-4"/>
          <w:sz w:val="24"/>
        </w:rPr>
        <w:t> Flow</w:t>
      </w:r>
    </w:p>
    <w:p>
      <w:pPr>
        <w:pStyle w:val="BodyText"/>
        <w:spacing w:before="23"/>
      </w:pPr>
    </w:p>
    <w:p>
      <w:pPr>
        <w:pStyle w:val="ListParagraph"/>
        <w:numPr>
          <w:ilvl w:val="0"/>
          <w:numId w:val="2"/>
        </w:numPr>
        <w:tabs>
          <w:tab w:pos="972" w:val="left" w:leader="none"/>
        </w:tabs>
        <w:spacing w:line="240" w:lineRule="auto" w:before="0" w:after="0"/>
        <w:ind w:left="972" w:right="0" w:hanging="240"/>
        <w:jc w:val="left"/>
        <w:rPr>
          <w:sz w:val="24"/>
        </w:rPr>
      </w:pPr>
      <w:r>
        <w:rPr>
          <w:sz w:val="24"/>
        </w:rPr>
        <w:t>Financial</w:t>
      </w:r>
      <w:r>
        <w:rPr>
          <w:spacing w:val="-4"/>
          <w:sz w:val="24"/>
        </w:rPr>
        <w:t> </w:t>
      </w:r>
      <w:r>
        <w:rPr>
          <w:sz w:val="24"/>
        </w:rPr>
        <w:t>(or</w:t>
      </w:r>
      <w:r>
        <w:rPr>
          <w:spacing w:val="-1"/>
          <w:sz w:val="24"/>
        </w:rPr>
        <w:t> </w:t>
      </w:r>
      <w:r>
        <w:rPr>
          <w:sz w:val="24"/>
        </w:rPr>
        <w:t>Cash) </w:t>
      </w:r>
      <w:r>
        <w:rPr>
          <w:spacing w:val="-4"/>
          <w:sz w:val="24"/>
        </w:rPr>
        <w:t>Flow</w:t>
      </w:r>
    </w:p>
    <w:p>
      <w:pPr>
        <w:pStyle w:val="BodyText"/>
      </w:pPr>
    </w:p>
    <w:p>
      <w:pPr>
        <w:pStyle w:val="BodyText"/>
      </w:pPr>
    </w:p>
    <w:p>
      <w:pPr>
        <w:pStyle w:val="BodyText"/>
        <w:spacing w:before="45"/>
      </w:pPr>
    </w:p>
    <w:p>
      <w:pPr>
        <w:pStyle w:val="BodyText"/>
        <w:spacing w:line="360" w:lineRule="auto"/>
        <w:ind w:left="732" w:right="920"/>
      </w:pPr>
      <w:r>
        <w:rPr>
          <w:b/>
        </w:rPr>
        <w:t>Material Flow: </w:t>
      </w:r>
      <w:r>
        <w:rPr/>
        <w:t>This is the most visible part: the actual movement of goods. Medicines, gloves, syringes, and equipment are shipped from suppliers, stored in medical stores, and issued</w:t>
      </w:r>
      <w:r>
        <w:rPr>
          <w:spacing w:val="-2"/>
        </w:rPr>
        <w:t> </w:t>
      </w:r>
      <w:r>
        <w:rPr/>
        <w:t>to</w:t>
      </w:r>
      <w:r>
        <w:rPr>
          <w:spacing w:val="-2"/>
        </w:rPr>
        <w:t> </w:t>
      </w:r>
      <w:r>
        <w:rPr/>
        <w:t>different</w:t>
      </w:r>
      <w:r>
        <w:rPr>
          <w:spacing w:val="-2"/>
        </w:rPr>
        <w:t> </w:t>
      </w:r>
      <w:r>
        <w:rPr/>
        <w:t>departments.</w:t>
      </w:r>
      <w:r>
        <w:rPr>
          <w:spacing w:val="-2"/>
        </w:rPr>
        <w:t> </w:t>
      </w:r>
      <w:r>
        <w:rPr/>
        <w:t>Any</w:t>
      </w:r>
      <w:r>
        <w:rPr>
          <w:spacing w:val="-2"/>
        </w:rPr>
        <w:t> </w:t>
      </w:r>
      <w:r>
        <w:rPr/>
        <w:t>delay</w:t>
      </w:r>
      <w:r>
        <w:rPr>
          <w:spacing w:val="-2"/>
        </w:rPr>
        <w:t> </w:t>
      </w:r>
      <w:r>
        <w:rPr/>
        <w:t>here—like</w:t>
      </w:r>
      <w:r>
        <w:rPr>
          <w:spacing w:val="-3"/>
        </w:rPr>
        <w:t> </w:t>
      </w:r>
      <w:r>
        <w:rPr/>
        <w:t>a</w:t>
      </w:r>
      <w:r>
        <w:rPr>
          <w:spacing w:val="-3"/>
        </w:rPr>
        <w:t> </w:t>
      </w:r>
      <w:r>
        <w:rPr/>
        <w:t>vendor</w:t>
      </w:r>
      <w:r>
        <w:rPr>
          <w:spacing w:val="-3"/>
        </w:rPr>
        <w:t> </w:t>
      </w:r>
      <w:r>
        <w:rPr/>
        <w:t>being</w:t>
      </w:r>
      <w:r>
        <w:rPr>
          <w:spacing w:val="-2"/>
        </w:rPr>
        <w:t> </w:t>
      </w:r>
      <w:r>
        <w:rPr/>
        <w:t>late</w:t>
      </w:r>
      <w:r>
        <w:rPr>
          <w:spacing w:val="-3"/>
        </w:rPr>
        <w:t> </w:t>
      </w:r>
      <w:r>
        <w:rPr/>
        <w:t>or</w:t>
      </w:r>
      <w:r>
        <w:rPr>
          <w:spacing w:val="-2"/>
        </w:rPr>
        <w:t> </w:t>
      </w:r>
      <w:r>
        <w:rPr/>
        <w:t>a</w:t>
      </w:r>
      <w:r>
        <w:rPr>
          <w:spacing w:val="-4"/>
        </w:rPr>
        <w:t> </w:t>
      </w:r>
      <w:r>
        <w:rPr/>
        <w:t>delivery</w:t>
      </w:r>
      <w:r>
        <w:rPr>
          <w:spacing w:val="-2"/>
        </w:rPr>
        <w:t> </w:t>
      </w:r>
      <w:r>
        <w:rPr/>
        <w:t>being incomplete—can immediately disrupt patient care.</w:t>
      </w:r>
    </w:p>
    <w:p>
      <w:pPr>
        <w:pStyle w:val="BodyText"/>
        <w:spacing w:after="0" w:line="360" w:lineRule="auto"/>
        <w:sectPr>
          <w:pgSz w:w="11910" w:h="16840"/>
          <w:pgMar w:top="1360" w:bottom="280" w:left="708" w:right="566"/>
        </w:sectPr>
      </w:pPr>
    </w:p>
    <w:p>
      <w:pPr>
        <w:pStyle w:val="BodyText"/>
      </w:pPr>
    </w:p>
    <w:p>
      <w:pPr>
        <w:pStyle w:val="BodyText"/>
        <w:spacing w:before="96"/>
      </w:pPr>
    </w:p>
    <w:p>
      <w:pPr>
        <w:pStyle w:val="BodyText"/>
        <w:spacing w:line="360" w:lineRule="auto"/>
        <w:ind w:left="732" w:right="878"/>
      </w:pPr>
      <w:r>
        <w:rPr>
          <w:b/>
        </w:rPr>
        <w:t>Information</w:t>
      </w:r>
      <w:r>
        <w:rPr>
          <w:b/>
          <w:spacing w:val="-3"/>
        </w:rPr>
        <w:t> </w:t>
      </w:r>
      <w:r>
        <w:rPr>
          <w:b/>
        </w:rPr>
        <w:t>Flow:</w:t>
      </w:r>
      <w:r>
        <w:rPr>
          <w:b/>
          <w:spacing w:val="-4"/>
        </w:rPr>
        <w:t> </w:t>
      </w:r>
      <w:r>
        <w:rPr/>
        <w:t>This</w:t>
      </w:r>
      <w:r>
        <w:rPr>
          <w:spacing w:val="-5"/>
        </w:rPr>
        <w:t> </w:t>
      </w:r>
      <w:r>
        <w:rPr/>
        <w:t>is</w:t>
      </w:r>
      <w:r>
        <w:rPr>
          <w:spacing w:val="-4"/>
        </w:rPr>
        <w:t> </w:t>
      </w:r>
      <w:r>
        <w:rPr/>
        <w:t>the</w:t>
      </w:r>
      <w:r>
        <w:rPr>
          <w:spacing w:val="-4"/>
        </w:rPr>
        <w:t> </w:t>
      </w:r>
      <w:r>
        <w:rPr/>
        <w:t>less</w:t>
      </w:r>
      <w:r>
        <w:rPr>
          <w:spacing w:val="-4"/>
        </w:rPr>
        <w:t> </w:t>
      </w:r>
      <w:r>
        <w:rPr/>
        <w:t>visible</w:t>
      </w:r>
      <w:r>
        <w:rPr>
          <w:spacing w:val="-4"/>
        </w:rPr>
        <w:t> </w:t>
      </w:r>
      <w:r>
        <w:rPr/>
        <w:t>but</w:t>
      </w:r>
      <w:r>
        <w:rPr>
          <w:spacing w:val="-3"/>
        </w:rPr>
        <w:t> </w:t>
      </w:r>
      <w:r>
        <w:rPr/>
        <w:t>equally</w:t>
      </w:r>
      <w:r>
        <w:rPr>
          <w:spacing w:val="-3"/>
        </w:rPr>
        <w:t> </w:t>
      </w:r>
      <w:r>
        <w:rPr/>
        <w:t>important</w:t>
      </w:r>
      <w:r>
        <w:rPr>
          <w:spacing w:val="-3"/>
        </w:rPr>
        <w:t> </w:t>
      </w:r>
      <w:r>
        <w:rPr/>
        <w:t>part.</w:t>
      </w:r>
      <w:r>
        <w:rPr>
          <w:spacing w:val="-1"/>
        </w:rPr>
        <w:t> </w:t>
      </w:r>
      <w:r>
        <w:rPr/>
        <w:t>It</w:t>
      </w:r>
      <w:r>
        <w:rPr>
          <w:spacing w:val="-3"/>
        </w:rPr>
        <w:t> </w:t>
      </w:r>
      <w:r>
        <w:rPr/>
        <w:t>includes</w:t>
      </w:r>
      <w:r>
        <w:rPr>
          <w:spacing w:val="-4"/>
        </w:rPr>
        <w:t> </w:t>
      </w:r>
      <w:r>
        <w:rPr/>
        <w:t>requisitions, stock updates, purchase orders, billing info, and usage data. If this communication isn’t clear or timely, even a well-stocked hospital can face shortages or duplication. I noticed that when information doesn’t move as smoothly as the material, things start to fall apart.</w:t>
      </w:r>
    </w:p>
    <w:p>
      <w:pPr>
        <w:pStyle w:val="BodyText"/>
      </w:pPr>
    </w:p>
    <w:p>
      <w:pPr>
        <w:pStyle w:val="BodyText"/>
        <w:spacing w:before="182"/>
      </w:pPr>
    </w:p>
    <w:p>
      <w:pPr>
        <w:pStyle w:val="BodyText"/>
        <w:spacing w:line="360" w:lineRule="auto" w:before="1"/>
        <w:ind w:left="732" w:right="920"/>
      </w:pPr>
      <w:r>
        <w:rPr/>
        <mc:AlternateContent>
          <mc:Choice Requires="wps">
            <w:drawing>
              <wp:anchor distT="0" distB="0" distL="0" distR="0" allowOverlap="1" layoutInCell="1" locked="0" behindDoc="0" simplePos="0" relativeHeight="15736832">
                <wp:simplePos x="0" y="0"/>
                <wp:positionH relativeFrom="page">
                  <wp:posOffset>4926457</wp:posOffset>
                </wp:positionH>
                <wp:positionV relativeFrom="paragraph">
                  <wp:posOffset>949473</wp:posOffset>
                </wp:positionV>
                <wp:extent cx="38100" cy="7620"/>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87.910004pt;margin-top:74.761711pt;width:3pt;height:.600010pt;mso-position-horizontal-relative:page;mso-position-vertical-relative:paragraph;z-index:15736832" id="docshape9" filled="true" fillcolor="#0462c1" stroked="false">
                <v:fill type="solid"/>
                <w10:wrap type="none"/>
              </v:rect>
            </w:pict>
          </mc:Fallback>
        </mc:AlternateContent>
      </w:r>
      <w:r>
        <w:rPr>
          <w:b/>
        </w:rPr>
        <w:t>Financial</w:t>
      </w:r>
      <w:r>
        <w:rPr>
          <w:b/>
          <w:spacing w:val="-4"/>
        </w:rPr>
        <w:t> </w:t>
      </w:r>
      <w:r>
        <w:rPr>
          <w:b/>
        </w:rPr>
        <w:t>(or</w:t>
      </w:r>
      <w:r>
        <w:rPr>
          <w:b/>
          <w:spacing w:val="-6"/>
        </w:rPr>
        <w:t> </w:t>
      </w:r>
      <w:r>
        <w:rPr>
          <w:b/>
        </w:rPr>
        <w:t>Cash)</w:t>
      </w:r>
      <w:r>
        <w:rPr>
          <w:b/>
          <w:spacing w:val="-4"/>
        </w:rPr>
        <w:t> </w:t>
      </w:r>
      <w:r>
        <w:rPr>
          <w:b/>
        </w:rPr>
        <w:t>Flow:</w:t>
      </w:r>
      <w:r>
        <w:rPr>
          <w:b/>
          <w:spacing w:val="-4"/>
        </w:rPr>
        <w:t> </w:t>
      </w:r>
      <w:r>
        <w:rPr/>
        <w:t>This</w:t>
      </w:r>
      <w:r>
        <w:rPr>
          <w:spacing w:val="-5"/>
        </w:rPr>
        <w:t> </w:t>
      </w:r>
      <w:r>
        <w:rPr/>
        <w:t>involves</w:t>
      </w:r>
      <w:r>
        <w:rPr>
          <w:spacing w:val="-5"/>
        </w:rPr>
        <w:t> </w:t>
      </w:r>
      <w:r>
        <w:rPr/>
        <w:t>budgeting,</w:t>
      </w:r>
      <w:r>
        <w:rPr>
          <w:spacing w:val="-4"/>
        </w:rPr>
        <w:t> </w:t>
      </w:r>
      <w:r>
        <w:rPr/>
        <w:t>payments,</w:t>
      </w:r>
      <w:r>
        <w:rPr>
          <w:spacing w:val="-4"/>
        </w:rPr>
        <w:t> </w:t>
      </w:r>
      <w:r>
        <w:rPr/>
        <w:t>reimbursements,</w:t>
      </w:r>
      <w:r>
        <w:rPr>
          <w:spacing w:val="-4"/>
        </w:rPr>
        <w:t> </w:t>
      </w:r>
      <w:r>
        <w:rPr/>
        <w:t>and</w:t>
      </w:r>
      <w:r>
        <w:rPr>
          <w:spacing w:val="-4"/>
        </w:rPr>
        <w:t> </w:t>
      </w:r>
      <w:r>
        <w:rPr/>
        <w:t>vendor credits. Even if everything else works well, delayed payments or funding issues can break vendor relationships. Hospitals operate under financial constraints, so this part of the supply chain needs just as much attention as physical stock management. </w:t>
      </w:r>
      <w:hyperlink w:history="true" w:anchor="_bookmark0">
        <w:r>
          <w:rPr>
            <w:color w:val="0462C1"/>
          </w:rPr>
          <w:t>[7]</w:t>
        </w:r>
      </w:hyperlink>
    </w:p>
    <w:p>
      <w:pPr>
        <w:pStyle w:val="Heading2"/>
        <w:spacing w:before="161"/>
      </w:pPr>
      <w:r>
        <w:rPr/>
        <w:t>Workflow</w:t>
      </w:r>
      <w:r>
        <w:rPr>
          <w:spacing w:val="-3"/>
        </w:rPr>
        <w:t> </w:t>
      </w:r>
      <w:r>
        <w:rPr/>
        <w:t>of</w:t>
      </w:r>
      <w:r>
        <w:rPr>
          <w:spacing w:val="-2"/>
        </w:rPr>
        <w:t> </w:t>
      </w:r>
      <w:r>
        <w:rPr>
          <w:spacing w:val="-5"/>
        </w:rPr>
        <w:t>SCM</w:t>
      </w:r>
    </w:p>
    <w:p>
      <w:pPr>
        <w:pStyle w:val="BodyText"/>
        <w:rPr>
          <w:b/>
        </w:rPr>
      </w:pPr>
    </w:p>
    <w:p>
      <w:pPr>
        <w:pStyle w:val="BodyText"/>
        <w:rPr>
          <w:b/>
        </w:rPr>
      </w:pPr>
    </w:p>
    <w:p>
      <w:pPr>
        <w:pStyle w:val="BodyText"/>
        <w:spacing w:before="43"/>
        <w:rPr>
          <w:b/>
        </w:rPr>
      </w:pPr>
    </w:p>
    <w:p>
      <w:pPr>
        <w:spacing w:before="1"/>
        <w:ind w:left="732" w:right="0" w:firstLine="0"/>
        <w:jc w:val="left"/>
        <w:rPr>
          <w:b/>
          <w:sz w:val="24"/>
        </w:rPr>
      </w:pPr>
      <w:r>
        <w:rPr>
          <w:b/>
          <w:sz w:val="24"/>
        </w:rPr>
        <w:t>Demand</w:t>
      </w:r>
      <w:r>
        <w:rPr>
          <w:b/>
          <w:spacing w:val="-4"/>
          <w:sz w:val="24"/>
        </w:rPr>
        <w:t> </w:t>
      </w:r>
      <w:r>
        <w:rPr>
          <w:b/>
          <w:sz w:val="24"/>
        </w:rPr>
        <w:t>Forecasting</w:t>
      </w:r>
      <w:r>
        <w:rPr>
          <w:b/>
          <w:spacing w:val="-4"/>
          <w:sz w:val="24"/>
        </w:rPr>
        <w:t> </w:t>
      </w:r>
      <w:r>
        <w:rPr>
          <w:b/>
          <w:sz w:val="24"/>
        </w:rPr>
        <w:t>and</w:t>
      </w:r>
      <w:r>
        <w:rPr>
          <w:b/>
          <w:spacing w:val="-3"/>
          <w:sz w:val="24"/>
        </w:rPr>
        <w:t> </w:t>
      </w:r>
      <w:r>
        <w:rPr>
          <w:b/>
          <w:spacing w:val="-2"/>
          <w:sz w:val="24"/>
        </w:rPr>
        <w:t>Requisition:</w:t>
      </w:r>
    </w:p>
    <w:p>
      <w:pPr>
        <w:pStyle w:val="BodyText"/>
        <w:spacing w:before="21"/>
        <w:rPr>
          <w:b/>
        </w:rPr>
      </w:pPr>
    </w:p>
    <w:p>
      <w:pPr>
        <w:pStyle w:val="BodyText"/>
        <w:spacing w:line="360" w:lineRule="auto"/>
        <w:ind w:left="732" w:right="878" w:firstLine="60"/>
      </w:pPr>
      <w:r>
        <w:rPr/>
        <w:t>The first step is for the departments to project their immediate needs. This is predicated on past months'</w:t>
      </w:r>
      <w:r>
        <w:rPr>
          <w:spacing w:val="-1"/>
        </w:rPr>
        <w:t> </w:t>
      </w:r>
      <w:r>
        <w:rPr/>
        <w:t>trends, the</w:t>
      </w:r>
      <w:r>
        <w:rPr>
          <w:spacing w:val="-1"/>
        </w:rPr>
        <w:t> </w:t>
      </w:r>
      <w:r>
        <w:rPr/>
        <w:t>anticipated patient volume, and any known seasonal need (such as</w:t>
      </w:r>
      <w:r>
        <w:rPr>
          <w:spacing w:val="-1"/>
        </w:rPr>
        <w:t> </w:t>
      </w:r>
      <w:r>
        <w:rPr/>
        <w:t>an increase</w:t>
      </w:r>
      <w:r>
        <w:rPr>
          <w:spacing w:val="-3"/>
        </w:rPr>
        <w:t> </w:t>
      </w:r>
      <w:r>
        <w:rPr/>
        <w:t>in</w:t>
      </w:r>
      <w:r>
        <w:rPr>
          <w:spacing w:val="-2"/>
        </w:rPr>
        <w:t> </w:t>
      </w:r>
      <w:r>
        <w:rPr/>
        <w:t>cold</w:t>
      </w:r>
      <w:r>
        <w:rPr>
          <w:spacing w:val="-2"/>
        </w:rPr>
        <w:t> </w:t>
      </w:r>
      <w:r>
        <w:rPr/>
        <w:t>and</w:t>
      </w:r>
      <w:r>
        <w:rPr>
          <w:spacing w:val="-2"/>
        </w:rPr>
        <w:t> </w:t>
      </w:r>
      <w:r>
        <w:rPr/>
        <w:t>cough</w:t>
      </w:r>
      <w:r>
        <w:rPr>
          <w:spacing w:val="-2"/>
        </w:rPr>
        <w:t> </w:t>
      </w:r>
      <w:r>
        <w:rPr/>
        <w:t>medications</w:t>
      </w:r>
      <w:r>
        <w:rPr>
          <w:spacing w:val="-3"/>
        </w:rPr>
        <w:t> </w:t>
      </w:r>
      <w:r>
        <w:rPr/>
        <w:t>in</w:t>
      </w:r>
      <w:r>
        <w:rPr>
          <w:spacing w:val="-2"/>
        </w:rPr>
        <w:t> </w:t>
      </w:r>
      <w:r>
        <w:rPr/>
        <w:t>the</w:t>
      </w:r>
      <w:r>
        <w:rPr>
          <w:spacing w:val="-2"/>
        </w:rPr>
        <w:t> </w:t>
      </w:r>
      <w:r>
        <w:rPr/>
        <w:t>winter).</w:t>
      </w:r>
      <w:r>
        <w:rPr>
          <w:spacing w:val="-2"/>
        </w:rPr>
        <w:t> </w:t>
      </w:r>
      <w:r>
        <w:rPr/>
        <w:t>These</w:t>
      </w:r>
      <w:r>
        <w:rPr>
          <w:spacing w:val="-3"/>
        </w:rPr>
        <w:t> </w:t>
      </w:r>
      <w:r>
        <w:rPr/>
        <w:t>estimates</w:t>
      </w:r>
      <w:r>
        <w:rPr>
          <w:spacing w:val="-3"/>
        </w:rPr>
        <w:t> </w:t>
      </w:r>
      <w:r>
        <w:rPr/>
        <w:t>are</w:t>
      </w:r>
      <w:r>
        <w:rPr>
          <w:spacing w:val="-4"/>
        </w:rPr>
        <w:t> </w:t>
      </w:r>
      <w:r>
        <w:rPr/>
        <w:t>sent</w:t>
      </w:r>
      <w:r>
        <w:rPr>
          <w:spacing w:val="-2"/>
        </w:rPr>
        <w:t> </w:t>
      </w:r>
      <w:r>
        <w:rPr/>
        <w:t>to</w:t>
      </w:r>
      <w:r>
        <w:rPr>
          <w:spacing w:val="-2"/>
        </w:rPr>
        <w:t> </w:t>
      </w:r>
      <w:r>
        <w:rPr/>
        <w:t>the</w:t>
      </w:r>
      <w:r>
        <w:rPr>
          <w:spacing w:val="-2"/>
        </w:rPr>
        <w:t> </w:t>
      </w:r>
      <w:r>
        <w:rPr/>
        <w:t>medical store by the pharmacy or department in the form of official requests, or requisitions.</w:t>
      </w:r>
    </w:p>
    <w:p>
      <w:pPr>
        <w:pStyle w:val="BodyText"/>
        <w:spacing w:line="360" w:lineRule="auto" w:before="1"/>
        <w:ind w:left="732" w:right="920"/>
      </w:pPr>
      <w:r>
        <w:rPr/>
        <w:t>Although</w:t>
      </w:r>
      <w:r>
        <w:rPr>
          <w:spacing w:val="-3"/>
        </w:rPr>
        <w:t> </w:t>
      </w:r>
      <w:r>
        <w:rPr/>
        <w:t>it</w:t>
      </w:r>
      <w:r>
        <w:rPr>
          <w:spacing w:val="-3"/>
        </w:rPr>
        <w:t> </w:t>
      </w:r>
      <w:r>
        <w:rPr/>
        <w:t>seems</w:t>
      </w:r>
      <w:r>
        <w:rPr>
          <w:spacing w:val="-4"/>
        </w:rPr>
        <w:t> </w:t>
      </w:r>
      <w:r>
        <w:rPr/>
        <w:t>easy,</w:t>
      </w:r>
      <w:r>
        <w:rPr>
          <w:spacing w:val="-3"/>
        </w:rPr>
        <w:t> </w:t>
      </w:r>
      <w:r>
        <w:rPr/>
        <w:t>doing</w:t>
      </w:r>
      <w:r>
        <w:rPr>
          <w:spacing w:val="-3"/>
        </w:rPr>
        <w:t> </w:t>
      </w:r>
      <w:r>
        <w:rPr/>
        <w:t>this</w:t>
      </w:r>
      <w:r>
        <w:rPr>
          <w:spacing w:val="-4"/>
        </w:rPr>
        <w:t> </w:t>
      </w:r>
      <w:r>
        <w:rPr/>
        <w:t>correctly</w:t>
      </w:r>
      <w:r>
        <w:rPr>
          <w:spacing w:val="-3"/>
        </w:rPr>
        <w:t> </w:t>
      </w:r>
      <w:r>
        <w:rPr/>
        <w:t>is</w:t>
      </w:r>
      <w:r>
        <w:rPr>
          <w:spacing w:val="-4"/>
        </w:rPr>
        <w:t> </w:t>
      </w:r>
      <w:r>
        <w:rPr/>
        <w:t>difficult.</w:t>
      </w:r>
      <w:r>
        <w:rPr>
          <w:spacing w:val="-3"/>
        </w:rPr>
        <w:t> </w:t>
      </w:r>
      <w:r>
        <w:rPr/>
        <w:t>Shortages</w:t>
      </w:r>
      <w:r>
        <w:rPr>
          <w:spacing w:val="-4"/>
        </w:rPr>
        <w:t> </w:t>
      </w:r>
      <w:r>
        <w:rPr/>
        <w:t>will</w:t>
      </w:r>
      <w:r>
        <w:rPr>
          <w:spacing w:val="-2"/>
        </w:rPr>
        <w:t> </w:t>
      </w:r>
      <w:r>
        <w:rPr/>
        <w:t>occur</w:t>
      </w:r>
      <w:r>
        <w:rPr>
          <w:spacing w:val="-3"/>
        </w:rPr>
        <w:t> </w:t>
      </w:r>
      <w:r>
        <w:rPr/>
        <w:t>if</w:t>
      </w:r>
      <w:r>
        <w:rPr>
          <w:spacing w:val="-4"/>
        </w:rPr>
        <w:t> </w:t>
      </w:r>
      <w:r>
        <w:rPr/>
        <w:t>the</w:t>
      </w:r>
      <w:r>
        <w:rPr>
          <w:spacing w:val="-3"/>
        </w:rPr>
        <w:t> </w:t>
      </w:r>
      <w:r>
        <w:rPr/>
        <w:t>forecast</w:t>
      </w:r>
      <w:r>
        <w:rPr>
          <w:spacing w:val="-3"/>
        </w:rPr>
        <w:t> </w:t>
      </w:r>
      <w:r>
        <w:rPr/>
        <w:t>is too low. Medicines may expire unused if it is excessively high.</w:t>
      </w:r>
    </w:p>
    <w:p>
      <w:pPr>
        <w:pStyle w:val="BodyText"/>
      </w:pPr>
    </w:p>
    <w:p>
      <w:pPr>
        <w:pStyle w:val="BodyText"/>
        <w:spacing w:before="182"/>
      </w:pPr>
    </w:p>
    <w:p>
      <w:pPr>
        <w:pStyle w:val="Heading2"/>
      </w:pPr>
      <w:r>
        <w:rPr/>
        <w:t>Purchase</w:t>
      </w:r>
      <w:r>
        <w:rPr>
          <w:spacing w:val="-4"/>
        </w:rPr>
        <w:t> </w:t>
      </w:r>
      <w:r>
        <w:rPr>
          <w:spacing w:val="-2"/>
        </w:rPr>
        <w:t>Planning:</w:t>
      </w:r>
    </w:p>
    <w:p>
      <w:pPr>
        <w:pStyle w:val="BodyText"/>
        <w:spacing w:before="22"/>
        <w:rPr>
          <w:b/>
        </w:rPr>
      </w:pPr>
    </w:p>
    <w:p>
      <w:pPr>
        <w:pStyle w:val="BodyText"/>
        <w:spacing w:line="360" w:lineRule="auto"/>
        <w:ind w:left="732" w:right="920"/>
      </w:pPr>
      <w:r>
        <w:rPr/>
        <w:t>The supply or procurement team determines how much stock is available, what is running low, and how much money may be spent after receiving the requisitions. They make decisions about what to order and when based on this. This is when financial constraints frequently</w:t>
      </w:r>
      <w:r>
        <w:rPr>
          <w:spacing w:val="-4"/>
        </w:rPr>
        <w:t> </w:t>
      </w:r>
      <w:r>
        <w:rPr/>
        <w:t>become</w:t>
      </w:r>
      <w:r>
        <w:rPr>
          <w:spacing w:val="-4"/>
        </w:rPr>
        <w:t> </w:t>
      </w:r>
      <w:r>
        <w:rPr/>
        <w:t>relevant.</w:t>
      </w:r>
      <w:r>
        <w:rPr>
          <w:spacing w:val="-4"/>
        </w:rPr>
        <w:t> </w:t>
      </w:r>
      <w:r>
        <w:rPr/>
        <w:t>Due</w:t>
      </w:r>
      <w:r>
        <w:rPr>
          <w:spacing w:val="-5"/>
        </w:rPr>
        <w:t> </w:t>
      </w:r>
      <w:r>
        <w:rPr/>
        <w:t>to</w:t>
      </w:r>
      <w:r>
        <w:rPr>
          <w:spacing w:val="-4"/>
        </w:rPr>
        <w:t> </w:t>
      </w:r>
      <w:r>
        <w:rPr/>
        <w:t>budgetary</w:t>
      </w:r>
      <w:r>
        <w:rPr>
          <w:spacing w:val="-4"/>
        </w:rPr>
        <w:t> </w:t>
      </w:r>
      <w:r>
        <w:rPr/>
        <w:t>constraints,</w:t>
      </w:r>
      <w:r>
        <w:rPr>
          <w:spacing w:val="-4"/>
        </w:rPr>
        <w:t> </w:t>
      </w:r>
      <w:r>
        <w:rPr/>
        <w:t>sometimes</w:t>
      </w:r>
      <w:r>
        <w:rPr>
          <w:spacing w:val="-5"/>
        </w:rPr>
        <w:t> </w:t>
      </w:r>
      <w:r>
        <w:rPr/>
        <w:t>even</w:t>
      </w:r>
      <w:r>
        <w:rPr>
          <w:spacing w:val="-4"/>
        </w:rPr>
        <w:t> </w:t>
      </w:r>
      <w:r>
        <w:rPr/>
        <w:t>necessities</w:t>
      </w:r>
      <w:r>
        <w:rPr>
          <w:spacing w:val="-5"/>
        </w:rPr>
        <w:t> </w:t>
      </w:r>
      <w:r>
        <w:rPr/>
        <w:t>cannot be ordered right away. Setting priorities becomes crucial.</w:t>
      </w:r>
    </w:p>
    <w:p>
      <w:pPr>
        <w:pStyle w:val="BodyText"/>
        <w:spacing w:after="0" w:line="360" w:lineRule="auto"/>
        <w:sectPr>
          <w:pgSz w:w="11910" w:h="16840"/>
          <w:pgMar w:top="1920" w:bottom="280" w:left="708" w:right="566"/>
        </w:sectPr>
      </w:pPr>
    </w:p>
    <w:p>
      <w:pPr>
        <w:pStyle w:val="Heading2"/>
        <w:spacing w:before="60"/>
        <w:ind w:left="792"/>
      </w:pPr>
      <w:r>
        <w:rPr/>
        <w:t>Choosing</w:t>
      </w:r>
      <w:r>
        <w:rPr>
          <w:spacing w:val="-6"/>
        </w:rPr>
        <w:t> </w:t>
      </w:r>
      <w:r>
        <w:rPr/>
        <w:t>suppliers</w:t>
      </w:r>
      <w:r>
        <w:rPr>
          <w:spacing w:val="-5"/>
        </w:rPr>
        <w:t> </w:t>
      </w:r>
      <w:r>
        <w:rPr/>
        <w:t>and</w:t>
      </w:r>
      <w:r>
        <w:rPr>
          <w:spacing w:val="-4"/>
        </w:rPr>
        <w:t> </w:t>
      </w:r>
      <w:r>
        <w:rPr/>
        <w:t>Generating</w:t>
      </w:r>
      <w:r>
        <w:rPr>
          <w:spacing w:val="-3"/>
        </w:rPr>
        <w:t> </w:t>
      </w:r>
      <w:r>
        <w:rPr/>
        <w:t>Purchase</w:t>
      </w:r>
      <w:r>
        <w:rPr>
          <w:spacing w:val="-5"/>
        </w:rPr>
        <w:t> </w:t>
      </w:r>
      <w:r>
        <w:rPr/>
        <w:t>Orders</w:t>
      </w:r>
      <w:r>
        <w:rPr>
          <w:spacing w:val="-4"/>
        </w:rPr>
        <w:t> </w:t>
      </w:r>
      <w:r>
        <w:rPr>
          <w:spacing w:val="-2"/>
        </w:rPr>
        <w:t>(POs):</w:t>
      </w:r>
    </w:p>
    <w:p>
      <w:pPr>
        <w:pStyle w:val="BodyText"/>
        <w:spacing w:before="22"/>
        <w:rPr>
          <w:b/>
        </w:rPr>
      </w:pPr>
    </w:p>
    <w:p>
      <w:pPr>
        <w:pStyle w:val="BodyText"/>
        <w:spacing w:line="360" w:lineRule="auto"/>
        <w:ind w:left="732" w:right="920"/>
      </w:pPr>
      <w:r>
        <w:rPr/>
        <w:t>Hospitals typically collaborate with approved suppliers who are chosen on the basis of quality, cost, and performance history. Purchase orders are made and submitted to the selected</w:t>
      </w:r>
      <w:r>
        <w:rPr>
          <w:spacing w:val="-2"/>
        </w:rPr>
        <w:t> </w:t>
      </w:r>
      <w:r>
        <w:rPr/>
        <w:t>vendors</w:t>
      </w:r>
      <w:r>
        <w:rPr>
          <w:spacing w:val="-3"/>
        </w:rPr>
        <w:t> </w:t>
      </w:r>
      <w:r>
        <w:rPr/>
        <w:t>as</w:t>
      </w:r>
      <w:r>
        <w:rPr>
          <w:spacing w:val="-3"/>
        </w:rPr>
        <w:t> </w:t>
      </w:r>
      <w:r>
        <w:rPr/>
        <w:t>soon as</w:t>
      </w:r>
      <w:r>
        <w:rPr>
          <w:spacing w:val="-3"/>
        </w:rPr>
        <w:t> </w:t>
      </w:r>
      <w:r>
        <w:rPr/>
        <w:t>the</w:t>
      </w:r>
      <w:r>
        <w:rPr>
          <w:spacing w:val="-2"/>
        </w:rPr>
        <w:t> </w:t>
      </w:r>
      <w:r>
        <w:rPr/>
        <w:t>list</w:t>
      </w:r>
      <w:r>
        <w:rPr>
          <w:spacing w:val="-2"/>
        </w:rPr>
        <w:t> </w:t>
      </w:r>
      <w:r>
        <w:rPr/>
        <w:t>of</w:t>
      </w:r>
      <w:r>
        <w:rPr>
          <w:spacing w:val="-2"/>
        </w:rPr>
        <w:t> </w:t>
      </w:r>
      <w:r>
        <w:rPr/>
        <w:t>items</w:t>
      </w:r>
      <w:r>
        <w:rPr>
          <w:spacing w:val="-3"/>
        </w:rPr>
        <w:t> </w:t>
      </w:r>
      <w:r>
        <w:rPr/>
        <w:t>required</w:t>
      </w:r>
      <w:r>
        <w:rPr>
          <w:spacing w:val="-2"/>
        </w:rPr>
        <w:t> </w:t>
      </w:r>
      <w:r>
        <w:rPr/>
        <w:t>is</w:t>
      </w:r>
      <w:r>
        <w:rPr>
          <w:spacing w:val="-3"/>
        </w:rPr>
        <w:t> </w:t>
      </w:r>
      <w:r>
        <w:rPr/>
        <w:t>complete.</w:t>
      </w:r>
      <w:r>
        <w:rPr>
          <w:spacing w:val="-2"/>
        </w:rPr>
        <w:t> </w:t>
      </w:r>
      <w:r>
        <w:rPr/>
        <w:t>Here,</w:t>
      </w:r>
      <w:r>
        <w:rPr>
          <w:spacing w:val="-2"/>
        </w:rPr>
        <w:t> </w:t>
      </w:r>
      <w:r>
        <w:rPr/>
        <w:t>having</w:t>
      </w:r>
      <w:r>
        <w:rPr>
          <w:spacing w:val="-2"/>
        </w:rPr>
        <w:t> </w:t>
      </w:r>
      <w:r>
        <w:rPr/>
        <w:t>a positive vendor</w:t>
      </w:r>
      <w:r>
        <w:rPr>
          <w:spacing w:val="-2"/>
        </w:rPr>
        <w:t> </w:t>
      </w:r>
      <w:r>
        <w:rPr/>
        <w:t>relationship</w:t>
      </w:r>
      <w:r>
        <w:rPr>
          <w:spacing w:val="-1"/>
        </w:rPr>
        <w:t> </w:t>
      </w:r>
      <w:r>
        <w:rPr/>
        <w:t>is</w:t>
      </w:r>
      <w:r>
        <w:rPr>
          <w:spacing w:val="-2"/>
        </w:rPr>
        <w:t> </w:t>
      </w:r>
      <w:r>
        <w:rPr/>
        <w:t>quite</w:t>
      </w:r>
      <w:r>
        <w:rPr>
          <w:spacing w:val="-1"/>
        </w:rPr>
        <w:t> </w:t>
      </w:r>
      <w:r>
        <w:rPr/>
        <w:t>beneficial. I've</w:t>
      </w:r>
      <w:r>
        <w:rPr>
          <w:spacing w:val="-2"/>
        </w:rPr>
        <w:t> </w:t>
      </w:r>
      <w:r>
        <w:rPr/>
        <w:t>observed</w:t>
      </w:r>
      <w:r>
        <w:rPr>
          <w:spacing w:val="-1"/>
        </w:rPr>
        <w:t> </w:t>
      </w:r>
      <w:r>
        <w:rPr/>
        <w:t>that</w:t>
      </w:r>
      <w:r>
        <w:rPr>
          <w:spacing w:val="-1"/>
        </w:rPr>
        <w:t> </w:t>
      </w:r>
      <w:r>
        <w:rPr/>
        <w:t>deliveries</w:t>
      </w:r>
      <w:r>
        <w:rPr>
          <w:spacing w:val="-2"/>
        </w:rPr>
        <w:t> </w:t>
      </w:r>
      <w:r>
        <w:rPr/>
        <w:t>happen more</w:t>
      </w:r>
      <w:r>
        <w:rPr>
          <w:spacing w:val="-3"/>
        </w:rPr>
        <w:t> </w:t>
      </w:r>
      <w:r>
        <w:rPr/>
        <w:t>quickly when there is trust.</w:t>
      </w:r>
    </w:p>
    <w:p>
      <w:pPr>
        <w:pStyle w:val="BodyText"/>
      </w:pPr>
    </w:p>
    <w:p>
      <w:pPr>
        <w:pStyle w:val="BodyText"/>
      </w:pPr>
    </w:p>
    <w:p>
      <w:pPr>
        <w:pStyle w:val="BodyText"/>
      </w:pPr>
    </w:p>
    <w:p>
      <w:pPr>
        <w:pStyle w:val="BodyText"/>
        <w:spacing w:before="206"/>
      </w:pPr>
    </w:p>
    <w:p>
      <w:pPr>
        <w:pStyle w:val="Heading2"/>
        <w:spacing w:before="1"/>
      </w:pPr>
      <w:r>
        <w:rPr/>
        <w:t>Goods</w:t>
      </w:r>
      <w:r>
        <w:rPr>
          <w:spacing w:val="-4"/>
        </w:rPr>
        <w:t> </w:t>
      </w:r>
      <w:r>
        <w:rPr/>
        <w:t>receipt</w:t>
      </w:r>
      <w:r>
        <w:rPr>
          <w:spacing w:val="-2"/>
        </w:rPr>
        <w:t> </w:t>
      </w:r>
      <w:r>
        <w:rPr/>
        <w:t>and</w:t>
      </w:r>
      <w:r>
        <w:rPr>
          <w:spacing w:val="-3"/>
        </w:rPr>
        <w:t> </w:t>
      </w:r>
      <w:r>
        <w:rPr/>
        <w:t>quality</w:t>
      </w:r>
      <w:r>
        <w:rPr>
          <w:spacing w:val="-2"/>
        </w:rPr>
        <w:t> check:</w:t>
      </w:r>
    </w:p>
    <w:p>
      <w:pPr>
        <w:pStyle w:val="BodyText"/>
        <w:spacing w:before="21"/>
        <w:rPr>
          <w:b/>
        </w:rPr>
      </w:pPr>
    </w:p>
    <w:p>
      <w:pPr>
        <w:pStyle w:val="BodyText"/>
        <w:spacing w:line="360" w:lineRule="auto"/>
        <w:ind w:left="732" w:right="952"/>
      </w:pPr>
      <w:r>
        <w:rPr/>
        <w:t>Upon</w:t>
      </w:r>
      <w:r>
        <w:rPr>
          <w:spacing w:val="-3"/>
        </w:rPr>
        <w:t> </w:t>
      </w:r>
      <w:r>
        <w:rPr/>
        <w:t>delivery,</w:t>
      </w:r>
      <w:r>
        <w:rPr>
          <w:spacing w:val="-3"/>
        </w:rPr>
        <w:t> </w:t>
      </w:r>
      <w:r>
        <w:rPr/>
        <w:t>the</w:t>
      </w:r>
      <w:r>
        <w:rPr>
          <w:spacing w:val="-5"/>
        </w:rPr>
        <w:t> </w:t>
      </w:r>
      <w:r>
        <w:rPr/>
        <w:t>supplies</w:t>
      </w:r>
      <w:r>
        <w:rPr>
          <w:spacing w:val="-4"/>
        </w:rPr>
        <w:t> </w:t>
      </w:r>
      <w:r>
        <w:rPr/>
        <w:t>are</w:t>
      </w:r>
      <w:r>
        <w:rPr>
          <w:spacing w:val="-5"/>
        </w:rPr>
        <w:t> </w:t>
      </w:r>
      <w:r>
        <w:rPr/>
        <w:t>meticulously</w:t>
      </w:r>
      <w:r>
        <w:rPr>
          <w:spacing w:val="-3"/>
        </w:rPr>
        <w:t> </w:t>
      </w:r>
      <w:r>
        <w:rPr/>
        <w:t>examined</w:t>
      </w:r>
      <w:r>
        <w:rPr>
          <w:spacing w:val="-3"/>
        </w:rPr>
        <w:t> </w:t>
      </w:r>
      <w:r>
        <w:rPr/>
        <w:t>in</w:t>
      </w:r>
      <w:r>
        <w:rPr>
          <w:spacing w:val="-3"/>
        </w:rPr>
        <w:t> </w:t>
      </w:r>
      <w:r>
        <w:rPr/>
        <w:t>comparison</w:t>
      </w:r>
      <w:r>
        <w:rPr>
          <w:spacing w:val="-3"/>
        </w:rPr>
        <w:t> </w:t>
      </w:r>
      <w:r>
        <w:rPr/>
        <w:t>to</w:t>
      </w:r>
      <w:r>
        <w:rPr>
          <w:spacing w:val="-3"/>
        </w:rPr>
        <w:t> </w:t>
      </w:r>
      <w:r>
        <w:rPr/>
        <w:t>the</w:t>
      </w:r>
      <w:r>
        <w:rPr>
          <w:spacing w:val="-2"/>
        </w:rPr>
        <w:t> </w:t>
      </w:r>
      <w:r>
        <w:rPr/>
        <w:t>purchase</w:t>
      </w:r>
      <w:r>
        <w:rPr>
          <w:spacing w:val="-4"/>
        </w:rPr>
        <w:t> </w:t>
      </w:r>
      <w:r>
        <w:rPr/>
        <w:t>order. The employees check product quantities, batch numbers, expiration dates, and general quality. This is a crucial step, particularly when it comes to medications. Anything that doesn't fit the requirements is marked or returned right away.</w:t>
      </w:r>
    </w:p>
    <w:p>
      <w:pPr>
        <w:pStyle w:val="BodyText"/>
      </w:pPr>
    </w:p>
    <w:p>
      <w:pPr>
        <w:pStyle w:val="BodyText"/>
      </w:pPr>
    </w:p>
    <w:p>
      <w:pPr>
        <w:pStyle w:val="BodyText"/>
      </w:pPr>
    </w:p>
    <w:p>
      <w:pPr>
        <w:pStyle w:val="BodyText"/>
        <w:spacing w:before="205"/>
      </w:pPr>
    </w:p>
    <w:p>
      <w:pPr>
        <w:pStyle w:val="Heading2"/>
      </w:pPr>
      <w:r>
        <w:rPr/>
        <w:t>Storage</w:t>
      </w:r>
      <w:r>
        <w:rPr>
          <w:spacing w:val="-3"/>
        </w:rPr>
        <w:t> </w:t>
      </w:r>
      <w:r>
        <w:rPr/>
        <w:t>and</w:t>
      </w:r>
      <w:r>
        <w:rPr>
          <w:spacing w:val="-1"/>
        </w:rPr>
        <w:t> </w:t>
      </w:r>
      <w:r>
        <w:rPr>
          <w:spacing w:val="-2"/>
        </w:rPr>
        <w:t>Documentation:</w:t>
      </w:r>
    </w:p>
    <w:p>
      <w:pPr>
        <w:pStyle w:val="BodyText"/>
        <w:spacing w:before="21"/>
        <w:rPr>
          <w:b/>
        </w:rPr>
      </w:pPr>
    </w:p>
    <w:p>
      <w:pPr>
        <w:pStyle w:val="BodyText"/>
        <w:spacing w:line="360" w:lineRule="auto"/>
        <w:ind w:left="732" w:right="979"/>
      </w:pPr>
      <w:r>
        <w:rPr/>
        <w:t>Following approval, items are properly stored, some in refrigerators and others in dry, temperature-controlled areas. Every input in the system is normally recorded using the Hospital</w:t>
      </w:r>
      <w:r>
        <w:rPr>
          <w:spacing w:val="-4"/>
        </w:rPr>
        <w:t> </w:t>
      </w:r>
      <w:r>
        <w:rPr/>
        <w:t>Management</w:t>
      </w:r>
      <w:r>
        <w:rPr>
          <w:spacing w:val="-3"/>
        </w:rPr>
        <w:t> </w:t>
      </w:r>
      <w:r>
        <w:rPr/>
        <w:t>Information</w:t>
      </w:r>
      <w:r>
        <w:rPr>
          <w:spacing w:val="-4"/>
        </w:rPr>
        <w:t> </w:t>
      </w:r>
      <w:r>
        <w:rPr/>
        <w:t>System</w:t>
      </w:r>
      <w:r>
        <w:rPr>
          <w:spacing w:val="-4"/>
        </w:rPr>
        <w:t> </w:t>
      </w:r>
      <w:r>
        <w:rPr/>
        <w:t>(HMIS).</w:t>
      </w:r>
      <w:r>
        <w:rPr>
          <w:spacing w:val="-4"/>
        </w:rPr>
        <w:t> </w:t>
      </w:r>
      <w:r>
        <w:rPr/>
        <w:t>Using</w:t>
      </w:r>
      <w:r>
        <w:rPr>
          <w:spacing w:val="-4"/>
        </w:rPr>
        <w:t> </w:t>
      </w:r>
      <w:r>
        <w:rPr/>
        <w:t>digital</w:t>
      </w:r>
      <w:r>
        <w:rPr>
          <w:spacing w:val="-4"/>
        </w:rPr>
        <w:t> </w:t>
      </w:r>
      <w:r>
        <w:rPr/>
        <w:t>documentation</w:t>
      </w:r>
      <w:r>
        <w:rPr>
          <w:spacing w:val="-4"/>
        </w:rPr>
        <w:t> </w:t>
      </w:r>
      <w:r>
        <w:rPr/>
        <w:t>and</w:t>
      </w:r>
      <w:r>
        <w:rPr>
          <w:spacing w:val="-4"/>
        </w:rPr>
        <w:t> </w:t>
      </w:r>
      <w:r>
        <w:rPr/>
        <w:t>precise storage makes it easier to keep track of what is available and what is about to expire.</w:t>
      </w:r>
    </w:p>
    <w:p>
      <w:pPr>
        <w:pStyle w:val="BodyText"/>
      </w:pPr>
    </w:p>
    <w:p>
      <w:pPr>
        <w:pStyle w:val="BodyText"/>
        <w:spacing w:before="183"/>
      </w:pPr>
    </w:p>
    <w:p>
      <w:pPr>
        <w:pStyle w:val="Heading2"/>
      </w:pPr>
      <w:r>
        <w:rPr/>
        <w:t>Distribution</w:t>
      </w:r>
      <w:r>
        <w:rPr>
          <w:spacing w:val="-3"/>
        </w:rPr>
        <w:t> </w:t>
      </w:r>
      <w:r>
        <w:rPr/>
        <w:t>to</w:t>
      </w:r>
      <w:r>
        <w:rPr>
          <w:spacing w:val="-2"/>
        </w:rPr>
        <w:t> Departments:</w:t>
      </w:r>
    </w:p>
    <w:p>
      <w:pPr>
        <w:pStyle w:val="BodyText"/>
        <w:spacing w:before="22"/>
        <w:rPr>
          <w:b/>
        </w:rPr>
      </w:pPr>
    </w:p>
    <w:p>
      <w:pPr>
        <w:pStyle w:val="BodyText"/>
        <w:spacing w:line="360" w:lineRule="auto"/>
        <w:ind w:left="732" w:right="920"/>
      </w:pPr>
      <w:r>
        <w:rPr/>
        <w:t>An internal request is made by a department when they require medications or medical supplies. The store then issues the necessary goods based on that. I found that in order to avoid</w:t>
      </w:r>
      <w:r>
        <w:rPr>
          <w:spacing w:val="-3"/>
        </w:rPr>
        <w:t> </w:t>
      </w:r>
      <w:r>
        <w:rPr/>
        <w:t>abuse</w:t>
      </w:r>
      <w:r>
        <w:rPr>
          <w:spacing w:val="-5"/>
        </w:rPr>
        <w:t> </w:t>
      </w:r>
      <w:r>
        <w:rPr/>
        <w:t>or</w:t>
      </w:r>
      <w:r>
        <w:rPr>
          <w:spacing w:val="-3"/>
        </w:rPr>
        <w:t> </w:t>
      </w:r>
      <w:r>
        <w:rPr/>
        <w:t>duplication,</w:t>
      </w:r>
      <w:r>
        <w:rPr>
          <w:spacing w:val="-3"/>
        </w:rPr>
        <w:t> </w:t>
      </w:r>
      <w:r>
        <w:rPr/>
        <w:t>appropriate</w:t>
      </w:r>
      <w:r>
        <w:rPr>
          <w:spacing w:val="-3"/>
        </w:rPr>
        <w:t> </w:t>
      </w:r>
      <w:r>
        <w:rPr/>
        <w:t>documentation—such</w:t>
      </w:r>
      <w:r>
        <w:rPr>
          <w:spacing w:val="-3"/>
        </w:rPr>
        <w:t> </w:t>
      </w:r>
      <w:r>
        <w:rPr/>
        <w:t>as</w:t>
      </w:r>
      <w:r>
        <w:rPr>
          <w:spacing w:val="-4"/>
        </w:rPr>
        <w:t> </w:t>
      </w:r>
      <w:r>
        <w:rPr/>
        <w:t>indent</w:t>
      </w:r>
      <w:r>
        <w:rPr>
          <w:spacing w:val="-3"/>
        </w:rPr>
        <w:t> </w:t>
      </w:r>
      <w:r>
        <w:rPr/>
        <w:t>slips</w:t>
      </w:r>
      <w:r>
        <w:rPr>
          <w:spacing w:val="-4"/>
        </w:rPr>
        <w:t> </w:t>
      </w:r>
      <w:r>
        <w:rPr/>
        <w:t>or</w:t>
      </w:r>
      <w:r>
        <w:rPr>
          <w:spacing w:val="-3"/>
        </w:rPr>
        <w:t> </w:t>
      </w:r>
      <w:r>
        <w:rPr/>
        <w:t>digital</w:t>
      </w:r>
      <w:r>
        <w:rPr>
          <w:spacing w:val="-3"/>
        </w:rPr>
        <w:t> </w:t>
      </w:r>
      <w:r>
        <w:rPr/>
        <w:t>issue notes—is essential in this case.</w:t>
      </w:r>
    </w:p>
    <w:p>
      <w:pPr>
        <w:pStyle w:val="BodyText"/>
        <w:spacing w:after="0" w:line="360" w:lineRule="auto"/>
        <w:sectPr>
          <w:pgSz w:w="11910" w:h="16840"/>
          <w:pgMar w:top="1360" w:bottom="280" w:left="708" w:right="566"/>
        </w:sectPr>
      </w:pPr>
    </w:p>
    <w:p>
      <w:pPr>
        <w:pStyle w:val="Heading2"/>
        <w:spacing w:before="60"/>
      </w:pPr>
      <w:r>
        <w:rPr/>
        <w:t>Billing</w:t>
      </w:r>
      <w:r>
        <w:rPr>
          <w:spacing w:val="-4"/>
        </w:rPr>
        <w:t> </w:t>
      </w:r>
      <w:r>
        <w:rPr/>
        <w:t>and</w:t>
      </w:r>
      <w:r>
        <w:rPr>
          <w:spacing w:val="-2"/>
        </w:rPr>
        <w:t> </w:t>
      </w:r>
      <w:r>
        <w:rPr/>
        <w:t>Vendor</w:t>
      </w:r>
      <w:r>
        <w:rPr>
          <w:spacing w:val="-2"/>
        </w:rPr>
        <w:t> Payment:</w:t>
      </w:r>
    </w:p>
    <w:p>
      <w:pPr>
        <w:pStyle w:val="BodyText"/>
        <w:spacing w:before="22"/>
        <w:rPr>
          <w:b/>
        </w:rPr>
      </w:pPr>
    </w:p>
    <w:p>
      <w:pPr>
        <w:pStyle w:val="BodyText"/>
        <w:spacing w:line="360" w:lineRule="auto"/>
        <w:ind w:left="732" w:right="920"/>
      </w:pPr>
      <w:r>
        <w:rPr/>
        <w:t>After</w:t>
      </w:r>
      <w:r>
        <w:rPr>
          <w:spacing w:val="-5"/>
        </w:rPr>
        <w:t> </w:t>
      </w:r>
      <w:r>
        <w:rPr/>
        <w:t>the</w:t>
      </w:r>
      <w:r>
        <w:rPr>
          <w:spacing w:val="-3"/>
        </w:rPr>
        <w:t> </w:t>
      </w:r>
      <w:r>
        <w:rPr/>
        <w:t>stock</w:t>
      </w:r>
      <w:r>
        <w:rPr>
          <w:spacing w:val="-3"/>
        </w:rPr>
        <w:t> </w:t>
      </w:r>
      <w:r>
        <w:rPr/>
        <w:t>is</w:t>
      </w:r>
      <w:r>
        <w:rPr>
          <w:spacing w:val="-4"/>
        </w:rPr>
        <w:t> </w:t>
      </w:r>
      <w:r>
        <w:rPr/>
        <w:t>accepted</w:t>
      </w:r>
      <w:r>
        <w:rPr>
          <w:spacing w:val="-3"/>
        </w:rPr>
        <w:t> </w:t>
      </w:r>
      <w:r>
        <w:rPr/>
        <w:t>and</w:t>
      </w:r>
      <w:r>
        <w:rPr>
          <w:spacing w:val="-3"/>
        </w:rPr>
        <w:t> </w:t>
      </w:r>
      <w:r>
        <w:rPr/>
        <w:t>confirmed,</w:t>
      </w:r>
      <w:r>
        <w:rPr>
          <w:spacing w:val="-3"/>
        </w:rPr>
        <w:t> </w:t>
      </w:r>
      <w:r>
        <w:rPr/>
        <w:t>the</w:t>
      </w:r>
      <w:r>
        <w:rPr>
          <w:spacing w:val="-4"/>
        </w:rPr>
        <w:t> </w:t>
      </w:r>
      <w:r>
        <w:rPr/>
        <w:t>finance</w:t>
      </w:r>
      <w:r>
        <w:rPr>
          <w:spacing w:val="-4"/>
        </w:rPr>
        <w:t> </w:t>
      </w:r>
      <w:r>
        <w:rPr/>
        <w:t>department</w:t>
      </w:r>
      <w:r>
        <w:rPr>
          <w:spacing w:val="-3"/>
        </w:rPr>
        <w:t> </w:t>
      </w:r>
      <w:r>
        <w:rPr/>
        <w:t>processes</w:t>
      </w:r>
      <w:r>
        <w:rPr>
          <w:spacing w:val="-2"/>
        </w:rPr>
        <w:t> </w:t>
      </w:r>
      <w:r>
        <w:rPr/>
        <w:t>payment</w:t>
      </w:r>
      <w:r>
        <w:rPr>
          <w:spacing w:val="-3"/>
        </w:rPr>
        <w:t> </w:t>
      </w:r>
      <w:r>
        <w:rPr/>
        <w:t>to</w:t>
      </w:r>
      <w:r>
        <w:rPr>
          <w:spacing w:val="-3"/>
        </w:rPr>
        <w:t> </w:t>
      </w:r>
      <w:r>
        <w:rPr/>
        <w:t>the vendor. Delays in payment can affect future deliveries, so timely processing is essential to keep the cycle running smoothly. This step depends heavily on coordination between procurement and accounts.</w:t>
      </w:r>
    </w:p>
    <w:p>
      <w:pPr>
        <w:pStyle w:val="BodyText"/>
      </w:pPr>
    </w:p>
    <w:p>
      <w:pPr>
        <w:pStyle w:val="BodyText"/>
        <w:spacing w:before="183"/>
      </w:pPr>
    </w:p>
    <w:p>
      <w:pPr>
        <w:pStyle w:val="Heading2"/>
        <w:ind w:left="792"/>
      </w:pPr>
      <w:r>
        <w:rPr/>
        <w:t>Handling</w:t>
      </w:r>
      <w:r>
        <w:rPr>
          <w:spacing w:val="-2"/>
        </w:rPr>
        <w:t> </w:t>
      </w:r>
      <w:r>
        <w:rPr/>
        <w:t>Returns,</w:t>
      </w:r>
      <w:r>
        <w:rPr>
          <w:spacing w:val="-2"/>
        </w:rPr>
        <w:t> </w:t>
      </w:r>
      <w:r>
        <w:rPr/>
        <w:t>Recalls,</w:t>
      </w:r>
      <w:r>
        <w:rPr>
          <w:spacing w:val="-2"/>
        </w:rPr>
        <w:t> </w:t>
      </w:r>
      <w:r>
        <w:rPr/>
        <w:t>and</w:t>
      </w:r>
      <w:r>
        <w:rPr>
          <w:spacing w:val="-2"/>
        </w:rPr>
        <w:t> Disposal:</w:t>
      </w:r>
    </w:p>
    <w:p>
      <w:pPr>
        <w:pStyle w:val="BodyText"/>
        <w:spacing w:before="22"/>
        <w:rPr>
          <w:b/>
        </w:rPr>
      </w:pPr>
    </w:p>
    <w:p>
      <w:pPr>
        <w:pStyle w:val="BodyText"/>
        <w:spacing w:line="360" w:lineRule="auto"/>
        <w:ind w:left="732" w:right="920"/>
      </w:pPr>
      <w:r>
        <w:rPr/>
        <w:t>Sometimes,</w:t>
      </w:r>
      <w:r>
        <w:rPr>
          <w:spacing w:val="-2"/>
        </w:rPr>
        <w:t> </w:t>
      </w:r>
      <w:r>
        <w:rPr/>
        <w:t>medicines</w:t>
      </w:r>
      <w:r>
        <w:rPr>
          <w:spacing w:val="-3"/>
        </w:rPr>
        <w:t> </w:t>
      </w:r>
      <w:r>
        <w:rPr/>
        <w:t>may</w:t>
      </w:r>
      <w:r>
        <w:rPr>
          <w:spacing w:val="-2"/>
        </w:rPr>
        <w:t> </w:t>
      </w:r>
      <w:r>
        <w:rPr/>
        <w:t>expire</w:t>
      </w:r>
      <w:r>
        <w:rPr>
          <w:spacing w:val="-4"/>
        </w:rPr>
        <w:t> </w:t>
      </w:r>
      <w:r>
        <w:rPr/>
        <w:t>before</w:t>
      </w:r>
      <w:r>
        <w:rPr>
          <w:spacing w:val="-3"/>
        </w:rPr>
        <w:t> </w:t>
      </w:r>
      <w:r>
        <w:rPr/>
        <w:t>they</w:t>
      </w:r>
      <w:r>
        <w:rPr>
          <w:spacing w:val="-2"/>
        </w:rPr>
        <w:t> </w:t>
      </w:r>
      <w:r>
        <w:rPr/>
        <w:t>are</w:t>
      </w:r>
      <w:r>
        <w:rPr>
          <w:spacing w:val="-3"/>
        </w:rPr>
        <w:t> </w:t>
      </w:r>
      <w:r>
        <w:rPr/>
        <w:t>used</w:t>
      </w:r>
      <w:r>
        <w:rPr>
          <w:spacing w:val="-2"/>
        </w:rPr>
        <w:t> </w:t>
      </w:r>
      <w:r>
        <w:rPr/>
        <w:t>or</w:t>
      </w:r>
      <w:r>
        <w:rPr>
          <w:spacing w:val="-3"/>
        </w:rPr>
        <w:t> </w:t>
      </w:r>
      <w:r>
        <w:rPr/>
        <w:t>need</w:t>
      </w:r>
      <w:r>
        <w:rPr>
          <w:spacing w:val="-2"/>
        </w:rPr>
        <w:t> </w:t>
      </w:r>
      <w:r>
        <w:rPr/>
        <w:t>to</w:t>
      </w:r>
      <w:r>
        <w:rPr>
          <w:spacing w:val="-3"/>
        </w:rPr>
        <w:t> </w:t>
      </w:r>
      <w:r>
        <w:rPr/>
        <w:t>be</w:t>
      </w:r>
      <w:r>
        <w:rPr>
          <w:spacing w:val="-3"/>
        </w:rPr>
        <w:t> </w:t>
      </w:r>
      <w:r>
        <w:rPr/>
        <w:t>returned</w:t>
      </w:r>
      <w:r>
        <w:rPr>
          <w:spacing w:val="-2"/>
        </w:rPr>
        <w:t> </w:t>
      </w:r>
      <w:r>
        <w:rPr/>
        <w:t>due</w:t>
      </w:r>
      <w:r>
        <w:rPr>
          <w:spacing w:val="-3"/>
        </w:rPr>
        <w:t> </w:t>
      </w:r>
      <w:r>
        <w:rPr/>
        <w:t>to</w:t>
      </w:r>
      <w:r>
        <w:rPr>
          <w:spacing w:val="-2"/>
        </w:rPr>
        <w:t> </w:t>
      </w:r>
      <w:r>
        <w:rPr/>
        <w:t>damage or recall. The hospital has to follow strict protocols for disposal, usually through authorized waste management agencies. I noticed that this part often gets less attention but is just as important for safety and compliance.</w:t>
      </w:r>
    </w:p>
    <w:p>
      <w:pPr>
        <w:pStyle w:val="BodyText"/>
      </w:pPr>
    </w:p>
    <w:p>
      <w:pPr>
        <w:pStyle w:val="BodyText"/>
        <w:spacing w:before="183"/>
      </w:pPr>
    </w:p>
    <w:p>
      <w:pPr>
        <w:pStyle w:val="Heading2"/>
      </w:pPr>
      <w:r>
        <w:rPr/>
        <w:t>Monitoring</w:t>
      </w:r>
      <w:r>
        <w:rPr>
          <w:spacing w:val="-5"/>
        </w:rPr>
        <w:t> </w:t>
      </w:r>
      <w:r>
        <w:rPr/>
        <w:t>and</w:t>
      </w:r>
      <w:r>
        <w:rPr>
          <w:spacing w:val="-2"/>
        </w:rPr>
        <w:t> Auditing:</w:t>
      </w:r>
    </w:p>
    <w:p>
      <w:pPr>
        <w:pStyle w:val="BodyText"/>
        <w:spacing w:before="21"/>
        <w:rPr>
          <w:b/>
        </w:rPr>
      </w:pPr>
    </w:p>
    <w:p>
      <w:pPr>
        <w:pStyle w:val="BodyText"/>
        <w:spacing w:line="360" w:lineRule="auto" w:before="1"/>
        <w:ind w:left="732" w:right="920"/>
      </w:pPr>
      <w:r>
        <w:rPr/>
        <mc:AlternateContent>
          <mc:Choice Requires="wps">
            <w:drawing>
              <wp:anchor distT="0" distB="0" distL="0" distR="0" allowOverlap="1" layoutInCell="1" locked="0" behindDoc="0" simplePos="0" relativeHeight="15737344">
                <wp:simplePos x="0" y="0"/>
                <wp:positionH relativeFrom="page">
                  <wp:posOffset>5681217</wp:posOffset>
                </wp:positionH>
                <wp:positionV relativeFrom="paragraph">
                  <wp:posOffset>685619</wp:posOffset>
                </wp:positionV>
                <wp:extent cx="38100" cy="762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47.339996pt;margin-top:53.985771pt;width:3pt;height:.600010pt;mso-position-horizontal-relative:page;mso-position-vertical-relative:paragraph;z-index:15737344" id="docshape10" filled="true" fillcolor="#0462c1" stroked="false">
                <v:fill type="solid"/>
                <w10:wrap type="none"/>
              </v:rect>
            </w:pict>
          </mc:Fallback>
        </mc:AlternateContent>
      </w:r>
      <w:r>
        <w:rPr/>
        <w:t>Finally,</w:t>
      </w:r>
      <w:r>
        <w:rPr>
          <w:spacing w:val="-2"/>
        </w:rPr>
        <w:t> </w:t>
      </w:r>
      <w:r>
        <w:rPr/>
        <w:t>periodic</w:t>
      </w:r>
      <w:r>
        <w:rPr>
          <w:spacing w:val="-3"/>
        </w:rPr>
        <w:t> </w:t>
      </w:r>
      <w:r>
        <w:rPr/>
        <w:t>audits</w:t>
      </w:r>
      <w:r>
        <w:rPr>
          <w:spacing w:val="-3"/>
        </w:rPr>
        <w:t> </w:t>
      </w:r>
      <w:r>
        <w:rPr/>
        <w:t>are</w:t>
      </w:r>
      <w:r>
        <w:rPr>
          <w:spacing w:val="-4"/>
        </w:rPr>
        <w:t> </w:t>
      </w:r>
      <w:r>
        <w:rPr/>
        <w:t>done</w:t>
      </w:r>
      <w:r>
        <w:rPr>
          <w:spacing w:val="-3"/>
        </w:rPr>
        <w:t> </w:t>
      </w:r>
      <w:r>
        <w:rPr/>
        <w:t>to</w:t>
      </w:r>
      <w:r>
        <w:rPr>
          <w:spacing w:val="-2"/>
        </w:rPr>
        <w:t> </w:t>
      </w:r>
      <w:r>
        <w:rPr/>
        <w:t>ensure</w:t>
      </w:r>
      <w:r>
        <w:rPr>
          <w:spacing w:val="-4"/>
        </w:rPr>
        <w:t> </w:t>
      </w:r>
      <w:r>
        <w:rPr/>
        <w:t>that</w:t>
      </w:r>
      <w:r>
        <w:rPr>
          <w:spacing w:val="-2"/>
        </w:rPr>
        <w:t> </w:t>
      </w:r>
      <w:r>
        <w:rPr/>
        <w:t>the</w:t>
      </w:r>
      <w:r>
        <w:rPr>
          <w:spacing w:val="-1"/>
        </w:rPr>
        <w:t> </w:t>
      </w:r>
      <w:r>
        <w:rPr/>
        <w:t>stock</w:t>
      </w:r>
      <w:r>
        <w:rPr>
          <w:spacing w:val="-2"/>
        </w:rPr>
        <w:t> </w:t>
      </w:r>
      <w:r>
        <w:rPr/>
        <w:t>recorded</w:t>
      </w:r>
      <w:r>
        <w:rPr>
          <w:spacing w:val="-2"/>
        </w:rPr>
        <w:t> </w:t>
      </w:r>
      <w:r>
        <w:rPr/>
        <w:t>in</w:t>
      </w:r>
      <w:r>
        <w:rPr>
          <w:spacing w:val="-2"/>
        </w:rPr>
        <w:t> </w:t>
      </w:r>
      <w:r>
        <w:rPr/>
        <w:t>the</w:t>
      </w:r>
      <w:r>
        <w:rPr>
          <w:spacing w:val="-3"/>
        </w:rPr>
        <w:t> </w:t>
      </w:r>
      <w:r>
        <w:rPr/>
        <w:t>system</w:t>
      </w:r>
      <w:r>
        <w:rPr>
          <w:spacing w:val="-2"/>
        </w:rPr>
        <w:t> </w:t>
      </w:r>
      <w:r>
        <w:rPr/>
        <w:t>matches</w:t>
      </w:r>
      <w:r>
        <w:rPr>
          <w:spacing w:val="-3"/>
        </w:rPr>
        <w:t> </w:t>
      </w:r>
      <w:r>
        <w:rPr/>
        <w:t>the physical inventory. These checks also help identify non-moving items or those nearing expiry. Based on this, better planning decisions can be made in the next cycle</w:t>
      </w:r>
      <w:hyperlink w:history="true" w:anchor="_bookmark0">
        <w:r>
          <w:rPr/>
          <w:t>. </w:t>
        </w:r>
        <w:r>
          <w:rPr>
            <w:color w:val="0462C1"/>
          </w:rPr>
          <w:t>[8]</w:t>
        </w:r>
      </w:hyperlink>
    </w:p>
    <w:p>
      <w:pPr>
        <w:pStyle w:val="BodyText"/>
        <w:spacing w:after="0" w:line="360" w:lineRule="auto"/>
        <w:sectPr>
          <w:pgSz w:w="11910" w:h="16840"/>
          <w:pgMar w:top="1360" w:bottom="280" w:left="708" w:right="566"/>
        </w:sectPr>
      </w:pPr>
    </w:p>
    <w:p>
      <w:pPr>
        <w:pStyle w:val="BodyText"/>
        <w:rPr>
          <w:sz w:val="20"/>
        </w:rPr>
      </w:pPr>
      <w:r>
        <w:rPr>
          <w:sz w:val="20"/>
        </w:rPr>
        <mc:AlternateContent>
          <mc:Choice Requires="wps">
            <w:drawing>
              <wp:anchor distT="0" distB="0" distL="0" distR="0" allowOverlap="1" layoutInCell="1" locked="0" behindDoc="0" simplePos="0" relativeHeight="15744512">
                <wp:simplePos x="0" y="0"/>
                <wp:positionH relativeFrom="page">
                  <wp:posOffset>1447800</wp:posOffset>
                </wp:positionH>
                <wp:positionV relativeFrom="page">
                  <wp:posOffset>7687309</wp:posOffset>
                </wp:positionV>
                <wp:extent cx="76200" cy="75438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76200" cy="754380"/>
                        </a:xfrm>
                        <a:custGeom>
                          <a:avLst/>
                          <a:gdLst/>
                          <a:ahLst/>
                          <a:cxnLst/>
                          <a:rect l="l" t="t" r="r" b="b"/>
                          <a:pathLst>
                            <a:path w="76200" h="754380">
                              <a:moveTo>
                                <a:pt x="34925" y="678180"/>
                              </a:moveTo>
                              <a:lnTo>
                                <a:pt x="0" y="678180"/>
                              </a:lnTo>
                              <a:lnTo>
                                <a:pt x="38100" y="754380"/>
                              </a:lnTo>
                              <a:lnTo>
                                <a:pt x="69850" y="690880"/>
                              </a:lnTo>
                              <a:lnTo>
                                <a:pt x="34925" y="690880"/>
                              </a:lnTo>
                              <a:lnTo>
                                <a:pt x="34925" y="678180"/>
                              </a:lnTo>
                              <a:close/>
                            </a:path>
                            <a:path w="76200" h="754380">
                              <a:moveTo>
                                <a:pt x="41275" y="0"/>
                              </a:moveTo>
                              <a:lnTo>
                                <a:pt x="34925" y="0"/>
                              </a:lnTo>
                              <a:lnTo>
                                <a:pt x="34925" y="690880"/>
                              </a:lnTo>
                              <a:lnTo>
                                <a:pt x="41275" y="690880"/>
                              </a:lnTo>
                              <a:lnTo>
                                <a:pt x="41275" y="0"/>
                              </a:lnTo>
                              <a:close/>
                            </a:path>
                            <a:path w="76200" h="754380">
                              <a:moveTo>
                                <a:pt x="76200" y="678180"/>
                              </a:moveTo>
                              <a:lnTo>
                                <a:pt x="41275" y="678180"/>
                              </a:lnTo>
                              <a:lnTo>
                                <a:pt x="41275" y="690880"/>
                              </a:lnTo>
                              <a:lnTo>
                                <a:pt x="69850" y="690880"/>
                              </a:lnTo>
                              <a:lnTo>
                                <a:pt x="76200" y="6781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4pt;margin-top:605.299988pt;width:6pt;height:59.4pt;mso-position-horizontal-relative:page;mso-position-vertical-relative:page;z-index:15744512" id="docshape11" coordorigin="2280,12106" coordsize="120,1188" path="m2335,13174l2280,13174,2340,13294,2390,13194,2335,13194,2335,13174xm2345,12106l2335,12106,2335,13194,2345,13194,2345,12106xm2400,13174l2345,13174,2345,13194,2390,13194,2400,13174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45024">
                <wp:simplePos x="0" y="0"/>
                <wp:positionH relativeFrom="page">
                  <wp:posOffset>2598420</wp:posOffset>
                </wp:positionH>
                <wp:positionV relativeFrom="page">
                  <wp:posOffset>8792971</wp:posOffset>
                </wp:positionV>
                <wp:extent cx="2453640" cy="8509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2453640" cy="85090"/>
                        </a:xfrm>
                        <a:custGeom>
                          <a:avLst/>
                          <a:gdLst/>
                          <a:ahLst/>
                          <a:cxnLst/>
                          <a:rect l="l" t="t" r="r" b="b"/>
                          <a:pathLst>
                            <a:path w="2453640" h="85090">
                              <a:moveTo>
                                <a:pt x="2377444" y="34904"/>
                              </a:moveTo>
                              <a:lnTo>
                                <a:pt x="0" y="78612"/>
                              </a:lnTo>
                              <a:lnTo>
                                <a:pt x="0" y="84962"/>
                              </a:lnTo>
                              <a:lnTo>
                                <a:pt x="2377561" y="41254"/>
                              </a:lnTo>
                              <a:lnTo>
                                <a:pt x="2377444" y="34904"/>
                              </a:lnTo>
                              <a:close/>
                            </a:path>
                            <a:path w="2453640" h="85090">
                              <a:moveTo>
                                <a:pt x="2449386" y="34670"/>
                              </a:moveTo>
                              <a:lnTo>
                                <a:pt x="2390140" y="34670"/>
                              </a:lnTo>
                              <a:lnTo>
                                <a:pt x="2390267" y="41020"/>
                              </a:lnTo>
                              <a:lnTo>
                                <a:pt x="2377561" y="41254"/>
                              </a:lnTo>
                              <a:lnTo>
                                <a:pt x="2378202" y="76199"/>
                              </a:lnTo>
                              <a:lnTo>
                                <a:pt x="2453640" y="36702"/>
                              </a:lnTo>
                              <a:lnTo>
                                <a:pt x="2449386" y="34670"/>
                              </a:lnTo>
                              <a:close/>
                            </a:path>
                            <a:path w="2453640" h="85090">
                              <a:moveTo>
                                <a:pt x="2390140" y="34670"/>
                              </a:moveTo>
                              <a:lnTo>
                                <a:pt x="2377444" y="34904"/>
                              </a:lnTo>
                              <a:lnTo>
                                <a:pt x="2377561" y="41254"/>
                              </a:lnTo>
                              <a:lnTo>
                                <a:pt x="2390267" y="41020"/>
                              </a:lnTo>
                              <a:lnTo>
                                <a:pt x="2390140" y="34670"/>
                              </a:lnTo>
                              <a:close/>
                            </a:path>
                            <a:path w="2453640" h="85090">
                              <a:moveTo>
                                <a:pt x="2376805" y="0"/>
                              </a:moveTo>
                              <a:lnTo>
                                <a:pt x="2377440" y="34670"/>
                              </a:lnTo>
                              <a:lnTo>
                                <a:pt x="2377444" y="34904"/>
                              </a:lnTo>
                              <a:lnTo>
                                <a:pt x="2390140" y="34670"/>
                              </a:lnTo>
                              <a:lnTo>
                                <a:pt x="2449386" y="34670"/>
                              </a:lnTo>
                              <a:lnTo>
                                <a:pt x="23768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204.600006pt;margin-top:692.359985pt;width:193.2pt;height:6.7pt;mso-position-horizontal-relative:page;mso-position-vertical-relative:page;z-index:15745024" id="docshape12" coordorigin="4092,13847" coordsize="3864,134" path="m7836,13902l4092,13971,4092,13981,7836,13912,7836,13902xm7949,13902l7856,13902,7856,13912,7836,13912,7837,13967,7956,13905,7949,13902xm7856,13902l7836,13902,7836,13912,7856,13912,7856,13902xm7835,13847l7836,13902,7836,13902,7856,13902,7949,13902,7835,13847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45536">
                <wp:simplePos x="0" y="0"/>
                <wp:positionH relativeFrom="page">
                  <wp:posOffset>5826633</wp:posOffset>
                </wp:positionH>
                <wp:positionV relativeFrom="page">
                  <wp:posOffset>7626350</wp:posOffset>
                </wp:positionV>
                <wp:extent cx="81915" cy="701675"/>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81915" cy="701675"/>
                        </a:xfrm>
                        <a:custGeom>
                          <a:avLst/>
                          <a:gdLst/>
                          <a:ahLst/>
                          <a:cxnLst/>
                          <a:rect l="l" t="t" r="r" b="b"/>
                          <a:pathLst>
                            <a:path w="81915" h="701675">
                              <a:moveTo>
                                <a:pt x="41206" y="75871"/>
                              </a:moveTo>
                              <a:lnTo>
                                <a:pt x="34849" y="76275"/>
                              </a:lnTo>
                              <a:lnTo>
                                <a:pt x="75024" y="700785"/>
                              </a:lnTo>
                              <a:lnTo>
                                <a:pt x="75056" y="701293"/>
                              </a:lnTo>
                              <a:lnTo>
                                <a:pt x="81406" y="700785"/>
                              </a:lnTo>
                              <a:lnTo>
                                <a:pt x="41232" y="76275"/>
                              </a:lnTo>
                              <a:lnTo>
                                <a:pt x="41206" y="75871"/>
                              </a:lnTo>
                              <a:close/>
                            </a:path>
                            <a:path w="81915" h="701675">
                              <a:moveTo>
                                <a:pt x="33146" y="0"/>
                              </a:moveTo>
                              <a:lnTo>
                                <a:pt x="0" y="78485"/>
                              </a:lnTo>
                              <a:lnTo>
                                <a:pt x="34849" y="76275"/>
                              </a:lnTo>
                              <a:lnTo>
                                <a:pt x="34036" y="63626"/>
                              </a:lnTo>
                              <a:lnTo>
                                <a:pt x="40386" y="63118"/>
                              </a:lnTo>
                              <a:lnTo>
                                <a:pt x="69930" y="63118"/>
                              </a:lnTo>
                              <a:lnTo>
                                <a:pt x="33146" y="0"/>
                              </a:lnTo>
                              <a:close/>
                            </a:path>
                            <a:path w="81915" h="701675">
                              <a:moveTo>
                                <a:pt x="40386" y="63118"/>
                              </a:moveTo>
                              <a:lnTo>
                                <a:pt x="34036" y="63626"/>
                              </a:lnTo>
                              <a:lnTo>
                                <a:pt x="34823" y="75871"/>
                              </a:lnTo>
                              <a:lnTo>
                                <a:pt x="34849" y="76275"/>
                              </a:lnTo>
                              <a:lnTo>
                                <a:pt x="41206" y="75871"/>
                              </a:lnTo>
                              <a:lnTo>
                                <a:pt x="40418" y="63626"/>
                              </a:lnTo>
                              <a:lnTo>
                                <a:pt x="40386" y="63118"/>
                              </a:lnTo>
                              <a:close/>
                            </a:path>
                            <a:path w="81915" h="701675">
                              <a:moveTo>
                                <a:pt x="69930" y="63118"/>
                              </a:moveTo>
                              <a:lnTo>
                                <a:pt x="40386" y="63118"/>
                              </a:lnTo>
                              <a:lnTo>
                                <a:pt x="41206" y="75871"/>
                              </a:lnTo>
                              <a:lnTo>
                                <a:pt x="76072" y="73659"/>
                              </a:lnTo>
                              <a:lnTo>
                                <a:pt x="69930" y="6311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8.790009pt;margin-top:600.5pt;width:6.45pt;height:55.25pt;mso-position-horizontal-relative:page;mso-position-vertical-relative:page;z-index:15745536" id="docshape13" coordorigin="9176,12010" coordsize="129,1105" path="m9241,12129l9231,12130,9294,13114,9294,13114,9304,13114,9241,12130,9241,12129xm9228,12010l9176,12134,9231,12130,9229,12110,9239,12109,9286,12109,9228,12010xm9239,12109l9229,12110,9231,12129,9231,12130,9241,12129,9239,12110,9239,12109xm9286,12109l9239,12109,9241,12129,9296,12126,9286,12109xe" filled="true" fillcolor="#000000" stroked="false">
                <v:path arrowok="t"/>
                <v:fill type="solid"/>
                <w10:wrap type="none"/>
              </v:shape>
            </w:pict>
          </mc:Fallback>
        </mc:AlternateContent>
      </w:r>
      <w:r>
        <w:rPr>
          <w:sz w:val="20"/>
        </w:rPr>
        <mc:AlternateContent>
          <mc:Choice Requires="wps">
            <w:drawing>
              <wp:anchor distT="0" distB="0" distL="0" distR="0" allowOverlap="1" layoutInCell="1" locked="0" behindDoc="0" simplePos="0" relativeHeight="15746048">
                <wp:simplePos x="0" y="0"/>
                <wp:positionH relativeFrom="page">
                  <wp:posOffset>5179059</wp:posOffset>
                </wp:positionH>
                <wp:positionV relativeFrom="page">
                  <wp:posOffset>8395969</wp:posOffset>
                </wp:positionV>
                <wp:extent cx="1440180" cy="69342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1440180" cy="693420"/>
                        </a:xfrm>
                        <a:prstGeom prst="rect">
                          <a:avLst/>
                        </a:prstGeom>
                        <a:ln w="12700">
                          <a:solidFill>
                            <a:srgbClr val="6FAC46"/>
                          </a:solidFill>
                          <a:prstDash val="solid"/>
                        </a:ln>
                      </wps:spPr>
                      <wps:txbx>
                        <w:txbxContent>
                          <w:p>
                            <w:pPr>
                              <w:spacing w:line="256" w:lineRule="auto" w:before="168"/>
                              <w:ind w:left="427" w:right="0" w:hanging="200"/>
                              <w:jc w:val="left"/>
                              <w:rPr>
                                <w:rFonts w:ascii="Calibri"/>
                                <w:sz w:val="22"/>
                              </w:rPr>
                            </w:pPr>
                            <w:r>
                              <w:rPr>
                                <w:rFonts w:ascii="Calibri"/>
                                <w:sz w:val="22"/>
                              </w:rPr>
                              <w:t>Inventory</w:t>
                            </w:r>
                            <w:r>
                              <w:rPr>
                                <w:rFonts w:ascii="Calibri"/>
                                <w:spacing w:val="-13"/>
                                <w:sz w:val="22"/>
                              </w:rPr>
                              <w:t> </w:t>
                            </w:r>
                            <w:r>
                              <w:rPr>
                                <w:rFonts w:ascii="Calibri"/>
                                <w:sz w:val="22"/>
                              </w:rPr>
                              <w:t>Storage</w:t>
                            </w:r>
                            <w:r>
                              <w:rPr>
                                <w:rFonts w:ascii="Calibri"/>
                                <w:spacing w:val="-12"/>
                                <w:sz w:val="22"/>
                              </w:rPr>
                              <w:t> </w:t>
                            </w:r>
                            <w:r>
                              <w:rPr>
                                <w:rFonts w:ascii="Calibri"/>
                                <w:sz w:val="22"/>
                              </w:rPr>
                              <w:t>&amp; </w:t>
                            </w:r>
                            <w:r>
                              <w:rPr>
                                <w:rFonts w:ascii="Calibri"/>
                                <w:spacing w:val="-2"/>
                                <w:sz w:val="22"/>
                              </w:rPr>
                              <w:t>Documentation</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7.799988pt;margin-top:661.099976pt;width:113.4pt;height:54.6pt;mso-position-horizontal-relative:page;mso-position-vertical-relative:page;z-index:15746048" type="#_x0000_t202" id="docshape14" filled="false" stroked="true" strokeweight="1pt" strokecolor="#6fac46">
                <v:textbox inset="0,0,0,0">
                  <w:txbxContent>
                    <w:p>
                      <w:pPr>
                        <w:spacing w:line="256" w:lineRule="auto" w:before="168"/>
                        <w:ind w:left="427" w:right="0" w:hanging="200"/>
                        <w:jc w:val="left"/>
                        <w:rPr>
                          <w:rFonts w:ascii="Calibri"/>
                          <w:sz w:val="22"/>
                        </w:rPr>
                      </w:pPr>
                      <w:r>
                        <w:rPr>
                          <w:rFonts w:ascii="Calibri"/>
                          <w:sz w:val="22"/>
                        </w:rPr>
                        <w:t>Inventory</w:t>
                      </w:r>
                      <w:r>
                        <w:rPr>
                          <w:rFonts w:ascii="Calibri"/>
                          <w:spacing w:val="-13"/>
                          <w:sz w:val="22"/>
                        </w:rPr>
                        <w:t> </w:t>
                      </w:r>
                      <w:r>
                        <w:rPr>
                          <w:rFonts w:ascii="Calibri"/>
                          <w:sz w:val="22"/>
                        </w:rPr>
                        <w:t>Storage</w:t>
                      </w:r>
                      <w:r>
                        <w:rPr>
                          <w:rFonts w:ascii="Calibri"/>
                          <w:spacing w:val="-12"/>
                          <w:sz w:val="22"/>
                        </w:rPr>
                        <w:t> </w:t>
                      </w:r>
                      <w:r>
                        <w:rPr>
                          <w:rFonts w:ascii="Calibri"/>
                          <w:sz w:val="22"/>
                        </w:rPr>
                        <w:t>&amp; </w:t>
                      </w:r>
                      <w:r>
                        <w:rPr>
                          <w:rFonts w:ascii="Calibri"/>
                          <w:spacing w:val="-2"/>
                          <w:sz w:val="22"/>
                        </w:rPr>
                        <w:t>Documentation</w:t>
                      </w:r>
                    </w:p>
                  </w:txbxContent>
                </v:textbox>
                <v:stroke dashstyle="solid"/>
                <w10:wrap type="none"/>
              </v:shape>
            </w:pict>
          </mc:Fallback>
        </mc:AlternateContent>
      </w:r>
    </w:p>
    <w:p>
      <w:pPr>
        <w:pStyle w:val="BodyText"/>
        <w:spacing w:before="157"/>
        <w:rPr>
          <w:sz w:val="20"/>
        </w:rPr>
      </w:pPr>
    </w:p>
    <w:p>
      <w:pPr>
        <w:pStyle w:val="BodyText"/>
        <w:ind w:left="722"/>
        <w:rPr>
          <w:sz w:val="20"/>
        </w:rPr>
      </w:pPr>
      <w:r>
        <w:rPr>
          <w:sz w:val="20"/>
        </w:rPr>
        <mc:AlternateContent>
          <mc:Choice Requires="wps">
            <w:drawing>
              <wp:inline distT="0" distB="0" distL="0" distR="0">
                <wp:extent cx="1440180" cy="693420"/>
                <wp:effectExtent l="9525" t="0" r="0" b="11429"/>
                <wp:docPr id="30" name="Textbox 30"/>
                <wp:cNvGraphicFramePr>
                  <a:graphicFrameLocks/>
                </wp:cNvGraphicFramePr>
                <a:graphic>
                  <a:graphicData uri="http://schemas.microsoft.com/office/word/2010/wordprocessingShape">
                    <wps:wsp>
                      <wps:cNvPr id="30" name="Textbox 30"/>
                      <wps:cNvSpPr txBox="1"/>
                      <wps:spPr>
                        <a:xfrm>
                          <a:off x="0" y="0"/>
                          <a:ext cx="1440180" cy="693420"/>
                        </a:xfrm>
                        <a:prstGeom prst="rect">
                          <a:avLst/>
                        </a:prstGeom>
                        <a:ln w="12700">
                          <a:solidFill>
                            <a:srgbClr val="6FAC46"/>
                          </a:solidFill>
                          <a:prstDash val="solid"/>
                        </a:ln>
                      </wps:spPr>
                      <wps:txbx>
                        <w:txbxContent>
                          <w:p>
                            <w:pPr>
                              <w:spacing w:line="259" w:lineRule="auto" w:before="71"/>
                              <w:ind w:left="157" w:right="156" w:firstLine="0"/>
                              <w:jc w:val="center"/>
                              <w:rPr>
                                <w:rFonts w:ascii="Calibri"/>
                                <w:sz w:val="22"/>
                              </w:rPr>
                            </w:pPr>
                            <w:r>
                              <w:rPr>
                                <w:rFonts w:ascii="Calibri"/>
                                <w:sz w:val="22"/>
                              </w:rPr>
                              <w:t>Demand</w:t>
                            </w:r>
                            <w:r>
                              <w:rPr>
                                <w:rFonts w:ascii="Calibri"/>
                                <w:spacing w:val="-13"/>
                                <w:sz w:val="22"/>
                              </w:rPr>
                              <w:t> </w:t>
                            </w:r>
                            <w:r>
                              <w:rPr>
                                <w:rFonts w:ascii="Calibri"/>
                                <w:sz w:val="22"/>
                              </w:rPr>
                              <w:t>Forecasting &amp; Requisition </w:t>
                            </w:r>
                            <w:r>
                              <w:rPr>
                                <w:rFonts w:ascii="Calibri"/>
                                <w:spacing w:val="-2"/>
                                <w:sz w:val="22"/>
                              </w:rPr>
                              <w:t>Generation</w:t>
                            </w:r>
                          </w:p>
                        </w:txbxContent>
                      </wps:txbx>
                      <wps:bodyPr wrap="square" lIns="0" tIns="0" rIns="0" bIns="0" rtlCol="0">
                        <a:noAutofit/>
                      </wps:bodyPr>
                    </wps:wsp>
                  </a:graphicData>
                </a:graphic>
              </wp:inline>
            </w:drawing>
          </mc:Choice>
          <mc:Fallback>
            <w:pict>
              <v:shape style="width:113.4pt;height:54.6pt;mso-position-horizontal-relative:char;mso-position-vertical-relative:line" type="#_x0000_t202" id="docshape15" filled="false" stroked="true" strokeweight="1pt" strokecolor="#6fac46">
                <w10:anchorlock/>
                <v:textbox inset="0,0,0,0">
                  <w:txbxContent>
                    <w:p>
                      <w:pPr>
                        <w:spacing w:line="259" w:lineRule="auto" w:before="71"/>
                        <w:ind w:left="157" w:right="156" w:firstLine="0"/>
                        <w:jc w:val="center"/>
                        <w:rPr>
                          <w:rFonts w:ascii="Calibri"/>
                          <w:sz w:val="22"/>
                        </w:rPr>
                      </w:pPr>
                      <w:r>
                        <w:rPr>
                          <w:rFonts w:ascii="Calibri"/>
                          <w:sz w:val="22"/>
                        </w:rPr>
                        <w:t>Demand</w:t>
                      </w:r>
                      <w:r>
                        <w:rPr>
                          <w:rFonts w:ascii="Calibri"/>
                          <w:spacing w:val="-13"/>
                          <w:sz w:val="22"/>
                        </w:rPr>
                        <w:t> </w:t>
                      </w:r>
                      <w:r>
                        <w:rPr>
                          <w:rFonts w:ascii="Calibri"/>
                          <w:sz w:val="22"/>
                        </w:rPr>
                        <w:t>Forecasting &amp; Requisition </w:t>
                      </w:r>
                      <w:r>
                        <w:rPr>
                          <w:rFonts w:ascii="Calibri"/>
                          <w:spacing w:val="-2"/>
                          <w:sz w:val="22"/>
                        </w:rPr>
                        <w:t>Generation</w:t>
                      </w:r>
                    </w:p>
                  </w:txbxContent>
                </v:textbox>
                <v:stroke dashstyle="solid"/>
              </v:shape>
            </w:pict>
          </mc:Fallback>
        </mc:AlternateContent>
      </w:r>
      <w:r>
        <w:rPr>
          <w:sz w:val="20"/>
        </w:rPr>
      </w:r>
    </w:p>
    <w:p>
      <w:pPr>
        <w:pStyle w:val="BodyText"/>
        <w:rPr>
          <w:sz w:val="5"/>
        </w:rPr>
      </w:pPr>
    </w:p>
    <w:p>
      <w:pPr>
        <w:pStyle w:val="BodyText"/>
        <w:ind w:left="1572"/>
        <w:rPr>
          <w:sz w:val="20"/>
        </w:rPr>
      </w:pPr>
      <w:r>
        <w:rPr>
          <w:sz w:val="20"/>
        </w:rPr>
        <mc:AlternateContent>
          <mc:Choice Requires="wps">
            <w:drawing>
              <wp:inline distT="0" distB="0" distL="0" distR="0">
                <wp:extent cx="76200" cy="754380"/>
                <wp:effectExtent l="0" t="0" r="0" b="0"/>
                <wp:docPr id="31" name="Group 31"/>
                <wp:cNvGraphicFramePr>
                  <a:graphicFrameLocks/>
                </wp:cNvGraphicFramePr>
                <a:graphic>
                  <a:graphicData uri="http://schemas.microsoft.com/office/word/2010/wordprocessingGroup">
                    <wpg:wgp>
                      <wpg:cNvPr id="31" name="Group 31"/>
                      <wpg:cNvGrpSpPr/>
                      <wpg:grpSpPr>
                        <a:xfrm>
                          <a:off x="0" y="0"/>
                          <a:ext cx="76200" cy="754380"/>
                          <a:chExt cx="76200" cy="754380"/>
                        </a:xfrm>
                      </wpg:grpSpPr>
                      <wps:wsp>
                        <wps:cNvPr id="32" name="Graphic 32"/>
                        <wps:cNvSpPr/>
                        <wps:spPr>
                          <a:xfrm>
                            <a:off x="0" y="0"/>
                            <a:ext cx="76200" cy="754380"/>
                          </a:xfrm>
                          <a:custGeom>
                            <a:avLst/>
                            <a:gdLst/>
                            <a:ahLst/>
                            <a:cxnLst/>
                            <a:rect l="l" t="t" r="r" b="b"/>
                            <a:pathLst>
                              <a:path w="76200" h="754380">
                                <a:moveTo>
                                  <a:pt x="34925" y="678179"/>
                                </a:moveTo>
                                <a:lnTo>
                                  <a:pt x="0" y="678179"/>
                                </a:lnTo>
                                <a:lnTo>
                                  <a:pt x="38100" y="754379"/>
                                </a:lnTo>
                                <a:lnTo>
                                  <a:pt x="69850" y="690879"/>
                                </a:lnTo>
                                <a:lnTo>
                                  <a:pt x="34925" y="690879"/>
                                </a:lnTo>
                                <a:lnTo>
                                  <a:pt x="34925" y="678179"/>
                                </a:lnTo>
                                <a:close/>
                              </a:path>
                              <a:path w="76200" h="754380">
                                <a:moveTo>
                                  <a:pt x="41275" y="0"/>
                                </a:moveTo>
                                <a:lnTo>
                                  <a:pt x="34925" y="0"/>
                                </a:lnTo>
                                <a:lnTo>
                                  <a:pt x="34925" y="690879"/>
                                </a:lnTo>
                                <a:lnTo>
                                  <a:pt x="41275" y="690879"/>
                                </a:lnTo>
                                <a:lnTo>
                                  <a:pt x="41275" y="0"/>
                                </a:lnTo>
                                <a:close/>
                              </a:path>
                              <a:path w="76200" h="754380">
                                <a:moveTo>
                                  <a:pt x="76200" y="678179"/>
                                </a:moveTo>
                                <a:lnTo>
                                  <a:pt x="41275" y="678179"/>
                                </a:lnTo>
                                <a:lnTo>
                                  <a:pt x="41275" y="690879"/>
                                </a:lnTo>
                                <a:lnTo>
                                  <a:pt x="69850" y="690879"/>
                                </a:lnTo>
                                <a:lnTo>
                                  <a:pt x="76200" y="67817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pt;height:59.4pt;mso-position-horizontal-relative:char;mso-position-vertical-relative:line" id="docshapegroup16" coordorigin="0,0" coordsize="120,1188">
                <v:shape style="position:absolute;left:0;top:0;width:120;height:1188" id="docshape17" coordorigin="0,0" coordsize="120,1188" path="m55,1068l0,1068,60,1188,110,1088,55,1088,55,1068xm65,0l55,0,55,1088,65,1088,65,0xm120,1068l65,1068,65,1088,110,1088,120,1068xe" filled="true" fillcolor="#000000" stroked="false">
                  <v:path arrowok="t"/>
                  <v:fill type="solid"/>
                </v:shape>
              </v:group>
            </w:pict>
          </mc:Fallback>
        </mc:AlternateContent>
      </w:r>
      <w:r>
        <w:rPr>
          <w:sz w:val="20"/>
        </w:rPr>
      </w:r>
    </w:p>
    <w:p>
      <w:pPr>
        <w:pStyle w:val="BodyText"/>
        <w:spacing w:before="5"/>
        <w:rPr>
          <w:sz w:val="8"/>
        </w:rPr>
      </w:pPr>
      <w:r>
        <w:rPr>
          <w:sz w:val="8"/>
        </w:rPr>
        <mc:AlternateContent>
          <mc:Choice Requires="wps">
            <w:drawing>
              <wp:anchor distT="0" distB="0" distL="0" distR="0" allowOverlap="1" layoutInCell="1" locked="0" behindDoc="1" simplePos="0" relativeHeight="487598080">
                <wp:simplePos x="0" y="0"/>
                <wp:positionH relativeFrom="page">
                  <wp:posOffset>914400</wp:posOffset>
                </wp:positionH>
                <wp:positionV relativeFrom="paragraph">
                  <wp:posOffset>159705</wp:posOffset>
                </wp:positionV>
                <wp:extent cx="1440180" cy="693420"/>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1440180" cy="693420"/>
                        </a:xfrm>
                        <a:prstGeom prst="rect">
                          <a:avLst/>
                        </a:prstGeom>
                        <a:ln w="12700">
                          <a:solidFill>
                            <a:srgbClr val="6FAC46"/>
                          </a:solidFill>
                          <a:prstDash val="solid"/>
                        </a:ln>
                      </wps:spPr>
                      <wps:txbx>
                        <w:txbxContent>
                          <w:p>
                            <w:pPr>
                              <w:pStyle w:val="BodyText"/>
                              <w:spacing w:before="58"/>
                              <w:rPr>
                                <w:sz w:val="22"/>
                              </w:rPr>
                            </w:pPr>
                          </w:p>
                          <w:p>
                            <w:pPr>
                              <w:spacing w:before="0"/>
                              <w:ind w:left="304" w:right="0" w:firstLine="0"/>
                              <w:jc w:val="left"/>
                              <w:rPr>
                                <w:rFonts w:ascii="Calibri"/>
                                <w:sz w:val="22"/>
                              </w:rPr>
                            </w:pPr>
                            <w:r>
                              <w:rPr>
                                <w:rFonts w:ascii="Calibri"/>
                                <w:sz w:val="22"/>
                              </w:rPr>
                              <w:t>Purchase</w:t>
                            </w:r>
                            <w:r>
                              <w:rPr>
                                <w:rFonts w:ascii="Calibri"/>
                                <w:spacing w:val="-6"/>
                                <w:sz w:val="22"/>
                              </w:rPr>
                              <w:t> </w:t>
                            </w:r>
                            <w:r>
                              <w:rPr>
                                <w:rFonts w:ascii="Calibri"/>
                                <w:spacing w:val="-2"/>
                                <w:sz w:val="22"/>
                              </w:rPr>
                              <w:t>Planning</w:t>
                            </w:r>
                          </w:p>
                        </w:txbxContent>
                      </wps:txbx>
                      <wps:bodyPr wrap="square" lIns="0" tIns="0" rIns="0" bIns="0" rtlCol="0">
                        <a:noAutofit/>
                      </wps:bodyPr>
                    </wps:wsp>
                  </a:graphicData>
                </a:graphic>
              </wp:anchor>
            </w:drawing>
          </mc:Choice>
          <mc:Fallback>
            <w:pict>
              <v:shape style="position:absolute;margin-left:72pt;margin-top:12.575244pt;width:113.4pt;height:54.6pt;mso-position-horizontal-relative:page;mso-position-vertical-relative:paragraph;z-index:-15718400;mso-wrap-distance-left:0;mso-wrap-distance-right:0" type="#_x0000_t202" id="docshape18" filled="false" stroked="true" strokeweight="1pt" strokecolor="#6fac46">
                <v:textbox inset="0,0,0,0">
                  <w:txbxContent>
                    <w:p>
                      <w:pPr>
                        <w:pStyle w:val="BodyText"/>
                        <w:spacing w:before="58"/>
                        <w:rPr>
                          <w:sz w:val="22"/>
                        </w:rPr>
                      </w:pPr>
                    </w:p>
                    <w:p>
                      <w:pPr>
                        <w:spacing w:before="0"/>
                        <w:ind w:left="304" w:right="0" w:firstLine="0"/>
                        <w:jc w:val="left"/>
                        <w:rPr>
                          <w:rFonts w:ascii="Calibri"/>
                          <w:sz w:val="22"/>
                        </w:rPr>
                      </w:pPr>
                      <w:r>
                        <w:rPr>
                          <w:rFonts w:ascii="Calibri"/>
                          <w:sz w:val="22"/>
                        </w:rPr>
                        <w:t>Purchase</w:t>
                      </w:r>
                      <w:r>
                        <w:rPr>
                          <w:rFonts w:ascii="Calibri"/>
                          <w:spacing w:val="-6"/>
                          <w:sz w:val="22"/>
                        </w:rPr>
                        <w:t> </w:t>
                      </w:r>
                      <w:r>
                        <w:rPr>
                          <w:rFonts w:ascii="Calibri"/>
                          <w:spacing w:val="-2"/>
                          <w:sz w:val="22"/>
                        </w:rPr>
                        <w:t>Planning</w:t>
                      </w:r>
                    </w:p>
                  </w:txbxContent>
                </v:textbox>
                <v:stroke dashstyle="solid"/>
                <w10:wrap type="topAndBottom"/>
              </v:shape>
            </w:pict>
          </mc:Fallback>
        </mc:AlternateContent>
      </w:r>
      <w:r>
        <w:rPr>
          <w:sz w:val="8"/>
        </w:rPr>
        <mc:AlternateContent>
          <mc:Choice Requires="wps">
            <w:drawing>
              <wp:anchor distT="0" distB="0" distL="0" distR="0" allowOverlap="1" layoutInCell="1" locked="0" behindDoc="1" simplePos="0" relativeHeight="487598592">
                <wp:simplePos x="0" y="0"/>
                <wp:positionH relativeFrom="page">
                  <wp:posOffset>5179059</wp:posOffset>
                </wp:positionH>
                <wp:positionV relativeFrom="paragraph">
                  <wp:posOffset>83505</wp:posOffset>
                </wp:positionV>
                <wp:extent cx="1440180" cy="693420"/>
                <wp:effectExtent l="0" t="0" r="0" b="0"/>
                <wp:wrapTopAndBottom/>
                <wp:docPr id="34" name="Textbox 34"/>
                <wp:cNvGraphicFramePr>
                  <a:graphicFrameLocks/>
                </wp:cNvGraphicFramePr>
                <a:graphic>
                  <a:graphicData uri="http://schemas.microsoft.com/office/word/2010/wordprocessingShape">
                    <wps:wsp>
                      <wps:cNvPr id="34" name="Textbox 34"/>
                      <wps:cNvSpPr txBox="1"/>
                      <wps:spPr>
                        <a:xfrm>
                          <a:off x="0" y="0"/>
                          <a:ext cx="1440180" cy="693420"/>
                        </a:xfrm>
                        <a:prstGeom prst="rect">
                          <a:avLst/>
                        </a:prstGeom>
                        <a:ln w="12700">
                          <a:solidFill>
                            <a:srgbClr val="6FAC46"/>
                          </a:solidFill>
                          <a:prstDash val="solid"/>
                        </a:ln>
                      </wps:spPr>
                      <wps:txbx>
                        <w:txbxContent>
                          <w:p>
                            <w:pPr>
                              <w:spacing w:line="256" w:lineRule="auto" w:before="167"/>
                              <w:ind w:left="730" w:right="0" w:hanging="330"/>
                              <w:jc w:val="left"/>
                              <w:rPr>
                                <w:rFonts w:ascii="Calibri"/>
                                <w:sz w:val="22"/>
                              </w:rPr>
                            </w:pPr>
                            <w:r>
                              <w:rPr>
                                <w:rFonts w:ascii="Calibri"/>
                                <w:sz w:val="22"/>
                              </w:rPr>
                              <w:t>Billing</w:t>
                            </w:r>
                            <w:r>
                              <w:rPr>
                                <w:rFonts w:ascii="Calibri"/>
                                <w:spacing w:val="-13"/>
                                <w:sz w:val="22"/>
                              </w:rPr>
                              <w:t> </w:t>
                            </w:r>
                            <w:r>
                              <w:rPr>
                                <w:rFonts w:ascii="Calibri"/>
                                <w:sz w:val="22"/>
                              </w:rPr>
                              <w:t>&amp;</w:t>
                            </w:r>
                            <w:r>
                              <w:rPr>
                                <w:rFonts w:ascii="Calibri"/>
                                <w:spacing w:val="-12"/>
                                <w:sz w:val="22"/>
                              </w:rPr>
                              <w:t> </w:t>
                            </w:r>
                            <w:r>
                              <w:rPr>
                                <w:rFonts w:ascii="Calibri"/>
                                <w:sz w:val="22"/>
                              </w:rPr>
                              <w:t>Vendor </w:t>
                            </w:r>
                            <w:r>
                              <w:rPr>
                                <w:rFonts w:ascii="Calibri"/>
                                <w:spacing w:val="-2"/>
                                <w:sz w:val="22"/>
                              </w:rPr>
                              <w:t>Payment</w:t>
                            </w:r>
                          </w:p>
                        </w:txbxContent>
                      </wps:txbx>
                      <wps:bodyPr wrap="square" lIns="0" tIns="0" rIns="0" bIns="0" rtlCol="0">
                        <a:noAutofit/>
                      </wps:bodyPr>
                    </wps:wsp>
                  </a:graphicData>
                </a:graphic>
              </wp:anchor>
            </w:drawing>
          </mc:Choice>
          <mc:Fallback>
            <w:pict>
              <v:shape style="position:absolute;margin-left:407.799988pt;margin-top:6.575244pt;width:113.4pt;height:54.6pt;mso-position-horizontal-relative:page;mso-position-vertical-relative:paragraph;z-index:-15717888;mso-wrap-distance-left:0;mso-wrap-distance-right:0" type="#_x0000_t202" id="docshape19" filled="false" stroked="true" strokeweight="1pt" strokecolor="#6fac46">
                <v:textbox inset="0,0,0,0">
                  <w:txbxContent>
                    <w:p>
                      <w:pPr>
                        <w:spacing w:line="256" w:lineRule="auto" w:before="167"/>
                        <w:ind w:left="730" w:right="0" w:hanging="330"/>
                        <w:jc w:val="left"/>
                        <w:rPr>
                          <w:rFonts w:ascii="Calibri"/>
                          <w:sz w:val="22"/>
                        </w:rPr>
                      </w:pPr>
                      <w:r>
                        <w:rPr>
                          <w:rFonts w:ascii="Calibri"/>
                          <w:sz w:val="22"/>
                        </w:rPr>
                        <w:t>Billing</w:t>
                      </w:r>
                      <w:r>
                        <w:rPr>
                          <w:rFonts w:ascii="Calibri"/>
                          <w:spacing w:val="-13"/>
                          <w:sz w:val="22"/>
                        </w:rPr>
                        <w:t> </w:t>
                      </w:r>
                      <w:r>
                        <w:rPr>
                          <w:rFonts w:ascii="Calibri"/>
                          <w:sz w:val="22"/>
                        </w:rPr>
                        <w:t>&amp;</w:t>
                      </w:r>
                      <w:r>
                        <w:rPr>
                          <w:rFonts w:ascii="Calibri"/>
                          <w:spacing w:val="-12"/>
                          <w:sz w:val="22"/>
                        </w:rPr>
                        <w:t> </w:t>
                      </w:r>
                      <w:r>
                        <w:rPr>
                          <w:rFonts w:ascii="Calibri"/>
                          <w:sz w:val="22"/>
                        </w:rPr>
                        <w:t>Vendor </w:t>
                      </w:r>
                      <w:r>
                        <w:rPr>
                          <w:rFonts w:ascii="Calibri"/>
                          <w:spacing w:val="-2"/>
                          <w:sz w:val="22"/>
                        </w:rPr>
                        <w:t>Payment</w:t>
                      </w:r>
                    </w:p>
                  </w:txbxContent>
                </v:textbox>
                <v:stroke dashstyle="solid"/>
                <w10:wrap type="topAndBottom"/>
              </v:shape>
            </w:pict>
          </mc:Fallback>
        </mc:AlternateContent>
      </w:r>
      <w:r>
        <w:rPr>
          <w:sz w:val="8"/>
        </w:rPr>
        <mc:AlternateContent>
          <mc:Choice Requires="wps">
            <w:drawing>
              <wp:anchor distT="0" distB="0" distL="0" distR="0" allowOverlap="1" layoutInCell="1" locked="0" behindDoc="1" simplePos="0" relativeHeight="487599104">
                <wp:simplePos x="0" y="0"/>
                <wp:positionH relativeFrom="page">
                  <wp:posOffset>1470660</wp:posOffset>
                </wp:positionH>
                <wp:positionV relativeFrom="paragraph">
                  <wp:posOffset>1028385</wp:posOffset>
                </wp:positionV>
                <wp:extent cx="76200" cy="75438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76200" cy="754380"/>
                        </a:xfrm>
                        <a:custGeom>
                          <a:avLst/>
                          <a:gdLst/>
                          <a:ahLst/>
                          <a:cxnLst/>
                          <a:rect l="l" t="t" r="r" b="b"/>
                          <a:pathLst>
                            <a:path w="76200" h="754380">
                              <a:moveTo>
                                <a:pt x="34925" y="678179"/>
                              </a:moveTo>
                              <a:lnTo>
                                <a:pt x="0" y="678179"/>
                              </a:lnTo>
                              <a:lnTo>
                                <a:pt x="38100" y="754379"/>
                              </a:lnTo>
                              <a:lnTo>
                                <a:pt x="69850" y="690879"/>
                              </a:lnTo>
                              <a:lnTo>
                                <a:pt x="34925" y="690879"/>
                              </a:lnTo>
                              <a:lnTo>
                                <a:pt x="34925" y="678179"/>
                              </a:lnTo>
                              <a:close/>
                            </a:path>
                            <a:path w="76200" h="754380">
                              <a:moveTo>
                                <a:pt x="41275" y="0"/>
                              </a:moveTo>
                              <a:lnTo>
                                <a:pt x="34925" y="0"/>
                              </a:lnTo>
                              <a:lnTo>
                                <a:pt x="34925" y="690879"/>
                              </a:lnTo>
                              <a:lnTo>
                                <a:pt x="41275" y="690879"/>
                              </a:lnTo>
                              <a:lnTo>
                                <a:pt x="41275" y="0"/>
                              </a:lnTo>
                              <a:close/>
                            </a:path>
                            <a:path w="76200" h="754380">
                              <a:moveTo>
                                <a:pt x="76200" y="678179"/>
                              </a:moveTo>
                              <a:lnTo>
                                <a:pt x="41275" y="678179"/>
                              </a:lnTo>
                              <a:lnTo>
                                <a:pt x="41275" y="690879"/>
                              </a:lnTo>
                              <a:lnTo>
                                <a:pt x="69850" y="690879"/>
                              </a:lnTo>
                              <a:lnTo>
                                <a:pt x="76200" y="67817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5.800003pt;margin-top:80.975243pt;width:6pt;height:59.4pt;mso-position-horizontal-relative:page;mso-position-vertical-relative:paragraph;z-index:-15717376;mso-wrap-distance-left:0;mso-wrap-distance-right:0" id="docshape20" coordorigin="2316,1620" coordsize="120,1188" path="m2371,2688l2316,2688,2376,2808,2426,2708,2371,2708,2371,2688xm2381,1620l2371,1620,2371,2708,2381,2708,2381,1620xm2436,2688l2381,2688,2381,2708,2426,2708,2436,2688xe" filled="true" fillcolor="#000000" stroked="false">
                <v:path arrowok="t"/>
                <v:fill type="solid"/>
                <w10:wrap type="topAndBottom"/>
              </v:shape>
            </w:pict>
          </mc:Fallback>
        </mc:AlternateContent>
      </w:r>
      <w:r>
        <w:rPr>
          <w:sz w:val="8"/>
        </w:rPr>
        <mc:AlternateContent>
          <mc:Choice Requires="wps">
            <w:drawing>
              <wp:anchor distT="0" distB="0" distL="0" distR="0" allowOverlap="1" layoutInCell="1" locked="0" behindDoc="1" simplePos="0" relativeHeight="487599616">
                <wp:simplePos x="0" y="0"/>
                <wp:positionH relativeFrom="page">
                  <wp:posOffset>5841872</wp:posOffset>
                </wp:positionH>
                <wp:positionV relativeFrom="paragraph">
                  <wp:posOffset>997905</wp:posOffset>
                </wp:positionV>
                <wp:extent cx="81915" cy="701675"/>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81915" cy="701675"/>
                        </a:xfrm>
                        <a:custGeom>
                          <a:avLst/>
                          <a:gdLst/>
                          <a:ahLst/>
                          <a:cxnLst/>
                          <a:rect l="l" t="t" r="r" b="b"/>
                          <a:pathLst>
                            <a:path w="81915" h="701675">
                              <a:moveTo>
                                <a:pt x="41206" y="75871"/>
                              </a:moveTo>
                              <a:lnTo>
                                <a:pt x="34849" y="76275"/>
                              </a:lnTo>
                              <a:lnTo>
                                <a:pt x="75024" y="700785"/>
                              </a:lnTo>
                              <a:lnTo>
                                <a:pt x="75056" y="701293"/>
                              </a:lnTo>
                              <a:lnTo>
                                <a:pt x="81406" y="700785"/>
                              </a:lnTo>
                              <a:lnTo>
                                <a:pt x="41232" y="76275"/>
                              </a:lnTo>
                              <a:lnTo>
                                <a:pt x="41206" y="75871"/>
                              </a:lnTo>
                              <a:close/>
                            </a:path>
                            <a:path w="81915" h="701675">
                              <a:moveTo>
                                <a:pt x="33147" y="0"/>
                              </a:moveTo>
                              <a:lnTo>
                                <a:pt x="0" y="78485"/>
                              </a:lnTo>
                              <a:lnTo>
                                <a:pt x="34849" y="76275"/>
                              </a:lnTo>
                              <a:lnTo>
                                <a:pt x="34036" y="63626"/>
                              </a:lnTo>
                              <a:lnTo>
                                <a:pt x="40386" y="63118"/>
                              </a:lnTo>
                              <a:lnTo>
                                <a:pt x="69930" y="63118"/>
                              </a:lnTo>
                              <a:lnTo>
                                <a:pt x="33147" y="0"/>
                              </a:lnTo>
                              <a:close/>
                            </a:path>
                            <a:path w="81915" h="701675">
                              <a:moveTo>
                                <a:pt x="40386" y="63118"/>
                              </a:moveTo>
                              <a:lnTo>
                                <a:pt x="34036" y="63626"/>
                              </a:lnTo>
                              <a:lnTo>
                                <a:pt x="34823" y="75871"/>
                              </a:lnTo>
                              <a:lnTo>
                                <a:pt x="34849" y="76275"/>
                              </a:lnTo>
                              <a:lnTo>
                                <a:pt x="41206" y="75871"/>
                              </a:lnTo>
                              <a:lnTo>
                                <a:pt x="40418" y="63626"/>
                              </a:lnTo>
                              <a:lnTo>
                                <a:pt x="40386" y="63118"/>
                              </a:lnTo>
                              <a:close/>
                            </a:path>
                            <a:path w="81915" h="701675">
                              <a:moveTo>
                                <a:pt x="69930" y="63118"/>
                              </a:moveTo>
                              <a:lnTo>
                                <a:pt x="40386" y="63118"/>
                              </a:lnTo>
                              <a:lnTo>
                                <a:pt x="41206" y="75871"/>
                              </a:lnTo>
                              <a:lnTo>
                                <a:pt x="76073" y="73659"/>
                              </a:lnTo>
                              <a:lnTo>
                                <a:pt x="69930" y="6311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59.98999pt;margin-top:78.575241pt;width:6.45pt;height:55.25pt;mso-position-horizontal-relative:page;mso-position-vertical-relative:paragraph;z-index:-15716864;mso-wrap-distance-left:0;mso-wrap-distance-right:0" id="docshape21" coordorigin="9200,1572" coordsize="129,1105" path="m9265,1691l9255,1692,9318,2675,9318,2676,9328,2675,9265,1692,9265,1691xm9252,1572l9200,1695,9255,1692,9253,1672,9263,1671,9310,1671,9252,1572xm9263,1671l9253,1672,9255,1691,9255,1692,9265,1691,9263,1672,9263,1671xm9310,1671l9263,1671,9265,1691,9320,1688,9310,1671xe" filled="true" fillcolor="#000000" stroked="false">
                <v:path arrowok="t"/>
                <v:fill type="solid"/>
                <w10:wrap type="topAndBottom"/>
              </v:shape>
            </w:pict>
          </mc:Fallback>
        </mc:AlternateContent>
      </w:r>
      <w:r>
        <w:rPr>
          <w:sz w:val="8"/>
        </w:rPr>
        <mc:AlternateContent>
          <mc:Choice Requires="wps">
            <w:drawing>
              <wp:anchor distT="0" distB="0" distL="0" distR="0" allowOverlap="1" layoutInCell="1" locked="0" behindDoc="1" simplePos="0" relativeHeight="487600128">
                <wp:simplePos x="0" y="0"/>
                <wp:positionH relativeFrom="page">
                  <wp:posOffset>914400</wp:posOffset>
                </wp:positionH>
                <wp:positionV relativeFrom="paragraph">
                  <wp:posOffset>1935165</wp:posOffset>
                </wp:positionV>
                <wp:extent cx="1440180" cy="693420"/>
                <wp:effectExtent l="0" t="0" r="0" b="0"/>
                <wp:wrapTopAndBottom/>
                <wp:docPr id="37" name="Textbox 37"/>
                <wp:cNvGraphicFramePr>
                  <a:graphicFrameLocks/>
                </wp:cNvGraphicFramePr>
                <a:graphic>
                  <a:graphicData uri="http://schemas.microsoft.com/office/word/2010/wordprocessingShape">
                    <wps:wsp>
                      <wps:cNvPr id="37" name="Textbox 37"/>
                      <wps:cNvSpPr txBox="1"/>
                      <wps:spPr>
                        <a:xfrm>
                          <a:off x="0" y="0"/>
                          <a:ext cx="1440180" cy="693420"/>
                        </a:xfrm>
                        <a:prstGeom prst="rect">
                          <a:avLst/>
                        </a:prstGeom>
                        <a:ln w="12700">
                          <a:solidFill>
                            <a:srgbClr val="6FAC46"/>
                          </a:solidFill>
                          <a:prstDash val="solid"/>
                        </a:ln>
                      </wps:spPr>
                      <wps:txbx>
                        <w:txbxContent>
                          <w:p>
                            <w:pPr>
                              <w:spacing w:line="259" w:lineRule="auto" w:before="71"/>
                              <w:ind w:left="206" w:right="206" w:firstLine="1"/>
                              <w:jc w:val="center"/>
                              <w:rPr>
                                <w:rFonts w:ascii="Calibri"/>
                                <w:sz w:val="22"/>
                              </w:rPr>
                            </w:pPr>
                            <w:r>
                              <w:rPr>
                                <w:rFonts w:ascii="Calibri"/>
                                <w:sz w:val="22"/>
                              </w:rPr>
                              <w:t>Vendor Selection &amp; Purchase</w:t>
                            </w:r>
                            <w:r>
                              <w:rPr>
                                <w:rFonts w:ascii="Calibri"/>
                                <w:spacing w:val="-13"/>
                                <w:sz w:val="22"/>
                              </w:rPr>
                              <w:t> </w:t>
                            </w:r>
                            <w:r>
                              <w:rPr>
                                <w:rFonts w:ascii="Calibri"/>
                                <w:sz w:val="22"/>
                              </w:rPr>
                              <w:t>Order</w:t>
                            </w:r>
                            <w:r>
                              <w:rPr>
                                <w:rFonts w:ascii="Calibri"/>
                                <w:spacing w:val="-12"/>
                                <w:sz w:val="22"/>
                              </w:rPr>
                              <w:t> </w:t>
                            </w:r>
                            <w:r>
                              <w:rPr>
                                <w:rFonts w:ascii="Calibri"/>
                                <w:sz w:val="22"/>
                              </w:rPr>
                              <w:t>(PO) </w:t>
                            </w:r>
                            <w:r>
                              <w:rPr>
                                <w:rFonts w:ascii="Calibri"/>
                                <w:spacing w:val="-2"/>
                                <w:sz w:val="22"/>
                              </w:rPr>
                              <w:t>Creation</w:t>
                            </w:r>
                          </w:p>
                        </w:txbxContent>
                      </wps:txbx>
                      <wps:bodyPr wrap="square" lIns="0" tIns="0" rIns="0" bIns="0" rtlCol="0">
                        <a:noAutofit/>
                      </wps:bodyPr>
                    </wps:wsp>
                  </a:graphicData>
                </a:graphic>
              </wp:anchor>
            </w:drawing>
          </mc:Choice>
          <mc:Fallback>
            <w:pict>
              <v:shape style="position:absolute;margin-left:72pt;margin-top:152.375244pt;width:113.4pt;height:54.6pt;mso-position-horizontal-relative:page;mso-position-vertical-relative:paragraph;z-index:-15716352;mso-wrap-distance-left:0;mso-wrap-distance-right:0" type="#_x0000_t202" id="docshape22" filled="false" stroked="true" strokeweight="1pt" strokecolor="#6fac46">
                <v:textbox inset="0,0,0,0">
                  <w:txbxContent>
                    <w:p>
                      <w:pPr>
                        <w:spacing w:line="259" w:lineRule="auto" w:before="71"/>
                        <w:ind w:left="206" w:right="206" w:firstLine="1"/>
                        <w:jc w:val="center"/>
                        <w:rPr>
                          <w:rFonts w:ascii="Calibri"/>
                          <w:sz w:val="22"/>
                        </w:rPr>
                      </w:pPr>
                      <w:r>
                        <w:rPr>
                          <w:rFonts w:ascii="Calibri"/>
                          <w:sz w:val="22"/>
                        </w:rPr>
                        <w:t>Vendor Selection &amp; Purchase</w:t>
                      </w:r>
                      <w:r>
                        <w:rPr>
                          <w:rFonts w:ascii="Calibri"/>
                          <w:spacing w:val="-13"/>
                          <w:sz w:val="22"/>
                        </w:rPr>
                        <w:t> </w:t>
                      </w:r>
                      <w:r>
                        <w:rPr>
                          <w:rFonts w:ascii="Calibri"/>
                          <w:sz w:val="22"/>
                        </w:rPr>
                        <w:t>Order</w:t>
                      </w:r>
                      <w:r>
                        <w:rPr>
                          <w:rFonts w:ascii="Calibri"/>
                          <w:spacing w:val="-12"/>
                          <w:sz w:val="22"/>
                        </w:rPr>
                        <w:t> </w:t>
                      </w:r>
                      <w:r>
                        <w:rPr>
                          <w:rFonts w:ascii="Calibri"/>
                          <w:sz w:val="22"/>
                        </w:rPr>
                        <w:t>(PO) </w:t>
                      </w:r>
                      <w:r>
                        <w:rPr>
                          <w:rFonts w:ascii="Calibri"/>
                          <w:spacing w:val="-2"/>
                          <w:sz w:val="22"/>
                        </w:rPr>
                        <w:t>Creation</w:t>
                      </w:r>
                    </w:p>
                  </w:txbxContent>
                </v:textbox>
                <v:stroke dashstyle="solid"/>
                <w10:wrap type="topAndBottom"/>
              </v:shape>
            </w:pict>
          </mc:Fallback>
        </mc:AlternateContent>
      </w:r>
      <w:r>
        <w:rPr>
          <w:sz w:val="8"/>
        </w:rPr>
        <mc:AlternateContent>
          <mc:Choice Requires="wps">
            <w:drawing>
              <wp:anchor distT="0" distB="0" distL="0" distR="0" allowOverlap="1" layoutInCell="1" locked="0" behindDoc="1" simplePos="0" relativeHeight="487600640">
                <wp:simplePos x="0" y="0"/>
                <wp:positionH relativeFrom="page">
                  <wp:posOffset>5179059</wp:posOffset>
                </wp:positionH>
                <wp:positionV relativeFrom="paragraph">
                  <wp:posOffset>1881825</wp:posOffset>
                </wp:positionV>
                <wp:extent cx="1440180" cy="693420"/>
                <wp:effectExtent l="0" t="0" r="0" b="0"/>
                <wp:wrapTopAndBottom/>
                <wp:docPr id="38" name="Textbox 38"/>
                <wp:cNvGraphicFramePr>
                  <a:graphicFrameLocks/>
                </wp:cNvGraphicFramePr>
                <a:graphic>
                  <a:graphicData uri="http://schemas.microsoft.com/office/word/2010/wordprocessingShape">
                    <wps:wsp>
                      <wps:cNvPr id="38" name="Textbox 38"/>
                      <wps:cNvSpPr txBox="1"/>
                      <wps:spPr>
                        <a:xfrm>
                          <a:off x="0" y="0"/>
                          <a:ext cx="1440180" cy="693420"/>
                        </a:xfrm>
                        <a:prstGeom prst="rect">
                          <a:avLst/>
                        </a:prstGeom>
                        <a:ln w="12700">
                          <a:solidFill>
                            <a:srgbClr val="6FAC46"/>
                          </a:solidFill>
                          <a:prstDash val="solid"/>
                        </a:ln>
                      </wps:spPr>
                      <wps:txbx>
                        <w:txbxContent>
                          <w:p>
                            <w:pPr>
                              <w:spacing w:line="256" w:lineRule="auto" w:before="167"/>
                              <w:ind w:left="439" w:right="0" w:hanging="192"/>
                              <w:jc w:val="left"/>
                              <w:rPr>
                                <w:rFonts w:ascii="Calibri"/>
                                <w:sz w:val="22"/>
                              </w:rPr>
                            </w:pPr>
                            <w:r>
                              <w:rPr>
                                <w:rFonts w:ascii="Calibri"/>
                                <w:sz w:val="22"/>
                              </w:rPr>
                              <w:t>Return,</w:t>
                            </w:r>
                            <w:r>
                              <w:rPr>
                                <w:rFonts w:ascii="Calibri"/>
                                <w:spacing w:val="-13"/>
                                <w:sz w:val="22"/>
                              </w:rPr>
                              <w:t> </w:t>
                            </w:r>
                            <w:r>
                              <w:rPr>
                                <w:rFonts w:ascii="Calibri"/>
                                <w:sz w:val="22"/>
                              </w:rPr>
                              <w:t>Disposal,</w:t>
                            </w:r>
                            <w:r>
                              <w:rPr>
                                <w:rFonts w:ascii="Calibri"/>
                                <w:spacing w:val="-12"/>
                                <w:sz w:val="22"/>
                              </w:rPr>
                              <w:t> </w:t>
                            </w:r>
                            <w:r>
                              <w:rPr>
                                <w:rFonts w:ascii="Calibri"/>
                                <w:sz w:val="22"/>
                              </w:rPr>
                              <w:t>or Recall Handling</w:t>
                            </w:r>
                          </w:p>
                        </w:txbxContent>
                      </wps:txbx>
                      <wps:bodyPr wrap="square" lIns="0" tIns="0" rIns="0" bIns="0" rtlCol="0">
                        <a:noAutofit/>
                      </wps:bodyPr>
                    </wps:wsp>
                  </a:graphicData>
                </a:graphic>
              </wp:anchor>
            </w:drawing>
          </mc:Choice>
          <mc:Fallback>
            <w:pict>
              <v:shape style="position:absolute;margin-left:407.799988pt;margin-top:148.175247pt;width:113.4pt;height:54.6pt;mso-position-horizontal-relative:page;mso-position-vertical-relative:paragraph;z-index:-15715840;mso-wrap-distance-left:0;mso-wrap-distance-right:0" type="#_x0000_t202" id="docshape23" filled="false" stroked="true" strokeweight="1pt" strokecolor="#6fac46">
                <v:textbox inset="0,0,0,0">
                  <w:txbxContent>
                    <w:p>
                      <w:pPr>
                        <w:spacing w:line="256" w:lineRule="auto" w:before="167"/>
                        <w:ind w:left="439" w:right="0" w:hanging="192"/>
                        <w:jc w:val="left"/>
                        <w:rPr>
                          <w:rFonts w:ascii="Calibri"/>
                          <w:sz w:val="22"/>
                        </w:rPr>
                      </w:pPr>
                      <w:r>
                        <w:rPr>
                          <w:rFonts w:ascii="Calibri"/>
                          <w:sz w:val="22"/>
                        </w:rPr>
                        <w:t>Return,</w:t>
                      </w:r>
                      <w:r>
                        <w:rPr>
                          <w:rFonts w:ascii="Calibri"/>
                          <w:spacing w:val="-13"/>
                          <w:sz w:val="22"/>
                        </w:rPr>
                        <w:t> </w:t>
                      </w:r>
                      <w:r>
                        <w:rPr>
                          <w:rFonts w:ascii="Calibri"/>
                          <w:sz w:val="22"/>
                        </w:rPr>
                        <w:t>Disposal,</w:t>
                      </w:r>
                      <w:r>
                        <w:rPr>
                          <w:rFonts w:ascii="Calibri"/>
                          <w:spacing w:val="-12"/>
                          <w:sz w:val="22"/>
                        </w:rPr>
                        <w:t> </w:t>
                      </w:r>
                      <w:r>
                        <w:rPr>
                          <w:rFonts w:ascii="Calibri"/>
                          <w:sz w:val="22"/>
                        </w:rPr>
                        <w:t>or Recall Handling</w:t>
                      </w:r>
                    </w:p>
                  </w:txbxContent>
                </v:textbox>
                <v:stroke dashstyle="solid"/>
                <w10:wrap type="topAndBottom"/>
              </v:shape>
            </w:pict>
          </mc:Fallback>
        </mc:AlternateContent>
      </w:r>
      <w:r>
        <w:rPr>
          <w:sz w:val="8"/>
        </w:rPr>
        <mc:AlternateContent>
          <mc:Choice Requires="wps">
            <w:drawing>
              <wp:anchor distT="0" distB="0" distL="0" distR="0" allowOverlap="1" layoutInCell="1" locked="0" behindDoc="1" simplePos="0" relativeHeight="487601152">
                <wp:simplePos x="0" y="0"/>
                <wp:positionH relativeFrom="page">
                  <wp:posOffset>1501139</wp:posOffset>
                </wp:positionH>
                <wp:positionV relativeFrom="paragraph">
                  <wp:posOffset>2780985</wp:posOffset>
                </wp:positionV>
                <wp:extent cx="76200" cy="75438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76200" cy="754380"/>
                        </a:xfrm>
                        <a:custGeom>
                          <a:avLst/>
                          <a:gdLst/>
                          <a:ahLst/>
                          <a:cxnLst/>
                          <a:rect l="l" t="t" r="r" b="b"/>
                          <a:pathLst>
                            <a:path w="76200" h="754380">
                              <a:moveTo>
                                <a:pt x="34925" y="678179"/>
                              </a:moveTo>
                              <a:lnTo>
                                <a:pt x="0" y="678179"/>
                              </a:lnTo>
                              <a:lnTo>
                                <a:pt x="38100" y="754379"/>
                              </a:lnTo>
                              <a:lnTo>
                                <a:pt x="69850" y="690879"/>
                              </a:lnTo>
                              <a:lnTo>
                                <a:pt x="34925" y="690879"/>
                              </a:lnTo>
                              <a:lnTo>
                                <a:pt x="34925" y="678179"/>
                              </a:lnTo>
                              <a:close/>
                            </a:path>
                            <a:path w="76200" h="754380">
                              <a:moveTo>
                                <a:pt x="41275" y="0"/>
                              </a:moveTo>
                              <a:lnTo>
                                <a:pt x="34925" y="0"/>
                              </a:lnTo>
                              <a:lnTo>
                                <a:pt x="34925" y="690879"/>
                              </a:lnTo>
                              <a:lnTo>
                                <a:pt x="41275" y="690879"/>
                              </a:lnTo>
                              <a:lnTo>
                                <a:pt x="41275" y="0"/>
                              </a:lnTo>
                              <a:close/>
                            </a:path>
                            <a:path w="76200" h="754380">
                              <a:moveTo>
                                <a:pt x="76200" y="678179"/>
                              </a:moveTo>
                              <a:lnTo>
                                <a:pt x="41275" y="678179"/>
                              </a:lnTo>
                              <a:lnTo>
                                <a:pt x="41275" y="690879"/>
                              </a:lnTo>
                              <a:lnTo>
                                <a:pt x="69850" y="690879"/>
                              </a:lnTo>
                              <a:lnTo>
                                <a:pt x="76200" y="67817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18.199997pt;margin-top:218.97525pt;width:6pt;height:59.4pt;mso-position-horizontal-relative:page;mso-position-vertical-relative:paragraph;z-index:-15715328;mso-wrap-distance-left:0;mso-wrap-distance-right:0" id="docshape24" coordorigin="2364,4380" coordsize="120,1188" path="m2419,5448l2364,5448,2424,5568,2474,5468,2419,5468,2419,5448xm2429,4380l2419,4380,2419,5468,2429,5468,2429,4380xm2484,5448l2429,5448,2429,5468,2474,5468,2484,5448xe" filled="true" fillcolor="#000000" stroked="false">
                <v:path arrowok="t"/>
                <v:fill type="solid"/>
                <w10:wrap type="topAndBottom"/>
              </v:shape>
            </w:pict>
          </mc:Fallback>
        </mc:AlternateContent>
      </w:r>
      <w:r>
        <w:rPr>
          <w:sz w:val="8"/>
        </w:rPr>
        <mc:AlternateContent>
          <mc:Choice Requires="wps">
            <w:drawing>
              <wp:anchor distT="0" distB="0" distL="0" distR="0" allowOverlap="1" layoutInCell="1" locked="0" behindDoc="1" simplePos="0" relativeHeight="487601664">
                <wp:simplePos x="0" y="0"/>
                <wp:positionH relativeFrom="page">
                  <wp:posOffset>5870828</wp:posOffset>
                </wp:positionH>
                <wp:positionV relativeFrom="paragraph">
                  <wp:posOffset>2742885</wp:posOffset>
                </wp:positionV>
                <wp:extent cx="81915" cy="739775"/>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81915" cy="739775"/>
                        </a:xfrm>
                        <a:custGeom>
                          <a:avLst/>
                          <a:gdLst/>
                          <a:ahLst/>
                          <a:cxnLst/>
                          <a:rect l="l" t="t" r="r" b="b"/>
                          <a:pathLst>
                            <a:path w="81915" h="739775">
                              <a:moveTo>
                                <a:pt x="41158" y="75885"/>
                              </a:moveTo>
                              <a:lnTo>
                                <a:pt x="34808" y="76267"/>
                              </a:lnTo>
                              <a:lnTo>
                                <a:pt x="75279" y="738886"/>
                              </a:lnTo>
                              <a:lnTo>
                                <a:pt x="75311" y="739393"/>
                              </a:lnTo>
                              <a:lnTo>
                                <a:pt x="81661" y="738886"/>
                              </a:lnTo>
                              <a:lnTo>
                                <a:pt x="41181" y="76267"/>
                              </a:lnTo>
                              <a:lnTo>
                                <a:pt x="41158" y="75885"/>
                              </a:lnTo>
                              <a:close/>
                            </a:path>
                            <a:path w="81915" h="739775">
                              <a:moveTo>
                                <a:pt x="33400" y="0"/>
                              </a:moveTo>
                              <a:lnTo>
                                <a:pt x="0" y="78358"/>
                              </a:lnTo>
                              <a:lnTo>
                                <a:pt x="34808" y="76267"/>
                              </a:lnTo>
                              <a:lnTo>
                                <a:pt x="34036" y="63626"/>
                              </a:lnTo>
                              <a:lnTo>
                                <a:pt x="40386" y="63245"/>
                              </a:lnTo>
                              <a:lnTo>
                                <a:pt x="69976" y="63245"/>
                              </a:lnTo>
                              <a:lnTo>
                                <a:pt x="33400" y="0"/>
                              </a:lnTo>
                              <a:close/>
                            </a:path>
                            <a:path w="81915" h="739775">
                              <a:moveTo>
                                <a:pt x="40386" y="63245"/>
                              </a:moveTo>
                              <a:lnTo>
                                <a:pt x="34036" y="63626"/>
                              </a:lnTo>
                              <a:lnTo>
                                <a:pt x="34784" y="75885"/>
                              </a:lnTo>
                              <a:lnTo>
                                <a:pt x="34808" y="76267"/>
                              </a:lnTo>
                              <a:lnTo>
                                <a:pt x="41158" y="75885"/>
                              </a:lnTo>
                              <a:lnTo>
                                <a:pt x="40409" y="63626"/>
                              </a:lnTo>
                              <a:lnTo>
                                <a:pt x="40386" y="63245"/>
                              </a:lnTo>
                              <a:close/>
                            </a:path>
                            <a:path w="81915" h="739775">
                              <a:moveTo>
                                <a:pt x="69976" y="63245"/>
                              </a:moveTo>
                              <a:lnTo>
                                <a:pt x="40386" y="63245"/>
                              </a:lnTo>
                              <a:lnTo>
                                <a:pt x="41158" y="75885"/>
                              </a:lnTo>
                              <a:lnTo>
                                <a:pt x="76073" y="73787"/>
                              </a:lnTo>
                              <a:lnTo>
                                <a:pt x="69976" y="6324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462.269989pt;margin-top:215.97525pt;width:6.45pt;height:58.25pt;mso-position-horizontal-relative:page;mso-position-vertical-relative:paragraph;z-index:-15714816;mso-wrap-distance-left:0;mso-wrap-distance-right:0" id="docshape25" coordorigin="9245,4320" coordsize="129,1165" path="m9310,4439l9300,4440,9364,5483,9364,5484,9374,5483,9310,4440,9310,4439xm9298,4320l9245,4443,9300,4440,9299,4420,9309,4419,9356,4419,9298,4320xm9309,4419l9299,4420,9300,4439,9300,4440,9310,4439,9309,4420,9309,4419xm9356,4419l9309,4419,9310,4439,9365,4436,9356,4419xe" filled="true" fillcolor="#000000" stroked="false">
                <v:path arrowok="t"/>
                <v:fill type="solid"/>
                <w10:wrap type="topAndBottom"/>
              </v:shape>
            </w:pict>
          </mc:Fallback>
        </mc:AlternateContent>
      </w:r>
      <w:r>
        <w:rPr>
          <w:sz w:val="8"/>
        </w:rPr>
        <mc:AlternateContent>
          <mc:Choice Requires="wps">
            <w:drawing>
              <wp:anchor distT="0" distB="0" distL="0" distR="0" allowOverlap="1" layoutInCell="1" locked="0" behindDoc="1" simplePos="0" relativeHeight="487602176">
                <wp:simplePos x="0" y="0"/>
                <wp:positionH relativeFrom="page">
                  <wp:posOffset>922019</wp:posOffset>
                </wp:positionH>
                <wp:positionV relativeFrom="paragraph">
                  <wp:posOffset>3756345</wp:posOffset>
                </wp:positionV>
                <wp:extent cx="1440180" cy="693420"/>
                <wp:effectExtent l="0" t="0" r="0" b="0"/>
                <wp:wrapTopAndBottom/>
                <wp:docPr id="41" name="Textbox 41"/>
                <wp:cNvGraphicFramePr>
                  <a:graphicFrameLocks/>
                </wp:cNvGraphicFramePr>
                <a:graphic>
                  <a:graphicData uri="http://schemas.microsoft.com/office/word/2010/wordprocessingShape">
                    <wps:wsp>
                      <wps:cNvPr id="41" name="Textbox 41"/>
                      <wps:cNvSpPr txBox="1"/>
                      <wps:spPr>
                        <a:xfrm>
                          <a:off x="0" y="0"/>
                          <a:ext cx="1440180" cy="693420"/>
                        </a:xfrm>
                        <a:prstGeom prst="rect">
                          <a:avLst/>
                        </a:prstGeom>
                        <a:ln w="12700">
                          <a:solidFill>
                            <a:srgbClr val="6FAC46"/>
                          </a:solidFill>
                          <a:prstDash val="solid"/>
                        </a:ln>
                      </wps:spPr>
                      <wps:txbx>
                        <w:txbxContent>
                          <w:p>
                            <w:pPr>
                              <w:spacing w:line="256" w:lineRule="auto" w:before="168"/>
                              <w:ind w:left="508" w:right="0" w:hanging="132"/>
                              <w:jc w:val="left"/>
                              <w:rPr>
                                <w:rFonts w:ascii="Calibri"/>
                                <w:sz w:val="22"/>
                              </w:rPr>
                            </w:pPr>
                            <w:r>
                              <w:rPr>
                                <w:rFonts w:ascii="Calibri"/>
                                <w:sz w:val="22"/>
                              </w:rPr>
                              <w:t>Goods</w:t>
                            </w:r>
                            <w:r>
                              <w:rPr>
                                <w:rFonts w:ascii="Calibri"/>
                                <w:spacing w:val="-13"/>
                                <w:sz w:val="22"/>
                              </w:rPr>
                              <w:t> </w:t>
                            </w:r>
                            <w:r>
                              <w:rPr>
                                <w:rFonts w:ascii="Calibri"/>
                                <w:sz w:val="22"/>
                              </w:rPr>
                              <w:t>Receipt</w:t>
                            </w:r>
                            <w:r>
                              <w:rPr>
                                <w:rFonts w:ascii="Calibri"/>
                                <w:spacing w:val="-12"/>
                                <w:sz w:val="22"/>
                              </w:rPr>
                              <w:t> </w:t>
                            </w:r>
                            <w:r>
                              <w:rPr>
                                <w:rFonts w:ascii="Calibri"/>
                                <w:sz w:val="22"/>
                              </w:rPr>
                              <w:t>&amp; Quality Check</w:t>
                            </w:r>
                          </w:p>
                        </w:txbxContent>
                      </wps:txbx>
                      <wps:bodyPr wrap="square" lIns="0" tIns="0" rIns="0" bIns="0" rtlCol="0">
                        <a:noAutofit/>
                      </wps:bodyPr>
                    </wps:wsp>
                  </a:graphicData>
                </a:graphic>
              </wp:anchor>
            </w:drawing>
          </mc:Choice>
          <mc:Fallback>
            <w:pict>
              <v:shape style="position:absolute;margin-left:72.599998pt;margin-top:295.775238pt;width:113.4pt;height:54.6pt;mso-position-horizontal-relative:page;mso-position-vertical-relative:paragraph;z-index:-15714304;mso-wrap-distance-left:0;mso-wrap-distance-right:0" type="#_x0000_t202" id="docshape26" filled="false" stroked="true" strokeweight="1pt" strokecolor="#6fac46">
                <v:textbox inset="0,0,0,0">
                  <w:txbxContent>
                    <w:p>
                      <w:pPr>
                        <w:spacing w:line="256" w:lineRule="auto" w:before="168"/>
                        <w:ind w:left="508" w:right="0" w:hanging="132"/>
                        <w:jc w:val="left"/>
                        <w:rPr>
                          <w:rFonts w:ascii="Calibri"/>
                          <w:sz w:val="22"/>
                        </w:rPr>
                      </w:pPr>
                      <w:r>
                        <w:rPr>
                          <w:rFonts w:ascii="Calibri"/>
                          <w:sz w:val="22"/>
                        </w:rPr>
                        <w:t>Goods</w:t>
                      </w:r>
                      <w:r>
                        <w:rPr>
                          <w:rFonts w:ascii="Calibri"/>
                          <w:spacing w:val="-13"/>
                          <w:sz w:val="22"/>
                        </w:rPr>
                        <w:t> </w:t>
                      </w:r>
                      <w:r>
                        <w:rPr>
                          <w:rFonts w:ascii="Calibri"/>
                          <w:sz w:val="22"/>
                        </w:rPr>
                        <w:t>Receipt</w:t>
                      </w:r>
                      <w:r>
                        <w:rPr>
                          <w:rFonts w:ascii="Calibri"/>
                          <w:spacing w:val="-12"/>
                          <w:sz w:val="22"/>
                        </w:rPr>
                        <w:t> </w:t>
                      </w:r>
                      <w:r>
                        <w:rPr>
                          <w:rFonts w:ascii="Calibri"/>
                          <w:sz w:val="22"/>
                        </w:rPr>
                        <w:t>&amp; Quality Check</w:t>
                      </w:r>
                    </w:p>
                  </w:txbxContent>
                </v:textbox>
                <v:stroke dashstyle="solid"/>
                <w10:wrap type="topAndBottom"/>
              </v:shape>
            </w:pict>
          </mc:Fallback>
        </mc:AlternateContent>
      </w:r>
      <w:r>
        <w:rPr>
          <w:sz w:val="8"/>
        </w:rPr>
        <mc:AlternateContent>
          <mc:Choice Requires="wps">
            <w:drawing>
              <wp:anchor distT="0" distB="0" distL="0" distR="0" allowOverlap="1" layoutInCell="1" locked="0" behindDoc="1" simplePos="0" relativeHeight="487602688">
                <wp:simplePos x="0" y="0"/>
                <wp:positionH relativeFrom="page">
                  <wp:posOffset>5179059</wp:posOffset>
                </wp:positionH>
                <wp:positionV relativeFrom="paragraph">
                  <wp:posOffset>3634425</wp:posOffset>
                </wp:positionV>
                <wp:extent cx="1440180" cy="693420"/>
                <wp:effectExtent l="0" t="0" r="0" b="0"/>
                <wp:wrapTopAndBottom/>
                <wp:docPr id="42" name="Textbox 42"/>
                <wp:cNvGraphicFramePr>
                  <a:graphicFrameLocks/>
                </wp:cNvGraphicFramePr>
                <a:graphic>
                  <a:graphicData uri="http://schemas.microsoft.com/office/word/2010/wordprocessingShape">
                    <wps:wsp>
                      <wps:cNvPr id="42" name="Textbox 42"/>
                      <wps:cNvSpPr txBox="1"/>
                      <wps:spPr>
                        <a:xfrm>
                          <a:off x="0" y="0"/>
                          <a:ext cx="1440180" cy="693420"/>
                        </a:xfrm>
                        <a:prstGeom prst="rect">
                          <a:avLst/>
                        </a:prstGeom>
                        <a:ln w="12700">
                          <a:solidFill>
                            <a:srgbClr val="6FAC46"/>
                          </a:solidFill>
                          <a:prstDash val="solid"/>
                        </a:ln>
                      </wps:spPr>
                      <wps:txbx>
                        <w:txbxContent>
                          <w:p>
                            <w:pPr>
                              <w:spacing w:line="256" w:lineRule="auto" w:before="168"/>
                              <w:ind w:left="537" w:right="471" w:hanging="63"/>
                              <w:jc w:val="left"/>
                              <w:rPr>
                                <w:rFonts w:ascii="Calibri"/>
                                <w:sz w:val="22"/>
                              </w:rPr>
                            </w:pPr>
                            <w:r>
                              <w:rPr>
                                <w:rFonts w:ascii="Calibri"/>
                                <w:sz w:val="22"/>
                              </w:rPr>
                              <w:t>Distribution</w:t>
                            </w:r>
                            <w:r>
                              <w:rPr>
                                <w:rFonts w:ascii="Calibri"/>
                                <w:spacing w:val="-13"/>
                                <w:sz w:val="22"/>
                              </w:rPr>
                              <w:t> </w:t>
                            </w:r>
                            <w:r>
                              <w:rPr>
                                <w:rFonts w:ascii="Calibri"/>
                                <w:sz w:val="22"/>
                              </w:rPr>
                              <w:t>to </w:t>
                            </w:r>
                            <w:r>
                              <w:rPr>
                                <w:rFonts w:ascii="Calibri"/>
                                <w:spacing w:val="-2"/>
                                <w:sz w:val="22"/>
                              </w:rPr>
                              <w:t>Departments</w:t>
                            </w:r>
                          </w:p>
                        </w:txbxContent>
                      </wps:txbx>
                      <wps:bodyPr wrap="square" lIns="0" tIns="0" rIns="0" bIns="0" rtlCol="0">
                        <a:noAutofit/>
                      </wps:bodyPr>
                    </wps:wsp>
                  </a:graphicData>
                </a:graphic>
              </wp:anchor>
            </w:drawing>
          </mc:Choice>
          <mc:Fallback>
            <w:pict>
              <v:shape style="position:absolute;margin-left:407.799988pt;margin-top:286.175232pt;width:113.4pt;height:54.6pt;mso-position-horizontal-relative:page;mso-position-vertical-relative:paragraph;z-index:-15713792;mso-wrap-distance-left:0;mso-wrap-distance-right:0" type="#_x0000_t202" id="docshape27" filled="false" stroked="true" strokeweight="1pt" strokecolor="#6fac46">
                <v:textbox inset="0,0,0,0">
                  <w:txbxContent>
                    <w:p>
                      <w:pPr>
                        <w:spacing w:line="256" w:lineRule="auto" w:before="168"/>
                        <w:ind w:left="537" w:right="471" w:hanging="63"/>
                        <w:jc w:val="left"/>
                        <w:rPr>
                          <w:rFonts w:ascii="Calibri"/>
                          <w:sz w:val="22"/>
                        </w:rPr>
                      </w:pPr>
                      <w:r>
                        <w:rPr>
                          <w:rFonts w:ascii="Calibri"/>
                          <w:sz w:val="22"/>
                        </w:rPr>
                        <w:t>Distribution</w:t>
                      </w:r>
                      <w:r>
                        <w:rPr>
                          <w:rFonts w:ascii="Calibri"/>
                          <w:spacing w:val="-13"/>
                          <w:sz w:val="22"/>
                        </w:rPr>
                        <w:t> </w:t>
                      </w:r>
                      <w:r>
                        <w:rPr>
                          <w:rFonts w:ascii="Calibri"/>
                          <w:sz w:val="22"/>
                        </w:rPr>
                        <w:t>to </w:t>
                      </w:r>
                      <w:r>
                        <w:rPr>
                          <w:rFonts w:ascii="Calibri"/>
                          <w:spacing w:val="-2"/>
                          <w:sz w:val="22"/>
                        </w:rPr>
                        <w:t>Departments</w:t>
                      </w:r>
                    </w:p>
                  </w:txbxContent>
                </v:textbox>
                <v:stroke dashstyle="solid"/>
                <w10:wrap type="topAndBottom"/>
              </v:shape>
            </w:pict>
          </mc:Fallback>
        </mc:AlternateContent>
      </w:r>
    </w:p>
    <w:p>
      <w:pPr>
        <w:pStyle w:val="BodyText"/>
        <w:spacing w:before="8"/>
        <w:rPr>
          <w:sz w:val="17"/>
        </w:rPr>
      </w:pPr>
    </w:p>
    <w:p>
      <w:pPr>
        <w:pStyle w:val="BodyText"/>
        <w:spacing w:before="7"/>
        <w:rPr>
          <w:sz w:val="10"/>
        </w:rPr>
      </w:pPr>
    </w:p>
    <w:p>
      <w:pPr>
        <w:pStyle w:val="BodyText"/>
        <w:spacing w:before="6"/>
        <w:rPr>
          <w:sz w:val="13"/>
        </w:rPr>
      </w:pPr>
    </w:p>
    <w:p>
      <w:pPr>
        <w:pStyle w:val="BodyText"/>
        <w:spacing w:before="7"/>
        <w:rPr>
          <w:sz w:val="1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
        <w:rPr>
          <w:sz w:val="20"/>
        </w:rPr>
      </w:pPr>
      <w:r>
        <w:rPr>
          <w:sz w:val="20"/>
        </w:rPr>
        <mc:AlternateContent>
          <mc:Choice Requires="wps">
            <w:drawing>
              <wp:anchor distT="0" distB="0" distL="0" distR="0" allowOverlap="1" layoutInCell="1" locked="0" behindDoc="1" simplePos="0" relativeHeight="487603200">
                <wp:simplePos x="0" y="0"/>
                <wp:positionH relativeFrom="page">
                  <wp:posOffset>914400</wp:posOffset>
                </wp:positionH>
                <wp:positionV relativeFrom="paragraph">
                  <wp:posOffset>176592</wp:posOffset>
                </wp:positionV>
                <wp:extent cx="1440180" cy="693420"/>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1440180" cy="693420"/>
                        </a:xfrm>
                        <a:prstGeom prst="rect">
                          <a:avLst/>
                        </a:prstGeom>
                        <a:ln w="12700">
                          <a:solidFill>
                            <a:srgbClr val="6FAC46"/>
                          </a:solidFill>
                          <a:prstDash val="solid"/>
                        </a:ln>
                      </wps:spPr>
                      <wps:txbx>
                        <w:txbxContent>
                          <w:p>
                            <w:pPr>
                              <w:spacing w:line="256" w:lineRule="auto" w:before="168"/>
                              <w:ind w:left="748" w:right="514" w:hanging="228"/>
                              <w:jc w:val="left"/>
                              <w:rPr>
                                <w:rFonts w:ascii="Calibri"/>
                                <w:sz w:val="22"/>
                              </w:rPr>
                            </w:pPr>
                            <w:r>
                              <w:rPr>
                                <w:rFonts w:ascii="Calibri"/>
                                <w:sz w:val="22"/>
                              </w:rPr>
                              <w:t>Monitoring</w:t>
                            </w:r>
                            <w:r>
                              <w:rPr>
                                <w:rFonts w:ascii="Calibri"/>
                                <w:spacing w:val="-13"/>
                                <w:sz w:val="22"/>
                              </w:rPr>
                              <w:t> </w:t>
                            </w:r>
                            <w:r>
                              <w:rPr>
                                <w:rFonts w:ascii="Calibri"/>
                                <w:sz w:val="22"/>
                              </w:rPr>
                              <w:t>&amp; </w:t>
                            </w:r>
                            <w:r>
                              <w:rPr>
                                <w:rFonts w:ascii="Calibri"/>
                                <w:spacing w:val="-2"/>
                                <w:sz w:val="22"/>
                              </w:rPr>
                              <w:t>Auditing</w:t>
                            </w:r>
                          </w:p>
                        </w:txbxContent>
                      </wps:txbx>
                      <wps:bodyPr wrap="square" lIns="0" tIns="0" rIns="0" bIns="0" rtlCol="0">
                        <a:noAutofit/>
                      </wps:bodyPr>
                    </wps:wsp>
                  </a:graphicData>
                </a:graphic>
              </wp:anchor>
            </w:drawing>
          </mc:Choice>
          <mc:Fallback>
            <w:pict>
              <v:shape style="position:absolute;margin-left:72pt;margin-top:13.904882pt;width:113.4pt;height:54.6pt;mso-position-horizontal-relative:page;mso-position-vertical-relative:paragraph;z-index:-15713280;mso-wrap-distance-left:0;mso-wrap-distance-right:0" type="#_x0000_t202" id="docshape28" filled="false" stroked="true" strokeweight="1pt" strokecolor="#6fac46">
                <v:textbox inset="0,0,0,0">
                  <w:txbxContent>
                    <w:p>
                      <w:pPr>
                        <w:spacing w:line="256" w:lineRule="auto" w:before="168"/>
                        <w:ind w:left="748" w:right="514" w:hanging="228"/>
                        <w:jc w:val="left"/>
                        <w:rPr>
                          <w:rFonts w:ascii="Calibri"/>
                          <w:sz w:val="22"/>
                        </w:rPr>
                      </w:pPr>
                      <w:r>
                        <w:rPr>
                          <w:rFonts w:ascii="Calibri"/>
                          <w:sz w:val="22"/>
                        </w:rPr>
                        <w:t>Monitoring</w:t>
                      </w:r>
                      <w:r>
                        <w:rPr>
                          <w:rFonts w:ascii="Calibri"/>
                          <w:spacing w:val="-13"/>
                          <w:sz w:val="22"/>
                        </w:rPr>
                        <w:t> </w:t>
                      </w:r>
                      <w:r>
                        <w:rPr>
                          <w:rFonts w:ascii="Calibri"/>
                          <w:sz w:val="22"/>
                        </w:rPr>
                        <w:t>&amp; </w:t>
                      </w:r>
                      <w:r>
                        <w:rPr>
                          <w:rFonts w:ascii="Calibri"/>
                          <w:spacing w:val="-2"/>
                          <w:sz w:val="22"/>
                        </w:rPr>
                        <w:t>Auditing</w:t>
                      </w:r>
                    </w:p>
                  </w:txbxContent>
                </v:textbox>
                <v:stroke dashstyle="solid"/>
                <w10:wrap type="topAndBottom"/>
              </v:shape>
            </w:pict>
          </mc:Fallback>
        </mc:AlternateContent>
      </w:r>
    </w:p>
    <w:p>
      <w:pPr>
        <w:pStyle w:val="BodyText"/>
        <w:spacing w:after="0"/>
        <w:rPr>
          <w:sz w:val="20"/>
        </w:rPr>
        <w:sectPr>
          <w:pgSz w:w="11910" w:h="16840"/>
          <w:pgMar w:top="1920" w:bottom="280" w:left="708" w:right="566"/>
        </w:sectPr>
      </w:pPr>
    </w:p>
    <w:p>
      <w:pPr>
        <w:pStyle w:val="Heading2"/>
        <w:spacing w:before="74"/>
        <w:ind w:left="580" w:right="719"/>
        <w:jc w:val="center"/>
      </w:pPr>
      <w:r>
        <w:rPr/>
        <w:t>Importance</w:t>
      </w:r>
      <w:r>
        <w:rPr>
          <w:spacing w:val="-4"/>
        </w:rPr>
        <w:t> </w:t>
      </w:r>
      <w:r>
        <w:rPr/>
        <w:t>of</w:t>
      </w:r>
      <w:r>
        <w:rPr>
          <w:spacing w:val="-1"/>
        </w:rPr>
        <w:t> </w:t>
      </w:r>
      <w:r>
        <w:rPr/>
        <w:t>inventory</w:t>
      </w:r>
      <w:r>
        <w:rPr>
          <w:spacing w:val="-1"/>
        </w:rPr>
        <w:t> </w:t>
      </w:r>
      <w:r>
        <w:rPr>
          <w:spacing w:val="-2"/>
        </w:rPr>
        <w:t>analysis</w:t>
      </w:r>
    </w:p>
    <w:p>
      <w:pPr>
        <w:pStyle w:val="BodyText"/>
        <w:rPr>
          <w:b/>
        </w:rPr>
      </w:pPr>
    </w:p>
    <w:p>
      <w:pPr>
        <w:pStyle w:val="BodyText"/>
        <w:rPr>
          <w:b/>
        </w:rPr>
      </w:pPr>
    </w:p>
    <w:p>
      <w:pPr>
        <w:pStyle w:val="BodyText"/>
        <w:spacing w:before="46"/>
        <w:rPr>
          <w:b/>
        </w:rPr>
      </w:pPr>
    </w:p>
    <w:p>
      <w:pPr>
        <w:pStyle w:val="ListParagraph"/>
        <w:numPr>
          <w:ilvl w:val="0"/>
          <w:numId w:val="3"/>
        </w:numPr>
        <w:tabs>
          <w:tab w:pos="1452" w:val="left" w:leader="none"/>
        </w:tabs>
        <w:spacing w:line="357" w:lineRule="auto" w:before="0" w:after="0"/>
        <w:ind w:left="1452" w:right="1028" w:hanging="360"/>
        <w:jc w:val="left"/>
        <w:rPr>
          <w:sz w:val="24"/>
        </w:rPr>
      </w:pPr>
      <w:r>
        <w:rPr>
          <w:b/>
          <w:sz w:val="24"/>
        </w:rPr>
        <w:t>Continuous Patient Care: </w:t>
      </w:r>
      <w:r>
        <w:rPr>
          <w:sz w:val="24"/>
        </w:rPr>
        <w:t>Maintaining a stock of required drugs is one of the primary goals of inventory analysis. With monitoring patterns of consumption and dividing products into usage and criticality groups, pharmacies can make demand more accurately forecasted and maintain adequate inventory levels. In the OPD environment,</w:t>
      </w:r>
      <w:r>
        <w:rPr>
          <w:spacing w:val="-3"/>
          <w:sz w:val="24"/>
        </w:rPr>
        <w:t> </w:t>
      </w:r>
      <w:r>
        <w:rPr>
          <w:sz w:val="24"/>
        </w:rPr>
        <w:t>where</w:t>
      </w:r>
      <w:r>
        <w:rPr>
          <w:spacing w:val="-4"/>
          <w:sz w:val="24"/>
        </w:rPr>
        <w:t> </w:t>
      </w:r>
      <w:r>
        <w:rPr>
          <w:sz w:val="24"/>
        </w:rPr>
        <w:t>even</w:t>
      </w:r>
      <w:r>
        <w:rPr>
          <w:spacing w:val="-1"/>
          <w:sz w:val="24"/>
        </w:rPr>
        <w:t> </w:t>
      </w:r>
      <w:r>
        <w:rPr>
          <w:sz w:val="24"/>
        </w:rPr>
        <w:t>a</w:t>
      </w:r>
      <w:r>
        <w:rPr>
          <w:spacing w:val="-4"/>
          <w:sz w:val="24"/>
        </w:rPr>
        <w:t> </w:t>
      </w:r>
      <w:r>
        <w:rPr>
          <w:sz w:val="24"/>
        </w:rPr>
        <w:t>moment's</w:t>
      </w:r>
      <w:r>
        <w:rPr>
          <w:spacing w:val="-4"/>
          <w:sz w:val="24"/>
        </w:rPr>
        <w:t> </w:t>
      </w:r>
      <w:r>
        <w:rPr>
          <w:sz w:val="24"/>
        </w:rPr>
        <w:t>delay</w:t>
      </w:r>
      <w:r>
        <w:rPr>
          <w:spacing w:val="-3"/>
          <w:sz w:val="24"/>
        </w:rPr>
        <w:t> </w:t>
      </w:r>
      <w:r>
        <w:rPr>
          <w:sz w:val="24"/>
        </w:rPr>
        <w:t>in</w:t>
      </w:r>
      <w:r>
        <w:rPr>
          <w:spacing w:val="-3"/>
          <w:sz w:val="24"/>
        </w:rPr>
        <w:t> </w:t>
      </w:r>
      <w:r>
        <w:rPr>
          <w:sz w:val="24"/>
        </w:rPr>
        <w:t>drug</w:t>
      </w:r>
      <w:r>
        <w:rPr>
          <w:spacing w:val="-3"/>
          <w:sz w:val="24"/>
        </w:rPr>
        <w:t> </w:t>
      </w:r>
      <w:r>
        <w:rPr>
          <w:sz w:val="24"/>
        </w:rPr>
        <w:t>distribution</w:t>
      </w:r>
      <w:r>
        <w:rPr>
          <w:spacing w:val="-3"/>
          <w:sz w:val="24"/>
        </w:rPr>
        <w:t> </w:t>
      </w:r>
      <w:r>
        <w:rPr>
          <w:sz w:val="24"/>
        </w:rPr>
        <w:t>may</w:t>
      </w:r>
      <w:r>
        <w:rPr>
          <w:spacing w:val="-3"/>
          <w:sz w:val="24"/>
        </w:rPr>
        <w:t> </w:t>
      </w:r>
      <w:r>
        <w:rPr>
          <w:sz w:val="24"/>
        </w:rPr>
        <w:t>compromise</w:t>
      </w:r>
      <w:r>
        <w:rPr>
          <w:spacing w:val="-4"/>
          <w:sz w:val="24"/>
        </w:rPr>
        <w:t> </w:t>
      </w:r>
      <w:r>
        <w:rPr>
          <w:sz w:val="24"/>
        </w:rPr>
        <w:t>the continuum of care, it becomes especially vital.</w:t>
      </w:r>
    </w:p>
    <w:p>
      <w:pPr>
        <w:pStyle w:val="BodyText"/>
        <w:spacing w:before="146"/>
      </w:pPr>
    </w:p>
    <w:p>
      <w:pPr>
        <w:pStyle w:val="ListParagraph"/>
        <w:numPr>
          <w:ilvl w:val="0"/>
          <w:numId w:val="3"/>
        </w:numPr>
        <w:tabs>
          <w:tab w:pos="1452" w:val="left" w:leader="none"/>
        </w:tabs>
        <w:spacing w:line="357" w:lineRule="auto" w:before="0" w:after="0"/>
        <w:ind w:left="1452" w:right="907" w:hanging="360"/>
        <w:jc w:val="left"/>
        <w:rPr>
          <w:sz w:val="24"/>
        </w:rPr>
      </w:pPr>
      <w:r>
        <w:rPr>
          <w:b/>
          <w:sz w:val="24"/>
        </w:rPr>
        <w:t>Saves on Waste and Expiration Losses</w:t>
      </w:r>
      <w:r>
        <w:rPr>
          <w:sz w:val="24"/>
        </w:rPr>
        <w:t>: Overstocking and subsequent expiration of unwanted</w:t>
      </w:r>
      <w:r>
        <w:rPr>
          <w:spacing w:val="-3"/>
          <w:sz w:val="24"/>
        </w:rPr>
        <w:t> </w:t>
      </w:r>
      <w:r>
        <w:rPr>
          <w:sz w:val="24"/>
        </w:rPr>
        <w:t>items</w:t>
      </w:r>
      <w:r>
        <w:rPr>
          <w:spacing w:val="-4"/>
          <w:sz w:val="24"/>
        </w:rPr>
        <w:t> </w:t>
      </w:r>
      <w:r>
        <w:rPr>
          <w:sz w:val="24"/>
        </w:rPr>
        <w:t>are</w:t>
      </w:r>
      <w:r>
        <w:rPr>
          <w:spacing w:val="-4"/>
          <w:sz w:val="24"/>
        </w:rPr>
        <w:t> </w:t>
      </w:r>
      <w:r>
        <w:rPr>
          <w:sz w:val="24"/>
        </w:rPr>
        <w:t>common</w:t>
      </w:r>
      <w:r>
        <w:rPr>
          <w:spacing w:val="-3"/>
          <w:sz w:val="24"/>
        </w:rPr>
        <w:t> </w:t>
      </w:r>
      <w:r>
        <w:rPr>
          <w:sz w:val="24"/>
        </w:rPr>
        <w:t>consequences</w:t>
      </w:r>
      <w:r>
        <w:rPr>
          <w:spacing w:val="-4"/>
          <w:sz w:val="24"/>
        </w:rPr>
        <w:t> </w:t>
      </w:r>
      <w:r>
        <w:rPr>
          <w:sz w:val="24"/>
        </w:rPr>
        <w:t>of</w:t>
      </w:r>
      <w:r>
        <w:rPr>
          <w:spacing w:val="-3"/>
          <w:sz w:val="24"/>
        </w:rPr>
        <w:t> </w:t>
      </w:r>
      <w:r>
        <w:rPr>
          <w:sz w:val="24"/>
        </w:rPr>
        <w:t>ineffective</w:t>
      </w:r>
      <w:r>
        <w:rPr>
          <w:spacing w:val="-4"/>
          <w:sz w:val="24"/>
        </w:rPr>
        <w:t> </w:t>
      </w:r>
      <w:r>
        <w:rPr>
          <w:sz w:val="24"/>
        </w:rPr>
        <w:t>stock</w:t>
      </w:r>
      <w:r>
        <w:rPr>
          <w:spacing w:val="-3"/>
          <w:sz w:val="24"/>
        </w:rPr>
        <w:t> </w:t>
      </w:r>
      <w:r>
        <w:rPr>
          <w:sz w:val="24"/>
        </w:rPr>
        <w:t>management.</w:t>
      </w:r>
      <w:r>
        <w:rPr>
          <w:spacing w:val="-3"/>
          <w:sz w:val="24"/>
        </w:rPr>
        <w:t> </w:t>
      </w:r>
      <w:r>
        <w:rPr>
          <w:sz w:val="24"/>
        </w:rPr>
        <w:t>To</w:t>
      </w:r>
      <w:r>
        <w:rPr>
          <w:spacing w:val="-3"/>
          <w:sz w:val="24"/>
        </w:rPr>
        <w:t> </w:t>
      </w:r>
      <w:r>
        <w:rPr>
          <w:sz w:val="24"/>
        </w:rPr>
        <w:t>align stocking and buying choices with actual usage rates, inventory analysis helps identify slow-moving and non-movers. This improves shelf-space utilization and minimizes the financial loss due to expired drugs.</w:t>
      </w:r>
    </w:p>
    <w:p>
      <w:pPr>
        <w:pStyle w:val="BodyText"/>
      </w:pPr>
    </w:p>
    <w:p>
      <w:pPr>
        <w:pStyle w:val="BodyText"/>
      </w:pPr>
    </w:p>
    <w:p>
      <w:pPr>
        <w:pStyle w:val="BodyText"/>
        <w:spacing w:before="6"/>
      </w:pPr>
    </w:p>
    <w:p>
      <w:pPr>
        <w:pStyle w:val="ListParagraph"/>
        <w:numPr>
          <w:ilvl w:val="0"/>
          <w:numId w:val="3"/>
        </w:numPr>
        <w:tabs>
          <w:tab w:pos="1452" w:val="left" w:leader="none"/>
        </w:tabs>
        <w:spacing w:line="357" w:lineRule="auto" w:before="0" w:after="0"/>
        <w:ind w:left="1452" w:right="946" w:hanging="360"/>
        <w:jc w:val="left"/>
        <w:rPr>
          <w:sz w:val="24"/>
        </w:rPr>
      </w:pPr>
      <w:r>
        <w:rPr>
          <w:b/>
          <w:sz w:val="24"/>
        </w:rPr>
        <w:t>Enhances</w:t>
      </w:r>
      <w:r>
        <w:rPr>
          <w:b/>
          <w:spacing w:val="-1"/>
          <w:sz w:val="24"/>
        </w:rPr>
        <w:t> </w:t>
      </w:r>
      <w:r>
        <w:rPr>
          <w:b/>
          <w:sz w:val="24"/>
        </w:rPr>
        <w:t>Economic Efficiency: </w:t>
      </w:r>
      <w:r>
        <w:rPr>
          <w:sz w:val="24"/>
        </w:rPr>
        <w:t>Hospitals</w:t>
      </w:r>
      <w:r>
        <w:rPr>
          <w:spacing w:val="-1"/>
          <w:sz w:val="24"/>
        </w:rPr>
        <w:t> </w:t>
      </w:r>
      <w:r>
        <w:rPr>
          <w:sz w:val="24"/>
        </w:rPr>
        <w:t>operate under tight monetary constraints. More</w:t>
      </w:r>
      <w:r>
        <w:rPr>
          <w:spacing w:val="-5"/>
          <w:sz w:val="24"/>
        </w:rPr>
        <w:t> </w:t>
      </w:r>
      <w:r>
        <w:rPr>
          <w:sz w:val="24"/>
        </w:rPr>
        <w:t>effective</w:t>
      </w:r>
      <w:r>
        <w:rPr>
          <w:spacing w:val="-2"/>
          <w:sz w:val="24"/>
        </w:rPr>
        <w:t> </w:t>
      </w:r>
      <w:r>
        <w:rPr>
          <w:sz w:val="24"/>
        </w:rPr>
        <w:t>allocation</w:t>
      </w:r>
      <w:r>
        <w:rPr>
          <w:spacing w:val="-1"/>
          <w:sz w:val="24"/>
        </w:rPr>
        <w:t> </w:t>
      </w:r>
      <w:r>
        <w:rPr>
          <w:sz w:val="24"/>
        </w:rPr>
        <w:t>of</w:t>
      </w:r>
      <w:r>
        <w:rPr>
          <w:spacing w:val="-3"/>
          <w:sz w:val="24"/>
        </w:rPr>
        <w:t> </w:t>
      </w:r>
      <w:r>
        <w:rPr>
          <w:sz w:val="24"/>
        </w:rPr>
        <w:t>financial</w:t>
      </w:r>
      <w:r>
        <w:rPr>
          <w:spacing w:val="-3"/>
          <w:sz w:val="24"/>
        </w:rPr>
        <w:t> </w:t>
      </w:r>
      <w:r>
        <w:rPr>
          <w:sz w:val="24"/>
        </w:rPr>
        <w:t>resources</w:t>
      </w:r>
      <w:r>
        <w:rPr>
          <w:spacing w:val="-4"/>
          <w:sz w:val="24"/>
        </w:rPr>
        <w:t> </w:t>
      </w:r>
      <w:r>
        <w:rPr>
          <w:sz w:val="24"/>
        </w:rPr>
        <w:t>is</w:t>
      </w:r>
      <w:r>
        <w:rPr>
          <w:spacing w:val="-3"/>
          <w:sz w:val="24"/>
        </w:rPr>
        <w:t> </w:t>
      </w:r>
      <w:r>
        <w:rPr>
          <w:sz w:val="24"/>
        </w:rPr>
        <w:t>facilitated</w:t>
      </w:r>
      <w:r>
        <w:rPr>
          <w:spacing w:val="-3"/>
          <w:sz w:val="24"/>
        </w:rPr>
        <w:t> </w:t>
      </w:r>
      <w:r>
        <w:rPr>
          <w:sz w:val="24"/>
        </w:rPr>
        <w:t>by</w:t>
      </w:r>
      <w:r>
        <w:rPr>
          <w:spacing w:val="-3"/>
          <w:sz w:val="24"/>
        </w:rPr>
        <w:t> </w:t>
      </w:r>
      <w:r>
        <w:rPr>
          <w:sz w:val="24"/>
        </w:rPr>
        <w:t>analysis</w:t>
      </w:r>
      <w:r>
        <w:rPr>
          <w:spacing w:val="-4"/>
          <w:sz w:val="24"/>
        </w:rPr>
        <w:t> </w:t>
      </w:r>
      <w:r>
        <w:rPr>
          <w:sz w:val="24"/>
        </w:rPr>
        <w:t>of</w:t>
      </w:r>
      <w:r>
        <w:rPr>
          <w:spacing w:val="-3"/>
          <w:sz w:val="24"/>
        </w:rPr>
        <w:t> </w:t>
      </w:r>
      <w:r>
        <w:rPr>
          <w:sz w:val="24"/>
        </w:rPr>
        <w:t>inventory, as</w:t>
      </w:r>
      <w:r>
        <w:rPr>
          <w:spacing w:val="-4"/>
          <w:sz w:val="24"/>
        </w:rPr>
        <w:t> </w:t>
      </w:r>
      <w:r>
        <w:rPr>
          <w:sz w:val="24"/>
        </w:rPr>
        <w:t>it</w:t>
      </w:r>
      <w:r>
        <w:rPr>
          <w:spacing w:val="-2"/>
          <w:sz w:val="24"/>
        </w:rPr>
        <w:t> </w:t>
      </w:r>
      <w:r>
        <w:rPr>
          <w:sz w:val="24"/>
        </w:rPr>
        <w:t>categorizes</w:t>
      </w:r>
      <w:r>
        <w:rPr>
          <w:spacing w:val="-4"/>
          <w:sz w:val="24"/>
        </w:rPr>
        <w:t> </w:t>
      </w:r>
      <w:r>
        <w:rPr>
          <w:sz w:val="24"/>
        </w:rPr>
        <w:t>items</w:t>
      </w:r>
      <w:r>
        <w:rPr>
          <w:spacing w:val="-4"/>
          <w:sz w:val="24"/>
        </w:rPr>
        <w:t> </w:t>
      </w:r>
      <w:r>
        <w:rPr>
          <w:sz w:val="24"/>
        </w:rPr>
        <w:t>into</w:t>
      </w:r>
      <w:r>
        <w:rPr>
          <w:spacing w:val="-3"/>
          <w:sz w:val="24"/>
        </w:rPr>
        <w:t> </w:t>
      </w:r>
      <w:r>
        <w:rPr>
          <w:sz w:val="24"/>
        </w:rPr>
        <w:t>high-value</w:t>
      </w:r>
      <w:r>
        <w:rPr>
          <w:spacing w:val="-3"/>
          <w:sz w:val="24"/>
        </w:rPr>
        <w:t> </w:t>
      </w:r>
      <w:r>
        <w:rPr>
          <w:sz w:val="24"/>
        </w:rPr>
        <w:t>(A</w:t>
      </w:r>
      <w:r>
        <w:rPr>
          <w:spacing w:val="-2"/>
          <w:sz w:val="24"/>
        </w:rPr>
        <w:t> </w:t>
      </w:r>
      <w:r>
        <w:rPr>
          <w:sz w:val="24"/>
        </w:rPr>
        <w:t>class</w:t>
      </w:r>
      <w:r>
        <w:rPr>
          <w:spacing w:val="-4"/>
          <w:sz w:val="24"/>
        </w:rPr>
        <w:t> </w:t>
      </w:r>
      <w:r>
        <w:rPr>
          <w:sz w:val="24"/>
        </w:rPr>
        <w:t>in</w:t>
      </w:r>
      <w:r>
        <w:rPr>
          <w:spacing w:val="-3"/>
          <w:sz w:val="24"/>
        </w:rPr>
        <w:t> </w:t>
      </w:r>
      <w:r>
        <w:rPr>
          <w:sz w:val="24"/>
        </w:rPr>
        <w:t>ABC</w:t>
      </w:r>
      <w:r>
        <w:rPr>
          <w:spacing w:val="-3"/>
          <w:sz w:val="24"/>
        </w:rPr>
        <w:t> </w:t>
      </w:r>
      <w:r>
        <w:rPr>
          <w:sz w:val="24"/>
        </w:rPr>
        <w:t>analysis)</w:t>
      </w:r>
      <w:r>
        <w:rPr>
          <w:spacing w:val="-3"/>
          <w:sz w:val="24"/>
        </w:rPr>
        <w:t> </w:t>
      </w:r>
      <w:r>
        <w:rPr>
          <w:sz w:val="24"/>
        </w:rPr>
        <w:t>and</w:t>
      </w:r>
      <w:r>
        <w:rPr>
          <w:spacing w:val="-3"/>
          <w:sz w:val="24"/>
        </w:rPr>
        <w:t> </w:t>
      </w:r>
      <w:r>
        <w:rPr>
          <w:sz w:val="24"/>
        </w:rPr>
        <w:t>non-essential</w:t>
      </w:r>
      <w:r>
        <w:rPr>
          <w:spacing w:val="-3"/>
          <w:sz w:val="24"/>
        </w:rPr>
        <w:t> </w:t>
      </w:r>
      <w:r>
        <w:rPr>
          <w:sz w:val="24"/>
        </w:rPr>
        <w:t>(D class in VED analysis) items. It helps shift focus and management energy to items that consume most of the pharmacy's budget.</w:t>
      </w:r>
    </w:p>
    <w:p>
      <w:pPr>
        <w:pStyle w:val="BodyText"/>
        <w:spacing w:before="141"/>
      </w:pPr>
    </w:p>
    <w:p>
      <w:pPr>
        <w:pStyle w:val="ListParagraph"/>
        <w:numPr>
          <w:ilvl w:val="0"/>
          <w:numId w:val="3"/>
        </w:numPr>
        <w:tabs>
          <w:tab w:pos="1452" w:val="left" w:leader="none"/>
        </w:tabs>
        <w:spacing w:line="357" w:lineRule="auto" w:before="1" w:after="0"/>
        <w:ind w:left="1452" w:right="1015" w:hanging="360"/>
        <w:jc w:val="left"/>
        <w:rPr>
          <w:sz w:val="24"/>
        </w:rPr>
      </w:pPr>
      <w:r>
        <w:rPr>
          <w:b/>
          <w:sz w:val="24"/>
        </w:rPr>
        <w:t>Enhances Procurement and Supply Chain Planning: </w:t>
      </w:r>
      <w:r>
        <w:rPr>
          <w:sz w:val="24"/>
        </w:rPr>
        <w:t>Accurate inventory analysis is</w:t>
      </w:r>
      <w:r>
        <w:rPr>
          <w:spacing w:val="-4"/>
          <w:sz w:val="24"/>
        </w:rPr>
        <w:t> </w:t>
      </w:r>
      <w:r>
        <w:rPr>
          <w:sz w:val="24"/>
        </w:rPr>
        <w:t>supported</w:t>
      </w:r>
      <w:r>
        <w:rPr>
          <w:spacing w:val="-3"/>
          <w:sz w:val="24"/>
        </w:rPr>
        <w:t> </w:t>
      </w:r>
      <w:r>
        <w:rPr>
          <w:sz w:val="24"/>
        </w:rPr>
        <w:t>by</w:t>
      </w:r>
      <w:r>
        <w:rPr>
          <w:spacing w:val="-3"/>
          <w:sz w:val="24"/>
        </w:rPr>
        <w:t> </w:t>
      </w:r>
      <w:r>
        <w:rPr>
          <w:sz w:val="24"/>
        </w:rPr>
        <w:t>purchase</w:t>
      </w:r>
      <w:r>
        <w:rPr>
          <w:spacing w:val="-2"/>
          <w:sz w:val="24"/>
        </w:rPr>
        <w:t> </w:t>
      </w:r>
      <w:r>
        <w:rPr>
          <w:sz w:val="24"/>
        </w:rPr>
        <w:t>decisions</w:t>
      </w:r>
      <w:r>
        <w:rPr>
          <w:spacing w:val="-4"/>
          <w:sz w:val="24"/>
        </w:rPr>
        <w:t> </w:t>
      </w:r>
      <w:r>
        <w:rPr>
          <w:sz w:val="24"/>
        </w:rPr>
        <w:t>that</w:t>
      </w:r>
      <w:r>
        <w:rPr>
          <w:spacing w:val="-3"/>
          <w:sz w:val="24"/>
        </w:rPr>
        <w:t> </w:t>
      </w:r>
      <w:r>
        <w:rPr>
          <w:sz w:val="24"/>
        </w:rPr>
        <w:t>are</w:t>
      </w:r>
      <w:r>
        <w:rPr>
          <w:spacing w:val="-4"/>
          <w:sz w:val="24"/>
        </w:rPr>
        <w:t> </w:t>
      </w:r>
      <w:r>
        <w:rPr>
          <w:sz w:val="24"/>
        </w:rPr>
        <w:t>data-driven.</w:t>
      </w:r>
      <w:r>
        <w:rPr>
          <w:spacing w:val="-3"/>
          <w:sz w:val="24"/>
        </w:rPr>
        <w:t> </w:t>
      </w:r>
      <w:r>
        <w:rPr>
          <w:sz w:val="24"/>
        </w:rPr>
        <w:t>It</w:t>
      </w:r>
      <w:r>
        <w:rPr>
          <w:spacing w:val="-3"/>
          <w:sz w:val="24"/>
        </w:rPr>
        <w:t> </w:t>
      </w:r>
      <w:r>
        <w:rPr>
          <w:sz w:val="24"/>
        </w:rPr>
        <w:t>is</w:t>
      </w:r>
      <w:r>
        <w:rPr>
          <w:spacing w:val="-4"/>
          <w:sz w:val="24"/>
        </w:rPr>
        <w:t> </w:t>
      </w:r>
      <w:r>
        <w:rPr>
          <w:sz w:val="24"/>
        </w:rPr>
        <w:t>made</w:t>
      </w:r>
      <w:r>
        <w:rPr>
          <w:spacing w:val="-4"/>
          <w:sz w:val="24"/>
        </w:rPr>
        <w:t> </w:t>
      </w:r>
      <w:r>
        <w:rPr>
          <w:sz w:val="24"/>
        </w:rPr>
        <w:t>simpler</w:t>
      </w:r>
      <w:r>
        <w:rPr>
          <w:spacing w:val="-5"/>
          <w:sz w:val="24"/>
        </w:rPr>
        <w:t> </w:t>
      </w:r>
      <w:r>
        <w:rPr>
          <w:sz w:val="24"/>
        </w:rPr>
        <w:t>to</w:t>
      </w:r>
      <w:r>
        <w:rPr>
          <w:spacing w:val="-3"/>
          <w:sz w:val="24"/>
        </w:rPr>
        <w:t> </w:t>
      </w:r>
      <w:r>
        <w:rPr>
          <w:sz w:val="24"/>
        </w:rPr>
        <w:t>order</w:t>
      </w:r>
      <w:r>
        <w:rPr>
          <w:spacing w:val="-3"/>
          <w:sz w:val="24"/>
        </w:rPr>
        <w:t> </w:t>
      </w:r>
      <w:r>
        <w:rPr>
          <w:sz w:val="24"/>
        </w:rPr>
        <w:t>in a timely manner, vendor management is enhanced, and ensures that lead times are properly managed. Procurement cycles become more responsive and predictable to actual demand using analytical insights.</w:t>
      </w:r>
    </w:p>
    <w:p>
      <w:pPr>
        <w:pStyle w:val="BodyText"/>
      </w:pPr>
    </w:p>
    <w:p>
      <w:pPr>
        <w:pStyle w:val="BodyText"/>
      </w:pPr>
    </w:p>
    <w:p>
      <w:pPr>
        <w:pStyle w:val="BodyText"/>
        <w:spacing w:before="3"/>
      </w:pPr>
    </w:p>
    <w:p>
      <w:pPr>
        <w:pStyle w:val="ListParagraph"/>
        <w:numPr>
          <w:ilvl w:val="0"/>
          <w:numId w:val="3"/>
        </w:numPr>
        <w:tabs>
          <w:tab w:pos="1452" w:val="left" w:leader="none"/>
        </w:tabs>
        <w:spacing w:line="350" w:lineRule="auto" w:before="0" w:after="0"/>
        <w:ind w:left="1452" w:right="979" w:hanging="360"/>
        <w:jc w:val="left"/>
        <w:rPr>
          <w:sz w:val="24"/>
        </w:rPr>
      </w:pPr>
      <w:r>
        <w:rPr>
          <w:b/>
          <w:sz w:val="24"/>
        </w:rPr>
        <w:t>Fosters</w:t>
      </w:r>
      <w:r>
        <w:rPr>
          <w:b/>
          <w:spacing w:val="-6"/>
          <w:sz w:val="24"/>
        </w:rPr>
        <w:t> </w:t>
      </w:r>
      <w:r>
        <w:rPr>
          <w:b/>
          <w:sz w:val="24"/>
        </w:rPr>
        <w:t>Regulatory</w:t>
      </w:r>
      <w:r>
        <w:rPr>
          <w:b/>
          <w:spacing w:val="-5"/>
          <w:sz w:val="24"/>
        </w:rPr>
        <w:t> </w:t>
      </w:r>
      <w:r>
        <w:rPr>
          <w:b/>
          <w:sz w:val="24"/>
        </w:rPr>
        <w:t>Compliance</w:t>
      </w:r>
      <w:r>
        <w:rPr>
          <w:b/>
          <w:spacing w:val="-6"/>
          <w:sz w:val="24"/>
        </w:rPr>
        <w:t> </w:t>
      </w:r>
      <w:r>
        <w:rPr>
          <w:b/>
          <w:sz w:val="24"/>
        </w:rPr>
        <w:t>and</w:t>
      </w:r>
      <w:r>
        <w:rPr>
          <w:b/>
          <w:spacing w:val="-5"/>
          <w:sz w:val="24"/>
        </w:rPr>
        <w:t> </w:t>
      </w:r>
      <w:r>
        <w:rPr>
          <w:b/>
          <w:sz w:val="24"/>
        </w:rPr>
        <w:t>Audit</w:t>
      </w:r>
      <w:r>
        <w:rPr>
          <w:b/>
          <w:spacing w:val="-5"/>
          <w:sz w:val="24"/>
        </w:rPr>
        <w:t> </w:t>
      </w:r>
      <w:r>
        <w:rPr>
          <w:b/>
          <w:sz w:val="24"/>
        </w:rPr>
        <w:t>Preparation</w:t>
      </w:r>
      <w:r>
        <w:rPr>
          <w:sz w:val="24"/>
        </w:rPr>
        <w:t>:</w:t>
      </w:r>
      <w:r>
        <w:rPr>
          <w:spacing w:val="-5"/>
          <w:sz w:val="24"/>
        </w:rPr>
        <w:t> </w:t>
      </w:r>
      <w:r>
        <w:rPr>
          <w:sz w:val="24"/>
        </w:rPr>
        <w:t>Maintaining</w:t>
      </w:r>
      <w:r>
        <w:rPr>
          <w:spacing w:val="-5"/>
          <w:sz w:val="24"/>
        </w:rPr>
        <w:t> </w:t>
      </w:r>
      <w:r>
        <w:rPr>
          <w:sz w:val="24"/>
        </w:rPr>
        <w:t>accurate</w:t>
      </w:r>
      <w:r>
        <w:rPr>
          <w:spacing w:val="-4"/>
          <w:sz w:val="24"/>
        </w:rPr>
        <w:t> </w:t>
      </w:r>
      <w:r>
        <w:rPr>
          <w:sz w:val="24"/>
        </w:rPr>
        <w:t>and up-to-date inventory records is important for compliance with the health regulatory</w:t>
      </w:r>
    </w:p>
    <w:p>
      <w:pPr>
        <w:pStyle w:val="ListParagraph"/>
        <w:spacing w:after="0" w:line="350" w:lineRule="auto"/>
        <w:jc w:val="left"/>
        <w:rPr>
          <w:sz w:val="24"/>
        </w:rPr>
        <w:sectPr>
          <w:pgSz w:w="11910" w:h="16840"/>
          <w:pgMar w:top="1920" w:bottom="280" w:left="708" w:right="566"/>
        </w:sectPr>
      </w:pPr>
    </w:p>
    <w:p>
      <w:pPr>
        <w:pStyle w:val="BodyText"/>
        <w:spacing w:line="360" w:lineRule="auto" w:before="60"/>
        <w:ind w:left="1452" w:right="920"/>
      </w:pPr>
      <w:r>
        <w:rPr/>
        <w:t>authorities</w:t>
      </w:r>
      <w:r>
        <w:rPr>
          <w:spacing w:val="-5"/>
        </w:rPr>
        <w:t> </w:t>
      </w:r>
      <w:r>
        <w:rPr/>
        <w:t>and</w:t>
      </w:r>
      <w:r>
        <w:rPr>
          <w:spacing w:val="-4"/>
        </w:rPr>
        <w:t> </w:t>
      </w:r>
      <w:r>
        <w:rPr/>
        <w:t>being</w:t>
      </w:r>
      <w:r>
        <w:rPr>
          <w:spacing w:val="-4"/>
        </w:rPr>
        <w:t> </w:t>
      </w:r>
      <w:r>
        <w:rPr/>
        <w:t>ready</w:t>
      </w:r>
      <w:r>
        <w:rPr>
          <w:spacing w:val="-4"/>
        </w:rPr>
        <w:t> </w:t>
      </w:r>
      <w:r>
        <w:rPr/>
        <w:t>for</w:t>
      </w:r>
      <w:r>
        <w:rPr>
          <w:spacing w:val="-4"/>
        </w:rPr>
        <w:t> </w:t>
      </w:r>
      <w:r>
        <w:rPr/>
        <w:t>audits.</w:t>
      </w:r>
      <w:r>
        <w:rPr>
          <w:spacing w:val="-2"/>
        </w:rPr>
        <w:t> </w:t>
      </w:r>
      <w:r>
        <w:rPr/>
        <w:t>Improved</w:t>
      </w:r>
      <w:r>
        <w:rPr>
          <w:spacing w:val="-4"/>
        </w:rPr>
        <w:t> </w:t>
      </w:r>
      <w:r>
        <w:rPr/>
        <w:t>documentation,</w:t>
      </w:r>
      <w:r>
        <w:rPr>
          <w:spacing w:val="-4"/>
        </w:rPr>
        <w:t> </w:t>
      </w:r>
      <w:r>
        <w:rPr/>
        <w:t>routine</w:t>
      </w:r>
      <w:r>
        <w:rPr>
          <w:spacing w:val="-5"/>
        </w:rPr>
        <w:t> </w:t>
      </w:r>
      <w:r>
        <w:rPr/>
        <w:t>stock</w:t>
      </w:r>
      <w:r>
        <w:rPr>
          <w:spacing w:val="-4"/>
        </w:rPr>
        <w:t> </w:t>
      </w:r>
      <w:r>
        <w:rPr/>
        <w:t>counts, and transparency in drug use are all fostered through inventory analysis and are required for accreditation and institutional accountability.</w:t>
      </w:r>
    </w:p>
    <w:p>
      <w:pPr>
        <w:pStyle w:val="BodyText"/>
        <w:spacing w:before="141"/>
      </w:pPr>
    </w:p>
    <w:p>
      <w:pPr>
        <w:pStyle w:val="ListParagraph"/>
        <w:numPr>
          <w:ilvl w:val="0"/>
          <w:numId w:val="3"/>
        </w:numPr>
        <w:tabs>
          <w:tab w:pos="1452" w:val="left" w:leader="none"/>
        </w:tabs>
        <w:spacing w:line="357" w:lineRule="auto" w:before="0" w:after="0"/>
        <w:ind w:left="1452" w:right="1036" w:hanging="360"/>
        <w:jc w:val="left"/>
        <w:rPr>
          <w:sz w:val="24"/>
        </w:rPr>
      </w:pPr>
      <w:r>
        <w:rPr>
          <w:sz w:val="24"/>
        </w:rPr>
        <mc:AlternateContent>
          <mc:Choice Requires="wps">
            <w:drawing>
              <wp:anchor distT="0" distB="0" distL="0" distR="0" allowOverlap="1" layoutInCell="1" locked="0" behindDoc="1" simplePos="0" relativeHeight="485890560">
                <wp:simplePos x="0" y="0"/>
                <wp:positionH relativeFrom="page">
                  <wp:posOffset>5404992</wp:posOffset>
                </wp:positionH>
                <wp:positionV relativeFrom="paragraph">
                  <wp:posOffset>958042</wp:posOffset>
                </wp:positionV>
                <wp:extent cx="38100" cy="762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25.589996pt;margin-top:75.436432pt;width:3pt;height:.600010pt;mso-position-horizontal-relative:page;mso-position-vertical-relative:paragraph;z-index:-17425920" id="docshape29" filled="true" fillcolor="#0462c1" stroked="false">
                <v:fill type="solid"/>
                <w10:wrap type="none"/>
              </v:rect>
            </w:pict>
          </mc:Fallback>
        </mc:AlternateContent>
      </w:r>
      <w:r>
        <w:rPr>
          <w:b/>
          <w:sz w:val="24"/>
        </w:rPr>
        <w:t>Increases Operational Efficiency</w:t>
      </w:r>
      <w:r>
        <w:rPr>
          <w:sz w:val="24"/>
        </w:rPr>
        <w:t>: Time utilized for manual stock counting, order modifications,</w:t>
      </w:r>
      <w:r>
        <w:rPr>
          <w:spacing w:val="-5"/>
          <w:sz w:val="24"/>
        </w:rPr>
        <w:t> </w:t>
      </w:r>
      <w:r>
        <w:rPr>
          <w:sz w:val="24"/>
        </w:rPr>
        <w:t>and</w:t>
      </w:r>
      <w:r>
        <w:rPr>
          <w:spacing w:val="-5"/>
          <w:sz w:val="24"/>
        </w:rPr>
        <w:t> </w:t>
      </w:r>
      <w:r>
        <w:rPr>
          <w:sz w:val="24"/>
        </w:rPr>
        <w:t>extraordinary</w:t>
      </w:r>
      <w:r>
        <w:rPr>
          <w:spacing w:val="-5"/>
          <w:sz w:val="24"/>
        </w:rPr>
        <w:t> </w:t>
      </w:r>
      <w:r>
        <w:rPr>
          <w:sz w:val="24"/>
        </w:rPr>
        <w:t>procurement</w:t>
      </w:r>
      <w:r>
        <w:rPr>
          <w:spacing w:val="-5"/>
          <w:sz w:val="24"/>
        </w:rPr>
        <w:t> </w:t>
      </w:r>
      <w:r>
        <w:rPr>
          <w:sz w:val="24"/>
        </w:rPr>
        <w:t>is</w:t>
      </w:r>
      <w:r>
        <w:rPr>
          <w:spacing w:val="-5"/>
          <w:sz w:val="24"/>
        </w:rPr>
        <w:t> </w:t>
      </w:r>
      <w:r>
        <w:rPr>
          <w:sz w:val="24"/>
        </w:rPr>
        <w:t>reduced</w:t>
      </w:r>
      <w:r>
        <w:rPr>
          <w:spacing w:val="-5"/>
          <w:sz w:val="24"/>
        </w:rPr>
        <w:t> </w:t>
      </w:r>
      <w:r>
        <w:rPr>
          <w:sz w:val="24"/>
        </w:rPr>
        <w:t>with</w:t>
      </w:r>
      <w:r>
        <w:rPr>
          <w:spacing w:val="-5"/>
          <w:sz w:val="24"/>
        </w:rPr>
        <w:t> </w:t>
      </w:r>
      <w:r>
        <w:rPr>
          <w:sz w:val="24"/>
        </w:rPr>
        <w:t>a</w:t>
      </w:r>
      <w:r>
        <w:rPr>
          <w:spacing w:val="-5"/>
          <w:sz w:val="24"/>
        </w:rPr>
        <w:t> </w:t>
      </w:r>
      <w:r>
        <w:rPr>
          <w:sz w:val="24"/>
        </w:rPr>
        <w:t>competent</w:t>
      </w:r>
      <w:r>
        <w:rPr>
          <w:spacing w:val="-5"/>
          <w:sz w:val="24"/>
        </w:rPr>
        <w:t> </w:t>
      </w:r>
      <w:r>
        <w:rPr>
          <w:sz w:val="24"/>
        </w:rPr>
        <w:t>inventory system. It enhances the overall operational flow of the pharmacy staff and allows them to focus more on patient care than stock management issues. </w:t>
      </w:r>
      <w:hyperlink w:history="true" w:anchor="_bookmark0">
        <w:r>
          <w:rPr>
            <w:color w:val="0462C1"/>
            <w:sz w:val="24"/>
          </w:rPr>
          <w:t>[9]</w:t>
        </w:r>
      </w:hyperlink>
    </w:p>
    <w:p>
      <w:pPr>
        <w:pStyle w:val="ListParagraph"/>
        <w:spacing w:after="0" w:line="357" w:lineRule="auto"/>
        <w:jc w:val="left"/>
        <w:rPr>
          <w:sz w:val="24"/>
        </w:rPr>
        <w:sectPr>
          <w:pgSz w:w="11910" w:h="16840"/>
          <w:pgMar w:top="1360" w:bottom="280" w:left="708" w:right="566"/>
        </w:sectPr>
      </w:pPr>
    </w:p>
    <w:p>
      <w:pPr>
        <w:pStyle w:val="Heading2"/>
        <w:spacing w:before="60"/>
        <w:ind w:left="580" w:right="722"/>
        <w:jc w:val="center"/>
      </w:pPr>
      <w:r>
        <w:rPr/>
        <w:t>Review</w:t>
      </w:r>
      <w:r>
        <w:rPr>
          <w:spacing w:val="-4"/>
        </w:rPr>
        <w:t> </w:t>
      </w:r>
      <w:r>
        <w:rPr/>
        <w:t>of</w:t>
      </w:r>
      <w:r>
        <w:rPr>
          <w:spacing w:val="-2"/>
        </w:rPr>
        <w:t> literature</w:t>
      </w:r>
    </w:p>
    <w:p>
      <w:pPr>
        <w:pStyle w:val="BodyText"/>
        <w:rPr>
          <w:b/>
        </w:rPr>
      </w:pPr>
    </w:p>
    <w:p>
      <w:pPr>
        <w:pStyle w:val="BodyText"/>
        <w:rPr>
          <w:b/>
        </w:rPr>
      </w:pPr>
    </w:p>
    <w:p>
      <w:pPr>
        <w:pStyle w:val="BodyText"/>
        <w:spacing w:before="46"/>
        <w:rPr>
          <w:b/>
        </w:rPr>
      </w:pPr>
    </w:p>
    <w:p>
      <w:pPr>
        <w:pStyle w:val="ListParagraph"/>
        <w:numPr>
          <w:ilvl w:val="1"/>
          <w:numId w:val="3"/>
        </w:numPr>
        <w:tabs>
          <w:tab w:pos="2172" w:val="left" w:leader="none"/>
        </w:tabs>
        <w:spacing w:line="357" w:lineRule="auto" w:before="0" w:after="0"/>
        <w:ind w:left="2172" w:right="914" w:hanging="360"/>
        <w:jc w:val="left"/>
        <w:rPr>
          <w:sz w:val="24"/>
        </w:rPr>
      </w:pPr>
      <w:r>
        <w:rPr>
          <w:sz w:val="24"/>
        </w:rPr>
        <mc:AlternateContent>
          <mc:Choice Requires="wps">
            <w:drawing>
              <wp:anchor distT="0" distB="0" distL="0" distR="0" allowOverlap="1" layoutInCell="1" locked="0" behindDoc="1" simplePos="0" relativeHeight="485891072">
                <wp:simplePos x="0" y="0"/>
                <wp:positionH relativeFrom="page">
                  <wp:posOffset>5909817</wp:posOffset>
                </wp:positionH>
                <wp:positionV relativeFrom="paragraph">
                  <wp:posOffset>1746436</wp:posOffset>
                </wp:positionV>
                <wp:extent cx="38100" cy="762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65.339996pt;margin-top:137.514679pt;width:3pt;height:.600010pt;mso-position-horizontal-relative:page;mso-position-vertical-relative:paragraph;z-index:-17425408" id="docshape30" filled="true" fillcolor="#0462c1" stroked="false">
                <v:fill type="solid"/>
                <w10:wrap type="none"/>
              </v:rect>
            </w:pict>
          </mc:Fallback>
        </mc:AlternateContent>
      </w:r>
      <w:r>
        <w:rPr>
          <w:sz w:val="24"/>
        </w:rPr>
        <w:t>Raj</w:t>
      </w:r>
      <w:r>
        <w:rPr>
          <w:spacing w:val="-4"/>
          <w:sz w:val="24"/>
        </w:rPr>
        <w:t> </w:t>
      </w:r>
      <w:r>
        <w:rPr>
          <w:sz w:val="24"/>
        </w:rPr>
        <w:t>(2023)</w:t>
      </w:r>
      <w:r>
        <w:rPr>
          <w:spacing w:val="-4"/>
          <w:sz w:val="24"/>
        </w:rPr>
        <w:t> </w:t>
      </w:r>
      <w:r>
        <w:rPr>
          <w:sz w:val="24"/>
        </w:rPr>
        <w:t>conducted</w:t>
      </w:r>
      <w:r>
        <w:rPr>
          <w:spacing w:val="-3"/>
          <w:sz w:val="24"/>
        </w:rPr>
        <w:t> </w:t>
      </w:r>
      <w:r>
        <w:rPr>
          <w:sz w:val="24"/>
        </w:rPr>
        <w:t>an</w:t>
      </w:r>
      <w:r>
        <w:rPr>
          <w:spacing w:val="-2"/>
          <w:sz w:val="24"/>
        </w:rPr>
        <w:t> </w:t>
      </w:r>
      <w:r>
        <w:rPr>
          <w:sz w:val="24"/>
        </w:rPr>
        <w:t>ABC</w:t>
      </w:r>
      <w:r>
        <w:rPr>
          <w:spacing w:val="-4"/>
          <w:sz w:val="24"/>
        </w:rPr>
        <w:t> </w:t>
      </w:r>
      <w:r>
        <w:rPr>
          <w:sz w:val="24"/>
        </w:rPr>
        <w:t>analysis</w:t>
      </w:r>
      <w:r>
        <w:rPr>
          <w:spacing w:val="-4"/>
          <w:sz w:val="24"/>
        </w:rPr>
        <w:t> </w:t>
      </w:r>
      <w:r>
        <w:rPr>
          <w:sz w:val="24"/>
        </w:rPr>
        <w:t>at</w:t>
      </w:r>
      <w:r>
        <w:rPr>
          <w:spacing w:val="-4"/>
          <w:sz w:val="24"/>
        </w:rPr>
        <w:t> </w:t>
      </w:r>
      <w:r>
        <w:rPr>
          <w:sz w:val="24"/>
        </w:rPr>
        <w:t>a</w:t>
      </w:r>
      <w:r>
        <w:rPr>
          <w:spacing w:val="-4"/>
          <w:sz w:val="24"/>
        </w:rPr>
        <w:t> </w:t>
      </w:r>
      <w:r>
        <w:rPr>
          <w:sz w:val="24"/>
        </w:rPr>
        <w:t>pharmacy</w:t>
      </w:r>
      <w:r>
        <w:rPr>
          <w:spacing w:val="-4"/>
          <w:sz w:val="24"/>
        </w:rPr>
        <w:t> </w:t>
      </w:r>
      <w:r>
        <w:rPr>
          <w:sz w:val="24"/>
        </w:rPr>
        <w:t>of</w:t>
      </w:r>
      <w:r>
        <w:rPr>
          <w:spacing w:val="-4"/>
          <w:sz w:val="24"/>
        </w:rPr>
        <w:t> </w:t>
      </w:r>
      <w:r>
        <w:rPr>
          <w:sz w:val="24"/>
        </w:rPr>
        <w:t>a</w:t>
      </w:r>
      <w:r>
        <w:rPr>
          <w:spacing w:val="-4"/>
          <w:sz w:val="24"/>
        </w:rPr>
        <w:t> </w:t>
      </w:r>
      <w:r>
        <w:rPr>
          <w:sz w:val="24"/>
        </w:rPr>
        <w:t>recently</w:t>
      </w:r>
      <w:r>
        <w:rPr>
          <w:spacing w:val="-4"/>
          <w:sz w:val="24"/>
        </w:rPr>
        <w:t> </w:t>
      </w:r>
      <w:r>
        <w:rPr>
          <w:sz w:val="24"/>
        </w:rPr>
        <w:t>established National Institute in Eastern India. From the survey, 69.98% of total annual drug</w:t>
      </w:r>
      <w:r>
        <w:rPr>
          <w:spacing w:val="-1"/>
          <w:sz w:val="24"/>
        </w:rPr>
        <w:t> </w:t>
      </w:r>
      <w:r>
        <w:rPr>
          <w:sz w:val="24"/>
        </w:rPr>
        <w:t>expenditure was</w:t>
      </w:r>
      <w:r>
        <w:rPr>
          <w:spacing w:val="-1"/>
          <w:sz w:val="24"/>
        </w:rPr>
        <w:t> </w:t>
      </w:r>
      <w:r>
        <w:rPr>
          <w:sz w:val="24"/>
        </w:rPr>
        <w:t>accounted for by</w:t>
      </w:r>
      <w:r>
        <w:rPr>
          <w:spacing w:val="-1"/>
          <w:sz w:val="24"/>
        </w:rPr>
        <w:t> </w:t>
      </w:r>
      <w:r>
        <w:rPr>
          <w:sz w:val="24"/>
        </w:rPr>
        <w:t>Category A, consisting of</w:t>
      </w:r>
      <w:r>
        <w:rPr>
          <w:spacing w:val="-1"/>
          <w:sz w:val="24"/>
        </w:rPr>
        <w:t> </w:t>
      </w:r>
      <w:r>
        <w:rPr>
          <w:sz w:val="24"/>
        </w:rPr>
        <w:t>22.8%</w:t>
      </w:r>
      <w:r>
        <w:rPr>
          <w:spacing w:val="-1"/>
          <w:sz w:val="24"/>
        </w:rPr>
        <w:t> </w:t>
      </w:r>
      <w:r>
        <w:rPr>
          <w:sz w:val="24"/>
        </w:rPr>
        <w:t>of all items. With 20% and 10.07% of the budget, respectively, the rest of the products fell under Category B (24.06%) and Category C (53.14%). For focused monitoring and budgeting, the research served to underscore the usefulness of ABC analysis in highlighting expensive medications. </w:t>
      </w:r>
      <w:hyperlink w:history="true" w:anchor="_bookmark1">
        <w:r>
          <w:rPr>
            <w:color w:val="0462C1"/>
            <w:sz w:val="24"/>
          </w:rPr>
          <w:t>[3]</w:t>
        </w:r>
      </w:hyperlink>
    </w:p>
    <w:p>
      <w:pPr>
        <w:pStyle w:val="ListParagraph"/>
        <w:numPr>
          <w:ilvl w:val="1"/>
          <w:numId w:val="3"/>
        </w:numPr>
        <w:tabs>
          <w:tab w:pos="1922" w:val="left" w:leader="none"/>
        </w:tabs>
        <w:spacing w:line="240" w:lineRule="auto" w:before="11" w:after="0"/>
        <w:ind w:left="1922" w:right="0" w:hanging="110"/>
        <w:jc w:val="left"/>
        <w:rPr>
          <w:rFonts w:ascii="Symbol" w:hAnsi="Symbol"/>
          <w:sz w:val="24"/>
        </w:rPr>
      </w:pPr>
      <w:r>
        <w:rPr>
          <w:rFonts w:ascii="Symbol" w:hAnsi="Symbol"/>
          <w:sz w:val="24"/>
        </w:rPr>
        <w:t>​</w:t>
      </w:r>
    </w:p>
    <w:p>
      <w:pPr>
        <w:pStyle w:val="BodyText"/>
        <w:spacing w:line="360" w:lineRule="auto" w:before="144"/>
        <w:ind w:left="2172" w:right="878"/>
      </w:pPr>
      <w:r>
        <w:rPr/>
        <mc:AlternateContent>
          <mc:Choice Requires="wps">
            <w:drawing>
              <wp:anchor distT="0" distB="0" distL="0" distR="0" allowOverlap="1" layoutInCell="1" locked="0" behindDoc="1" simplePos="0" relativeHeight="485891584">
                <wp:simplePos x="0" y="0"/>
                <wp:positionH relativeFrom="page">
                  <wp:posOffset>6251194</wp:posOffset>
                </wp:positionH>
                <wp:positionV relativeFrom="paragraph">
                  <wp:posOffset>1565620</wp:posOffset>
                </wp:positionV>
                <wp:extent cx="38100" cy="762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92.220001pt;margin-top:123.277237pt;width:3pt;height:.600010pt;mso-position-horizontal-relative:page;mso-position-vertical-relative:paragraph;z-index:-17424896" id="docshape31" filled="true" fillcolor="#0462c1" stroked="false">
                <v:fill type="solid"/>
                <w10:wrap type="none"/>
              </v:rect>
            </w:pict>
          </mc:Fallback>
        </mc:AlternateContent>
      </w:r>
      <w:r>
        <w:rPr/>
        <w:t>In</w:t>
      </w:r>
      <w:r>
        <w:rPr>
          <w:spacing w:val="-4"/>
        </w:rPr>
        <w:t> </w:t>
      </w:r>
      <w:r>
        <w:rPr/>
        <w:t>2025,</w:t>
      </w:r>
      <w:r>
        <w:rPr>
          <w:spacing w:val="-4"/>
        </w:rPr>
        <w:t> </w:t>
      </w:r>
      <w:r>
        <w:rPr/>
        <w:t>Sundaram</w:t>
      </w:r>
      <w:r>
        <w:rPr>
          <w:spacing w:val="-4"/>
        </w:rPr>
        <w:t> </w:t>
      </w:r>
      <w:r>
        <w:rPr/>
        <w:t>and</w:t>
      </w:r>
      <w:r>
        <w:rPr>
          <w:spacing w:val="-3"/>
        </w:rPr>
        <w:t> </w:t>
      </w:r>
      <w:r>
        <w:rPr/>
        <w:t>colleagues</w:t>
      </w:r>
      <w:r>
        <w:rPr>
          <w:spacing w:val="-4"/>
        </w:rPr>
        <w:t> </w:t>
      </w:r>
      <w:r>
        <w:rPr/>
        <w:t>performed</w:t>
      </w:r>
      <w:r>
        <w:rPr>
          <w:spacing w:val="-3"/>
        </w:rPr>
        <w:t> </w:t>
      </w:r>
      <w:r>
        <w:rPr/>
        <w:t>an</w:t>
      </w:r>
      <w:r>
        <w:rPr>
          <w:spacing w:val="-2"/>
        </w:rPr>
        <w:t> </w:t>
      </w:r>
      <w:r>
        <w:rPr/>
        <w:t>ABC-VED</w:t>
      </w:r>
      <w:r>
        <w:rPr>
          <w:spacing w:val="-4"/>
        </w:rPr>
        <w:t> </w:t>
      </w:r>
      <w:r>
        <w:rPr/>
        <w:t>matrix</w:t>
      </w:r>
      <w:r>
        <w:rPr>
          <w:spacing w:val="-4"/>
        </w:rPr>
        <w:t> </w:t>
      </w:r>
      <w:r>
        <w:rPr/>
        <w:t>analysis</w:t>
      </w:r>
      <w:r>
        <w:rPr>
          <w:spacing w:val="-4"/>
        </w:rPr>
        <w:t> </w:t>
      </w:r>
      <w:r>
        <w:rPr/>
        <w:t>in some Puducherry public health units. 15.4% of items were classified as Category A (70% of total expenditure), 22.2% as Category B (20%), and 62.4% as Category C (10%) according to the 2019–2020 drug procurement data. In the tertiary care facilities, the</w:t>
      </w:r>
      <w:r>
        <w:rPr>
          <w:spacing w:val="-1"/>
        </w:rPr>
        <w:t> </w:t>
      </w:r>
      <w:r>
        <w:rPr/>
        <w:t>authors</w:t>
      </w:r>
      <w:r>
        <w:rPr>
          <w:spacing w:val="-1"/>
        </w:rPr>
        <w:t> </w:t>
      </w:r>
      <w:r>
        <w:rPr/>
        <w:t>concluded that the</w:t>
      </w:r>
      <w:r>
        <w:rPr>
          <w:spacing w:val="-1"/>
        </w:rPr>
        <w:t> </w:t>
      </w:r>
      <w:r>
        <w:rPr/>
        <w:t>incorporation of ABC and VED analysis minimized waste and rationalized drug stock. </w:t>
      </w:r>
      <w:hyperlink w:history="true" w:anchor="_bookmark0">
        <w:r>
          <w:rPr>
            <w:color w:val="0462C1"/>
          </w:rPr>
          <w:t>[10]</w:t>
        </w:r>
      </w:hyperlink>
    </w:p>
    <w:p>
      <w:pPr>
        <w:pStyle w:val="BodyText"/>
        <w:spacing w:before="141"/>
      </w:pPr>
    </w:p>
    <w:p>
      <w:pPr>
        <w:pStyle w:val="ListParagraph"/>
        <w:numPr>
          <w:ilvl w:val="1"/>
          <w:numId w:val="3"/>
        </w:numPr>
        <w:tabs>
          <w:tab w:pos="2172" w:val="left" w:leader="none"/>
        </w:tabs>
        <w:spacing w:line="357" w:lineRule="auto" w:before="0" w:after="0"/>
        <w:ind w:left="2172" w:right="943" w:hanging="360"/>
        <w:jc w:val="left"/>
        <w:rPr>
          <w:sz w:val="24"/>
        </w:rPr>
      </w:pPr>
      <w:r>
        <w:rPr>
          <w:sz w:val="24"/>
        </w:rPr>
        <mc:AlternateContent>
          <mc:Choice Requires="wps">
            <w:drawing>
              <wp:anchor distT="0" distB="0" distL="0" distR="0" allowOverlap="1" layoutInCell="1" locked="0" behindDoc="1" simplePos="0" relativeHeight="485892096">
                <wp:simplePos x="0" y="0"/>
                <wp:positionH relativeFrom="page">
                  <wp:posOffset>6307582</wp:posOffset>
                </wp:positionH>
                <wp:positionV relativeFrom="paragraph">
                  <wp:posOffset>1746236</wp:posOffset>
                </wp:positionV>
                <wp:extent cx="38100" cy="762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96.660004pt;margin-top:137.498932pt;width:3pt;height:.60004pt;mso-position-horizontal-relative:page;mso-position-vertical-relative:paragraph;z-index:-17424384" id="docshape32" filled="true" fillcolor="#0462c1" stroked="false">
                <v:fill type="solid"/>
                <w10:wrap type="none"/>
              </v:rect>
            </w:pict>
          </mc:Fallback>
        </mc:AlternateContent>
      </w:r>
      <w:r>
        <w:rPr>
          <w:sz w:val="24"/>
        </w:rPr>
        <w:t>In Maharashtra's pharmacy department of a tertiary care teaching hospital, Patil et al. (2017) carried out research. Based on the ABC research for the 2016–2017 fiscal year, drugs constituted 14.51% of the total budget, or 79.28%. Category B and Category C accounted for 17.35% and 3.37% of the expenses, covering 16.94% and 68.55% of the items, respectively. The research highlighted the need for periodic ABC reviews to ensure the availability</w:t>
      </w:r>
      <w:r>
        <w:rPr>
          <w:spacing w:val="-3"/>
          <w:sz w:val="24"/>
        </w:rPr>
        <w:t> </w:t>
      </w:r>
      <w:r>
        <w:rPr>
          <w:sz w:val="24"/>
        </w:rPr>
        <w:t>of</w:t>
      </w:r>
      <w:r>
        <w:rPr>
          <w:spacing w:val="-3"/>
          <w:sz w:val="24"/>
        </w:rPr>
        <w:t> </w:t>
      </w:r>
      <w:r>
        <w:rPr>
          <w:sz w:val="24"/>
        </w:rPr>
        <w:t>costly</w:t>
      </w:r>
      <w:r>
        <w:rPr>
          <w:spacing w:val="-3"/>
          <w:sz w:val="24"/>
        </w:rPr>
        <w:t> </w:t>
      </w:r>
      <w:r>
        <w:rPr>
          <w:sz w:val="24"/>
        </w:rPr>
        <w:t>essentials</w:t>
      </w:r>
      <w:r>
        <w:rPr>
          <w:spacing w:val="-4"/>
          <w:sz w:val="24"/>
        </w:rPr>
        <w:t> </w:t>
      </w:r>
      <w:r>
        <w:rPr>
          <w:sz w:val="24"/>
        </w:rPr>
        <w:t>and</w:t>
      </w:r>
      <w:r>
        <w:rPr>
          <w:spacing w:val="-3"/>
          <w:sz w:val="24"/>
        </w:rPr>
        <w:t> </w:t>
      </w:r>
      <w:r>
        <w:rPr>
          <w:sz w:val="24"/>
        </w:rPr>
        <w:t>avoid</w:t>
      </w:r>
      <w:r>
        <w:rPr>
          <w:spacing w:val="-3"/>
          <w:sz w:val="24"/>
        </w:rPr>
        <w:t> </w:t>
      </w:r>
      <w:r>
        <w:rPr>
          <w:sz w:val="24"/>
        </w:rPr>
        <w:t>overstocking</w:t>
      </w:r>
      <w:r>
        <w:rPr>
          <w:spacing w:val="-3"/>
          <w:sz w:val="24"/>
        </w:rPr>
        <w:t> </w:t>
      </w:r>
      <w:r>
        <w:rPr>
          <w:sz w:val="24"/>
        </w:rPr>
        <w:t>of</w:t>
      </w:r>
      <w:r>
        <w:rPr>
          <w:spacing w:val="-3"/>
          <w:sz w:val="24"/>
        </w:rPr>
        <w:t> </w:t>
      </w:r>
      <w:r>
        <w:rPr>
          <w:sz w:val="24"/>
        </w:rPr>
        <w:t>low-cost</w:t>
      </w:r>
      <w:r>
        <w:rPr>
          <w:spacing w:val="-3"/>
          <w:sz w:val="24"/>
        </w:rPr>
        <w:t> </w:t>
      </w:r>
      <w:r>
        <w:rPr>
          <w:sz w:val="24"/>
        </w:rPr>
        <w:t>drugs.</w:t>
      </w:r>
      <w:r>
        <w:rPr>
          <w:spacing w:val="-3"/>
          <w:sz w:val="24"/>
        </w:rPr>
        <w:t> </w:t>
      </w:r>
      <w:hyperlink w:history="true" w:anchor="_bookmark0">
        <w:r>
          <w:rPr>
            <w:color w:val="0462C1"/>
            <w:sz w:val="24"/>
          </w:rPr>
          <w:t>[11]</w:t>
        </w:r>
      </w:hyperlink>
    </w:p>
    <w:p>
      <w:pPr>
        <w:pStyle w:val="BodyText"/>
        <w:spacing w:before="148"/>
      </w:pPr>
    </w:p>
    <w:p>
      <w:pPr>
        <w:pStyle w:val="ListParagraph"/>
        <w:numPr>
          <w:ilvl w:val="1"/>
          <w:numId w:val="3"/>
        </w:numPr>
        <w:tabs>
          <w:tab w:pos="2172" w:val="left" w:leader="none"/>
        </w:tabs>
        <w:spacing w:line="357" w:lineRule="auto" w:before="0" w:after="0"/>
        <w:ind w:left="2172" w:right="921" w:hanging="360"/>
        <w:jc w:val="left"/>
        <w:rPr>
          <w:sz w:val="24"/>
        </w:rPr>
      </w:pPr>
      <w:r>
        <w:rPr>
          <w:sz w:val="24"/>
        </w:rPr>
        <mc:AlternateContent>
          <mc:Choice Requires="wps">
            <w:drawing>
              <wp:anchor distT="0" distB="0" distL="0" distR="0" allowOverlap="1" layoutInCell="1" locked="0" behindDoc="1" simplePos="0" relativeHeight="485892608">
                <wp:simplePos x="0" y="0"/>
                <wp:positionH relativeFrom="page">
                  <wp:posOffset>4723765</wp:posOffset>
                </wp:positionH>
                <wp:positionV relativeFrom="paragraph">
                  <wp:posOffset>1746247</wp:posOffset>
                </wp:positionV>
                <wp:extent cx="38100" cy="7620"/>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71.950012pt;margin-top:137.499832pt;width:3pt;height:.60004pt;mso-position-horizontal-relative:page;mso-position-vertical-relative:paragraph;z-index:-17423872" id="docshape33" filled="true" fillcolor="#0462c1" stroked="false">
                <v:fill type="solid"/>
                <w10:wrap type="none"/>
              </v:rect>
            </w:pict>
          </mc:Fallback>
        </mc:AlternateContent>
      </w:r>
      <w:r>
        <w:rPr>
          <w:sz w:val="24"/>
        </w:rPr>
        <w:t>Tadesse et al. (2020) employed the ABC and VED approaches to examine drug utilization at Dessie Referral Hospital in Ethiopia. It was found that 17% of the drug products accounted for 70.08% of the hospital's annual drug spending during the 2013–2017 period. 19.87% and 10.05% of the total cost was accounted for by the remaining 20.18% and 62.83% of goods, respectively.</w:t>
      </w:r>
      <w:r>
        <w:rPr>
          <w:spacing w:val="-3"/>
          <w:sz w:val="24"/>
        </w:rPr>
        <w:t> </w:t>
      </w:r>
      <w:r>
        <w:rPr>
          <w:sz w:val="24"/>
        </w:rPr>
        <w:t>ABC</w:t>
      </w:r>
      <w:r>
        <w:rPr>
          <w:spacing w:val="-3"/>
          <w:sz w:val="24"/>
        </w:rPr>
        <w:t> </w:t>
      </w:r>
      <w:r>
        <w:rPr>
          <w:sz w:val="24"/>
        </w:rPr>
        <w:t>analysis</w:t>
      </w:r>
      <w:r>
        <w:rPr>
          <w:spacing w:val="-4"/>
          <w:sz w:val="24"/>
        </w:rPr>
        <w:t> </w:t>
      </w:r>
      <w:r>
        <w:rPr>
          <w:sz w:val="24"/>
        </w:rPr>
        <w:t>was</w:t>
      </w:r>
      <w:r>
        <w:rPr>
          <w:spacing w:val="-4"/>
          <w:sz w:val="24"/>
        </w:rPr>
        <w:t> </w:t>
      </w:r>
      <w:r>
        <w:rPr>
          <w:sz w:val="24"/>
        </w:rPr>
        <w:t>supported</w:t>
      </w:r>
      <w:r>
        <w:rPr>
          <w:spacing w:val="-3"/>
          <w:sz w:val="24"/>
        </w:rPr>
        <w:t> </w:t>
      </w:r>
      <w:r>
        <w:rPr>
          <w:sz w:val="24"/>
        </w:rPr>
        <w:t>by</w:t>
      </w:r>
      <w:r>
        <w:rPr>
          <w:spacing w:val="-3"/>
          <w:sz w:val="24"/>
        </w:rPr>
        <w:t> </w:t>
      </w:r>
      <w:r>
        <w:rPr>
          <w:sz w:val="24"/>
        </w:rPr>
        <w:t>the</w:t>
      </w:r>
      <w:r>
        <w:rPr>
          <w:spacing w:val="-3"/>
          <w:sz w:val="24"/>
        </w:rPr>
        <w:t> </w:t>
      </w:r>
      <w:r>
        <w:rPr>
          <w:sz w:val="24"/>
        </w:rPr>
        <w:t>study</w:t>
      </w:r>
      <w:r>
        <w:rPr>
          <w:spacing w:val="-3"/>
          <w:sz w:val="24"/>
        </w:rPr>
        <w:t> </w:t>
      </w:r>
      <w:r>
        <w:rPr>
          <w:sz w:val="24"/>
        </w:rPr>
        <w:t>as</w:t>
      </w:r>
      <w:r>
        <w:rPr>
          <w:spacing w:val="-4"/>
          <w:sz w:val="24"/>
        </w:rPr>
        <w:t> </w:t>
      </w:r>
      <w:r>
        <w:rPr>
          <w:sz w:val="24"/>
        </w:rPr>
        <w:t>a</w:t>
      </w:r>
      <w:r>
        <w:rPr>
          <w:spacing w:val="-5"/>
          <w:sz w:val="24"/>
        </w:rPr>
        <w:t> </w:t>
      </w:r>
      <w:r>
        <w:rPr>
          <w:sz w:val="24"/>
        </w:rPr>
        <w:t>viable</w:t>
      </w:r>
      <w:r>
        <w:rPr>
          <w:spacing w:val="-4"/>
          <w:sz w:val="24"/>
        </w:rPr>
        <w:t> </w:t>
      </w:r>
      <w:r>
        <w:rPr>
          <w:sz w:val="24"/>
        </w:rPr>
        <w:t>approach</w:t>
      </w:r>
      <w:r>
        <w:rPr>
          <w:spacing w:val="-1"/>
          <w:sz w:val="24"/>
        </w:rPr>
        <w:t> </w:t>
      </w:r>
      <w:r>
        <w:rPr>
          <w:sz w:val="24"/>
        </w:rPr>
        <w:t>to allocating procurement priorities based on cost. </w:t>
      </w:r>
      <w:hyperlink w:history="true" w:anchor="_bookmark0">
        <w:r>
          <w:rPr>
            <w:color w:val="0462C1"/>
            <w:sz w:val="24"/>
          </w:rPr>
          <w:t>[12]</w:t>
        </w:r>
      </w:hyperlink>
    </w:p>
    <w:p>
      <w:pPr>
        <w:pStyle w:val="ListParagraph"/>
        <w:spacing w:after="0" w:line="357" w:lineRule="auto"/>
        <w:jc w:val="left"/>
        <w:rPr>
          <w:sz w:val="24"/>
        </w:rPr>
        <w:sectPr>
          <w:pgSz w:w="11910" w:h="16840"/>
          <w:pgMar w:top="1360" w:bottom="280" w:left="708" w:right="566"/>
        </w:sectPr>
      </w:pPr>
    </w:p>
    <w:p>
      <w:pPr>
        <w:pStyle w:val="ListParagraph"/>
        <w:numPr>
          <w:ilvl w:val="1"/>
          <w:numId w:val="3"/>
        </w:numPr>
        <w:tabs>
          <w:tab w:pos="2172" w:val="left" w:leader="none"/>
        </w:tabs>
        <w:spacing w:line="357" w:lineRule="auto" w:before="83" w:after="0"/>
        <w:ind w:left="2172" w:right="883" w:hanging="360"/>
        <w:jc w:val="left"/>
        <w:rPr>
          <w:sz w:val="24"/>
        </w:rPr>
      </w:pPr>
      <w:r>
        <w:rPr>
          <w:sz w:val="24"/>
        </w:rPr>
        <w:t>A 2023 survey of health facilities and hospitals in Ethiopia's West Shewa</w:t>
      </w:r>
      <w:r>
        <w:rPr>
          <w:spacing w:val="40"/>
          <w:sz w:val="24"/>
        </w:rPr>
        <w:t> </w:t>
      </w:r>
      <w:r>
        <w:rPr>
          <w:sz w:val="24"/>
        </w:rPr>
        <w:t>Zone was conducted by Belay et al. Their ABC analysis revealed that 70.34% of the total drug cost was due to 11.9% of the products. 18% and 70.1% of the products in category B and C, respectively, represented 20% and 9.72% of the budget. In accordance with the findings of the study, ABC classification is useful</w:t>
      </w:r>
      <w:r>
        <w:rPr>
          <w:spacing w:val="-3"/>
          <w:sz w:val="24"/>
        </w:rPr>
        <w:t> </w:t>
      </w:r>
      <w:r>
        <w:rPr>
          <w:sz w:val="24"/>
        </w:rPr>
        <w:t>in</w:t>
      </w:r>
      <w:r>
        <w:rPr>
          <w:spacing w:val="-3"/>
          <w:sz w:val="24"/>
        </w:rPr>
        <w:t> </w:t>
      </w:r>
      <w:r>
        <w:rPr>
          <w:sz w:val="24"/>
        </w:rPr>
        <w:t>determining</w:t>
      </w:r>
      <w:r>
        <w:rPr>
          <w:spacing w:val="-3"/>
          <w:sz w:val="24"/>
        </w:rPr>
        <w:t> </w:t>
      </w:r>
      <w:r>
        <w:rPr>
          <w:sz w:val="24"/>
        </w:rPr>
        <w:t>costly</w:t>
      </w:r>
      <w:r>
        <w:rPr>
          <w:spacing w:val="-3"/>
          <w:sz w:val="24"/>
        </w:rPr>
        <w:t> </w:t>
      </w:r>
      <w:r>
        <w:rPr>
          <w:sz w:val="24"/>
        </w:rPr>
        <w:t>items</w:t>
      </w:r>
      <w:r>
        <w:rPr>
          <w:spacing w:val="-4"/>
          <w:sz w:val="24"/>
        </w:rPr>
        <w:t> </w:t>
      </w:r>
      <w:r>
        <w:rPr>
          <w:sz w:val="24"/>
        </w:rPr>
        <w:t>which</w:t>
      </w:r>
      <w:r>
        <w:rPr>
          <w:spacing w:val="-3"/>
          <w:sz w:val="24"/>
        </w:rPr>
        <w:t> </w:t>
      </w:r>
      <w:r>
        <w:rPr>
          <w:sz w:val="24"/>
        </w:rPr>
        <w:t>require</w:t>
      </w:r>
      <w:r>
        <w:rPr>
          <w:spacing w:val="-5"/>
          <w:sz w:val="24"/>
        </w:rPr>
        <w:t> </w:t>
      </w:r>
      <w:r>
        <w:rPr>
          <w:sz w:val="24"/>
        </w:rPr>
        <w:t>a</w:t>
      </w:r>
      <w:r>
        <w:rPr>
          <w:spacing w:val="-3"/>
          <w:sz w:val="24"/>
        </w:rPr>
        <w:t> </w:t>
      </w:r>
      <w:r>
        <w:rPr>
          <w:sz w:val="24"/>
        </w:rPr>
        <w:t>close</w:t>
      </w:r>
      <w:r>
        <w:rPr>
          <w:spacing w:val="-3"/>
          <w:sz w:val="24"/>
        </w:rPr>
        <w:t> </w:t>
      </w:r>
      <w:r>
        <w:rPr>
          <w:sz w:val="24"/>
        </w:rPr>
        <w:t>watch</w:t>
      </w:r>
      <w:r>
        <w:rPr>
          <w:spacing w:val="-3"/>
          <w:sz w:val="24"/>
        </w:rPr>
        <w:t> </w:t>
      </w:r>
      <w:r>
        <w:rPr>
          <w:sz w:val="24"/>
        </w:rPr>
        <w:t>on</w:t>
      </w:r>
      <w:r>
        <w:rPr>
          <w:spacing w:val="-3"/>
          <w:sz w:val="24"/>
        </w:rPr>
        <w:t> </w:t>
      </w:r>
      <w:r>
        <w:rPr>
          <w:sz w:val="24"/>
        </w:rPr>
        <w:t>the</w:t>
      </w:r>
      <w:r>
        <w:rPr>
          <w:spacing w:val="-3"/>
          <w:sz w:val="24"/>
        </w:rPr>
        <w:t> </w:t>
      </w:r>
      <w:r>
        <w:rPr>
          <w:sz w:val="24"/>
        </w:rPr>
        <w:t>finances. </w:t>
      </w:r>
      <w:r>
        <w:rPr>
          <w:color w:val="0462C1"/>
          <w:spacing w:val="-4"/>
          <w:sz w:val="24"/>
        </w:rPr>
        <w:t>[13]</w:t>
      </w:r>
    </w:p>
    <w:p>
      <w:pPr>
        <w:pStyle w:val="BodyText"/>
        <w:spacing w:before="147"/>
      </w:pPr>
    </w:p>
    <w:p>
      <w:pPr>
        <w:pStyle w:val="ListParagraph"/>
        <w:numPr>
          <w:ilvl w:val="1"/>
          <w:numId w:val="3"/>
        </w:numPr>
        <w:tabs>
          <w:tab w:pos="2172" w:val="left" w:leader="none"/>
        </w:tabs>
        <w:spacing w:line="357" w:lineRule="auto" w:before="0" w:after="0"/>
        <w:ind w:left="2172" w:right="1195" w:hanging="360"/>
        <w:jc w:val="left"/>
        <w:rPr>
          <w:sz w:val="24"/>
        </w:rPr>
      </w:pPr>
      <w:r>
        <w:rPr>
          <w:sz w:val="24"/>
        </w:rPr>
        <mc:AlternateContent>
          <mc:Choice Requires="wps">
            <w:drawing>
              <wp:anchor distT="0" distB="0" distL="0" distR="0" allowOverlap="1" layoutInCell="1" locked="0" behindDoc="1" simplePos="0" relativeHeight="485893120">
                <wp:simplePos x="0" y="0"/>
                <wp:positionH relativeFrom="page">
                  <wp:posOffset>6147561</wp:posOffset>
                </wp:positionH>
                <wp:positionV relativeFrom="paragraph">
                  <wp:posOffset>1484438</wp:posOffset>
                </wp:positionV>
                <wp:extent cx="38100" cy="762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84.059998pt;margin-top:116.884895pt;width:3pt;height:.600010pt;mso-position-horizontal-relative:page;mso-position-vertical-relative:paragraph;z-index:-17423360" id="docshape34" filled="true" fillcolor="#0462c1" stroked="false">
                <v:fill type="solid"/>
                <w10:wrap type="none"/>
              </v:rect>
            </w:pict>
          </mc:Fallback>
        </mc:AlternateContent>
      </w:r>
      <w:r>
        <w:rPr>
          <w:sz w:val="24"/>
        </w:rPr>
        <w:t>ABC-VED analysis was implemented by Kumar et al. (2024) in an Indian tertiary care referral hospital. Based on the survey, 13.78% of the products were under Category A, representing 69.97% of the cost of drugs, while Category B and C are responsible for 19.95% and 10.08% of the cost, respectively. Based on the study, ABC-VED classification struck a balance between</w:t>
      </w:r>
      <w:r>
        <w:rPr>
          <w:spacing w:val="-2"/>
          <w:sz w:val="24"/>
        </w:rPr>
        <w:t> </w:t>
      </w:r>
      <w:r>
        <w:rPr>
          <w:sz w:val="24"/>
        </w:rPr>
        <w:t>clinical</w:t>
      </w:r>
      <w:r>
        <w:rPr>
          <w:spacing w:val="-4"/>
          <w:sz w:val="24"/>
        </w:rPr>
        <w:t> </w:t>
      </w:r>
      <w:r>
        <w:rPr>
          <w:sz w:val="24"/>
        </w:rPr>
        <w:t>importance</w:t>
      </w:r>
      <w:r>
        <w:rPr>
          <w:spacing w:val="-5"/>
          <w:sz w:val="24"/>
        </w:rPr>
        <w:t> </w:t>
      </w:r>
      <w:r>
        <w:rPr>
          <w:sz w:val="24"/>
        </w:rPr>
        <w:t>and</w:t>
      </w:r>
      <w:r>
        <w:rPr>
          <w:spacing w:val="-2"/>
          <w:sz w:val="24"/>
        </w:rPr>
        <w:t> </w:t>
      </w:r>
      <w:r>
        <w:rPr>
          <w:sz w:val="24"/>
        </w:rPr>
        <w:t>cost</w:t>
      </w:r>
      <w:r>
        <w:rPr>
          <w:spacing w:val="-4"/>
          <w:sz w:val="24"/>
        </w:rPr>
        <w:t> </w:t>
      </w:r>
      <w:r>
        <w:rPr>
          <w:sz w:val="24"/>
        </w:rPr>
        <w:t>reduction</w:t>
      </w:r>
      <w:r>
        <w:rPr>
          <w:spacing w:val="-4"/>
          <w:sz w:val="24"/>
        </w:rPr>
        <w:t> </w:t>
      </w:r>
      <w:r>
        <w:rPr>
          <w:sz w:val="24"/>
        </w:rPr>
        <w:t>to</w:t>
      </w:r>
      <w:r>
        <w:rPr>
          <w:spacing w:val="-2"/>
          <w:sz w:val="24"/>
        </w:rPr>
        <w:t> </w:t>
      </w:r>
      <w:r>
        <w:rPr>
          <w:sz w:val="24"/>
        </w:rPr>
        <w:t>optimize</w:t>
      </w:r>
      <w:r>
        <w:rPr>
          <w:spacing w:val="-5"/>
          <w:sz w:val="24"/>
        </w:rPr>
        <w:t> </w:t>
      </w:r>
      <w:r>
        <w:rPr>
          <w:sz w:val="24"/>
        </w:rPr>
        <w:t>drug</w:t>
      </w:r>
      <w:r>
        <w:rPr>
          <w:spacing w:val="-5"/>
          <w:sz w:val="24"/>
        </w:rPr>
        <w:t> </w:t>
      </w:r>
      <w:r>
        <w:rPr>
          <w:sz w:val="24"/>
        </w:rPr>
        <w:t>stock.</w:t>
      </w:r>
      <w:r>
        <w:rPr>
          <w:spacing w:val="-1"/>
          <w:sz w:val="24"/>
        </w:rPr>
        <w:t> </w:t>
      </w:r>
      <w:hyperlink w:history="true" w:anchor="_bookmark0">
        <w:r>
          <w:rPr>
            <w:color w:val="0462C1"/>
            <w:sz w:val="24"/>
          </w:rPr>
          <w:t>[12]</w:t>
        </w:r>
      </w:hyperlink>
    </w:p>
    <w:p>
      <w:pPr>
        <w:pStyle w:val="ListParagraph"/>
        <w:numPr>
          <w:ilvl w:val="1"/>
          <w:numId w:val="3"/>
        </w:numPr>
        <w:tabs>
          <w:tab w:pos="2172" w:val="left" w:leader="none"/>
        </w:tabs>
        <w:spacing w:line="360" w:lineRule="auto" w:before="8" w:after="0"/>
        <w:ind w:left="2172" w:right="874" w:hanging="360"/>
        <w:jc w:val="left"/>
        <w:rPr>
          <w:sz w:val="24"/>
        </w:rPr>
      </w:pPr>
      <w:r>
        <w:rPr>
          <w:sz w:val="24"/>
        </w:rPr>
        <mc:AlternateContent>
          <mc:Choice Requires="wps">
            <w:drawing>
              <wp:anchor distT="0" distB="0" distL="0" distR="0" allowOverlap="1" layoutInCell="1" locked="0" behindDoc="0" simplePos="0" relativeHeight="15749632">
                <wp:simplePos x="0" y="0"/>
                <wp:positionH relativeFrom="page">
                  <wp:posOffset>4845684</wp:posOffset>
                </wp:positionH>
                <wp:positionV relativeFrom="paragraph">
                  <wp:posOffset>2276841</wp:posOffset>
                </wp:positionV>
                <wp:extent cx="40005" cy="7620"/>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40005" cy="7620"/>
                        </a:xfrm>
                        <a:custGeom>
                          <a:avLst/>
                          <a:gdLst/>
                          <a:ahLst/>
                          <a:cxnLst/>
                          <a:rect l="l" t="t" r="r" b="b"/>
                          <a:pathLst>
                            <a:path w="40005" h="7620">
                              <a:moveTo>
                                <a:pt x="39624" y="0"/>
                              </a:moveTo>
                              <a:lnTo>
                                <a:pt x="0" y="0"/>
                              </a:lnTo>
                              <a:lnTo>
                                <a:pt x="0" y="7620"/>
                              </a:lnTo>
                              <a:lnTo>
                                <a:pt x="39624" y="7620"/>
                              </a:lnTo>
                              <a:lnTo>
                                <a:pt x="39624"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81.549988pt;margin-top:179.278839pt;width:3.12pt;height:.60004pt;mso-position-horizontal-relative:page;mso-position-vertical-relative:paragraph;z-index:15749632" id="docshape35" filled="true" fillcolor="#0462c1" stroked="false">
                <v:fill type="solid"/>
                <w10:wrap type="none"/>
              </v:rect>
            </w:pict>
          </mc:Fallback>
        </mc:AlternateContent>
      </w:r>
      <w:r>
        <w:rPr>
          <w:sz w:val="24"/>
        </w:rPr>
        <w:t>Mathew Binu et al. (2016) conducted ABC–VED matrix analysis in the pharmacy department of tertiary care teaching hospital (N.E.T. Pharmacy College, Raichur). Of a review of 886 drugs, 21.22% of the items, or 68.50% of</w:t>
      </w:r>
      <w:r>
        <w:rPr>
          <w:spacing w:val="-3"/>
          <w:sz w:val="24"/>
        </w:rPr>
        <w:t> </w:t>
      </w:r>
      <w:r>
        <w:rPr>
          <w:sz w:val="24"/>
        </w:rPr>
        <w:t>the</w:t>
      </w:r>
      <w:r>
        <w:rPr>
          <w:spacing w:val="-5"/>
          <w:sz w:val="24"/>
        </w:rPr>
        <w:t> </w:t>
      </w:r>
      <w:r>
        <w:rPr>
          <w:sz w:val="24"/>
        </w:rPr>
        <w:t>annual</w:t>
      </w:r>
      <w:r>
        <w:rPr>
          <w:spacing w:val="-3"/>
          <w:sz w:val="24"/>
        </w:rPr>
        <w:t> </w:t>
      </w:r>
      <w:r>
        <w:rPr>
          <w:sz w:val="24"/>
        </w:rPr>
        <w:t>drug</w:t>
      </w:r>
      <w:r>
        <w:rPr>
          <w:spacing w:val="-2"/>
          <w:sz w:val="24"/>
        </w:rPr>
        <w:t> </w:t>
      </w:r>
      <w:r>
        <w:rPr>
          <w:sz w:val="24"/>
        </w:rPr>
        <w:t>cost</w:t>
      </w:r>
      <w:r>
        <w:rPr>
          <w:spacing w:val="-3"/>
          <w:sz w:val="24"/>
        </w:rPr>
        <w:t> </w:t>
      </w:r>
      <w:r>
        <w:rPr>
          <w:sz w:val="24"/>
        </w:rPr>
        <w:t>(ADE),</w:t>
      </w:r>
      <w:r>
        <w:rPr>
          <w:spacing w:val="-3"/>
          <w:sz w:val="24"/>
        </w:rPr>
        <w:t> </w:t>
      </w:r>
      <w:r>
        <w:rPr>
          <w:sz w:val="24"/>
        </w:rPr>
        <w:t>belonged</w:t>
      </w:r>
      <w:r>
        <w:rPr>
          <w:spacing w:val="-3"/>
          <w:sz w:val="24"/>
        </w:rPr>
        <w:t> </w:t>
      </w:r>
      <w:r>
        <w:rPr>
          <w:sz w:val="24"/>
        </w:rPr>
        <w:t>to</w:t>
      </w:r>
      <w:r>
        <w:rPr>
          <w:spacing w:val="-3"/>
          <w:sz w:val="24"/>
        </w:rPr>
        <w:t> </w:t>
      </w:r>
      <w:r>
        <w:rPr>
          <w:sz w:val="24"/>
        </w:rPr>
        <w:t>Category</w:t>
      </w:r>
      <w:r>
        <w:rPr>
          <w:spacing w:val="-3"/>
          <w:sz w:val="24"/>
        </w:rPr>
        <w:t> </w:t>
      </w:r>
      <w:r>
        <w:rPr>
          <w:sz w:val="24"/>
        </w:rPr>
        <w:t>A.</w:t>
      </w:r>
      <w:r>
        <w:rPr>
          <w:spacing w:val="-3"/>
          <w:sz w:val="24"/>
        </w:rPr>
        <w:t> </w:t>
      </w:r>
      <w:r>
        <w:rPr>
          <w:sz w:val="24"/>
        </w:rPr>
        <w:t>Category</w:t>
      </w:r>
      <w:r>
        <w:rPr>
          <w:spacing w:val="-3"/>
          <w:sz w:val="24"/>
        </w:rPr>
        <w:t> </w:t>
      </w:r>
      <w:r>
        <w:rPr>
          <w:sz w:val="24"/>
        </w:rPr>
        <w:t>C</w:t>
      </w:r>
      <w:r>
        <w:rPr>
          <w:spacing w:val="-3"/>
          <w:sz w:val="24"/>
        </w:rPr>
        <w:t> </w:t>
      </w:r>
      <w:r>
        <w:rPr>
          <w:sz w:val="24"/>
        </w:rPr>
        <w:t>accounted for 51.13% of items but only 9.59% of ADE, while Category B comprised 27.65% of items (21.91% of ADE). 25.40% of the items in the combined ABC–VED matrix was in Category I</w:t>
      </w:r>
      <w:r>
        <w:rPr>
          <w:spacing w:val="-1"/>
          <w:sz w:val="24"/>
        </w:rPr>
        <w:t> </w:t>
      </w:r>
      <w:r>
        <w:rPr>
          <w:sz w:val="24"/>
        </w:rPr>
        <w:t>(highest priority) and comprised 70.38% of the ADE. The authors recommended employing these tools routinely to focus control over significant and valuable drugs. </w:t>
      </w:r>
      <w:hyperlink w:history="true" w:anchor="_bookmark0">
        <w:r>
          <w:rPr>
            <w:color w:val="0462C1"/>
            <w:sz w:val="24"/>
          </w:rPr>
          <w:t>[10]</w:t>
        </w:r>
      </w:hyperlink>
    </w:p>
    <w:p>
      <w:pPr>
        <w:pStyle w:val="BodyText"/>
        <w:spacing w:before="128"/>
      </w:pPr>
    </w:p>
    <w:p>
      <w:pPr>
        <w:pStyle w:val="ListParagraph"/>
        <w:numPr>
          <w:ilvl w:val="1"/>
          <w:numId w:val="3"/>
        </w:numPr>
        <w:tabs>
          <w:tab w:pos="2172" w:val="left" w:leader="none"/>
        </w:tabs>
        <w:spacing w:line="357" w:lineRule="auto" w:before="0" w:after="0"/>
        <w:ind w:left="2172" w:right="926" w:hanging="360"/>
        <w:jc w:val="left"/>
        <w:rPr>
          <w:sz w:val="24"/>
        </w:rPr>
      </w:pPr>
      <w:r>
        <w:rPr>
          <w:sz w:val="24"/>
        </w:rPr>
        <mc:AlternateContent>
          <mc:Choice Requires="wps">
            <w:drawing>
              <wp:anchor distT="0" distB="0" distL="0" distR="0" allowOverlap="1" layoutInCell="1" locked="0" behindDoc="1" simplePos="0" relativeHeight="485894144">
                <wp:simplePos x="0" y="0"/>
                <wp:positionH relativeFrom="page">
                  <wp:posOffset>4249801</wp:posOffset>
                </wp:positionH>
                <wp:positionV relativeFrom="paragraph">
                  <wp:posOffset>1484279</wp:posOffset>
                </wp:positionV>
                <wp:extent cx="38100" cy="762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38100" cy="7620"/>
                        </a:xfrm>
                        <a:custGeom>
                          <a:avLst/>
                          <a:gdLst/>
                          <a:ahLst/>
                          <a:cxnLst/>
                          <a:rect l="l" t="t" r="r" b="b"/>
                          <a:pathLst>
                            <a:path w="38100" h="7620">
                              <a:moveTo>
                                <a:pt x="38100" y="0"/>
                              </a:moveTo>
                              <a:lnTo>
                                <a:pt x="0" y="0"/>
                              </a:lnTo>
                              <a:lnTo>
                                <a:pt x="0" y="7619"/>
                              </a:lnTo>
                              <a:lnTo>
                                <a:pt x="38100" y="7619"/>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334.630005pt;margin-top:116.872383pt;width:3pt;height:.599980pt;mso-position-horizontal-relative:page;mso-position-vertical-relative:paragraph;z-index:-17422336" id="docshape36" filled="true" fillcolor="#0462c1" stroked="false">
                <v:fill type="solid"/>
                <w10:wrap type="none"/>
              </v:rect>
            </w:pict>
          </mc:Fallback>
        </mc:AlternateContent>
      </w:r>
      <w:r>
        <w:rPr>
          <w:sz w:val="24"/>
        </w:rPr>
        <w:t>Narang S., Raju S.K., and Kumar R. (2018) performed an ABC study of anticancer medicines at the tertiary care ESIC Hospital, Basaidarapur, Delhi. 12.2%,</w:t>
      </w:r>
      <w:r>
        <w:rPr>
          <w:spacing w:val="-3"/>
          <w:sz w:val="24"/>
        </w:rPr>
        <w:t> </w:t>
      </w:r>
      <w:r>
        <w:rPr>
          <w:sz w:val="24"/>
        </w:rPr>
        <w:t>16.3%,</w:t>
      </w:r>
      <w:r>
        <w:rPr>
          <w:spacing w:val="-3"/>
          <w:sz w:val="24"/>
        </w:rPr>
        <w:t> </w:t>
      </w:r>
      <w:r>
        <w:rPr>
          <w:sz w:val="24"/>
        </w:rPr>
        <w:t>and</w:t>
      </w:r>
      <w:r>
        <w:rPr>
          <w:spacing w:val="-3"/>
          <w:sz w:val="24"/>
        </w:rPr>
        <w:t> </w:t>
      </w:r>
      <w:r>
        <w:rPr>
          <w:sz w:val="24"/>
        </w:rPr>
        <w:t>71.4%</w:t>
      </w:r>
      <w:r>
        <w:rPr>
          <w:spacing w:val="-4"/>
          <w:sz w:val="24"/>
        </w:rPr>
        <w:t> </w:t>
      </w:r>
      <w:r>
        <w:rPr>
          <w:sz w:val="24"/>
        </w:rPr>
        <w:t>of</w:t>
      </w:r>
      <w:r>
        <w:rPr>
          <w:spacing w:val="-3"/>
          <w:sz w:val="24"/>
        </w:rPr>
        <w:t> </w:t>
      </w:r>
      <w:r>
        <w:rPr>
          <w:sz w:val="24"/>
        </w:rPr>
        <w:t>98</w:t>
      </w:r>
      <w:r>
        <w:rPr>
          <w:spacing w:val="-4"/>
          <w:sz w:val="24"/>
        </w:rPr>
        <w:t> </w:t>
      </w:r>
      <w:r>
        <w:rPr>
          <w:sz w:val="24"/>
        </w:rPr>
        <w:t>cancer</w:t>
      </w:r>
      <w:r>
        <w:rPr>
          <w:spacing w:val="-3"/>
          <w:sz w:val="24"/>
        </w:rPr>
        <w:t> </w:t>
      </w:r>
      <w:r>
        <w:rPr>
          <w:sz w:val="24"/>
        </w:rPr>
        <w:t>drugs</w:t>
      </w:r>
      <w:r>
        <w:rPr>
          <w:spacing w:val="-4"/>
          <w:sz w:val="24"/>
        </w:rPr>
        <w:t> </w:t>
      </w:r>
      <w:r>
        <w:rPr>
          <w:sz w:val="24"/>
        </w:rPr>
        <w:t>fell under</w:t>
      </w:r>
      <w:r>
        <w:rPr>
          <w:spacing w:val="-3"/>
          <w:sz w:val="24"/>
        </w:rPr>
        <w:t> </w:t>
      </w:r>
      <w:r>
        <w:rPr>
          <w:sz w:val="24"/>
        </w:rPr>
        <w:t>Category</w:t>
      </w:r>
      <w:r>
        <w:rPr>
          <w:spacing w:val="-1"/>
          <w:sz w:val="24"/>
        </w:rPr>
        <w:t> </w:t>
      </w:r>
      <w:r>
        <w:rPr>
          <w:sz w:val="24"/>
        </w:rPr>
        <w:t>A,</w:t>
      </w:r>
      <w:r>
        <w:rPr>
          <w:spacing w:val="-3"/>
          <w:sz w:val="24"/>
        </w:rPr>
        <w:t> </w:t>
      </w:r>
      <w:r>
        <w:rPr>
          <w:sz w:val="24"/>
        </w:rPr>
        <w:t>B,</w:t>
      </w:r>
      <w:r>
        <w:rPr>
          <w:spacing w:val="-3"/>
          <w:sz w:val="24"/>
        </w:rPr>
        <w:t> </w:t>
      </w:r>
      <w:r>
        <w:rPr>
          <w:sz w:val="24"/>
        </w:rPr>
        <w:t>and</w:t>
      </w:r>
      <w:r>
        <w:rPr>
          <w:spacing w:val="-3"/>
          <w:sz w:val="24"/>
        </w:rPr>
        <w:t> </w:t>
      </w:r>
      <w:r>
        <w:rPr>
          <w:sz w:val="24"/>
        </w:rPr>
        <w:t>C, respectively. This illustrated the effectiveness of ABC analysis in specialized clinical</w:t>
      </w:r>
      <w:r>
        <w:rPr>
          <w:spacing w:val="-1"/>
          <w:sz w:val="24"/>
        </w:rPr>
        <w:t> </w:t>
      </w:r>
      <w:r>
        <w:rPr>
          <w:sz w:val="24"/>
        </w:rPr>
        <w:t>environments</w:t>
      </w:r>
      <w:r>
        <w:rPr>
          <w:spacing w:val="-2"/>
          <w:sz w:val="24"/>
        </w:rPr>
        <w:t> </w:t>
      </w:r>
      <w:r>
        <w:rPr>
          <w:sz w:val="24"/>
        </w:rPr>
        <w:t>through</w:t>
      </w:r>
      <w:r>
        <w:rPr>
          <w:spacing w:val="-1"/>
          <w:sz w:val="24"/>
        </w:rPr>
        <w:t> </w:t>
      </w:r>
      <w:r>
        <w:rPr>
          <w:sz w:val="24"/>
        </w:rPr>
        <w:t>enabling</w:t>
      </w:r>
      <w:r>
        <w:rPr>
          <w:spacing w:val="-1"/>
          <w:sz w:val="24"/>
        </w:rPr>
        <w:t> </w:t>
      </w:r>
      <w:r>
        <w:rPr>
          <w:sz w:val="24"/>
        </w:rPr>
        <w:t>a</w:t>
      </w:r>
      <w:r>
        <w:rPr>
          <w:spacing w:val="-2"/>
          <w:sz w:val="24"/>
        </w:rPr>
        <w:t> </w:t>
      </w:r>
      <w:r>
        <w:rPr>
          <w:sz w:val="24"/>
        </w:rPr>
        <w:t>clear</w:t>
      </w:r>
      <w:r>
        <w:rPr>
          <w:spacing w:val="-1"/>
          <w:sz w:val="24"/>
        </w:rPr>
        <w:t> </w:t>
      </w:r>
      <w:r>
        <w:rPr>
          <w:sz w:val="24"/>
        </w:rPr>
        <w:t>recognition</w:t>
      </w:r>
      <w:r>
        <w:rPr>
          <w:spacing w:val="-1"/>
          <w:sz w:val="24"/>
        </w:rPr>
        <w:t> </w:t>
      </w:r>
      <w:r>
        <w:rPr>
          <w:sz w:val="24"/>
        </w:rPr>
        <w:t>of</w:t>
      </w:r>
      <w:r>
        <w:rPr>
          <w:spacing w:val="-1"/>
          <w:sz w:val="24"/>
        </w:rPr>
        <w:t> </w:t>
      </w:r>
      <w:r>
        <w:rPr>
          <w:sz w:val="24"/>
        </w:rPr>
        <w:t>costly</w:t>
      </w:r>
      <w:r>
        <w:rPr>
          <w:spacing w:val="-1"/>
          <w:sz w:val="24"/>
        </w:rPr>
        <w:t> </w:t>
      </w:r>
      <w:r>
        <w:rPr>
          <w:sz w:val="24"/>
        </w:rPr>
        <w:t>items</w:t>
      </w:r>
      <w:r>
        <w:rPr>
          <w:spacing w:val="-2"/>
          <w:sz w:val="24"/>
        </w:rPr>
        <w:t> </w:t>
      </w:r>
      <w:r>
        <w:rPr>
          <w:sz w:val="24"/>
        </w:rPr>
        <w:t>that necessitated greater managerial control. </w:t>
      </w:r>
      <w:hyperlink w:history="true" w:anchor="_bookmark0">
        <w:r>
          <w:rPr>
            <w:color w:val="0462C1"/>
            <w:sz w:val="24"/>
          </w:rPr>
          <w:t>[8]</w:t>
        </w:r>
      </w:hyperlink>
    </w:p>
    <w:p>
      <w:pPr>
        <w:pStyle w:val="BodyText"/>
        <w:spacing w:before="146"/>
      </w:pPr>
    </w:p>
    <w:p>
      <w:pPr>
        <w:pStyle w:val="ListParagraph"/>
        <w:numPr>
          <w:ilvl w:val="1"/>
          <w:numId w:val="3"/>
        </w:numPr>
        <w:tabs>
          <w:tab w:pos="2172" w:val="left" w:leader="none"/>
        </w:tabs>
        <w:spacing w:line="348" w:lineRule="auto" w:before="1" w:after="0"/>
        <w:ind w:left="2172" w:right="1220" w:hanging="360"/>
        <w:jc w:val="left"/>
        <w:rPr>
          <w:sz w:val="24"/>
        </w:rPr>
      </w:pPr>
      <w:r>
        <w:rPr>
          <w:sz w:val="24"/>
        </w:rPr>
        <w:t>Between April 2015 and March 2016, Reddy &amp; Sankar (2018) performed pharmacoeconomic</w:t>
      </w:r>
      <w:r>
        <w:rPr>
          <w:spacing w:val="-5"/>
          <w:sz w:val="24"/>
        </w:rPr>
        <w:t> </w:t>
      </w:r>
      <w:r>
        <w:rPr>
          <w:sz w:val="24"/>
        </w:rPr>
        <w:t>ABC-VED</w:t>
      </w:r>
      <w:r>
        <w:rPr>
          <w:spacing w:val="-5"/>
          <w:sz w:val="24"/>
        </w:rPr>
        <w:t> </w:t>
      </w:r>
      <w:r>
        <w:rPr>
          <w:sz w:val="24"/>
        </w:rPr>
        <w:t>study</w:t>
      </w:r>
      <w:r>
        <w:rPr>
          <w:spacing w:val="-4"/>
          <w:sz w:val="24"/>
        </w:rPr>
        <w:t> </w:t>
      </w:r>
      <w:r>
        <w:rPr>
          <w:sz w:val="24"/>
        </w:rPr>
        <w:t>in</w:t>
      </w:r>
      <w:r>
        <w:rPr>
          <w:spacing w:val="-4"/>
          <w:sz w:val="24"/>
        </w:rPr>
        <w:t> </w:t>
      </w:r>
      <w:r>
        <w:rPr>
          <w:sz w:val="24"/>
        </w:rPr>
        <w:t>a</w:t>
      </w:r>
      <w:r>
        <w:rPr>
          <w:spacing w:val="-5"/>
          <w:sz w:val="24"/>
        </w:rPr>
        <w:t> </w:t>
      </w:r>
      <w:r>
        <w:rPr>
          <w:sz w:val="24"/>
        </w:rPr>
        <w:t>government</w:t>
      </w:r>
      <w:r>
        <w:rPr>
          <w:spacing w:val="-4"/>
          <w:sz w:val="24"/>
        </w:rPr>
        <w:t> </w:t>
      </w:r>
      <w:r>
        <w:rPr>
          <w:sz w:val="24"/>
        </w:rPr>
        <w:t>tertiary</w:t>
      </w:r>
      <w:r>
        <w:rPr>
          <w:spacing w:val="-4"/>
          <w:sz w:val="24"/>
        </w:rPr>
        <w:t> </w:t>
      </w:r>
      <w:r>
        <w:rPr>
          <w:sz w:val="24"/>
        </w:rPr>
        <w:t>care</w:t>
      </w:r>
      <w:r>
        <w:rPr>
          <w:spacing w:val="-6"/>
          <w:sz w:val="24"/>
        </w:rPr>
        <w:t> </w:t>
      </w:r>
      <w:r>
        <w:rPr>
          <w:sz w:val="24"/>
        </w:rPr>
        <w:t>medical</w:t>
      </w:r>
    </w:p>
    <w:p>
      <w:pPr>
        <w:pStyle w:val="ListParagraph"/>
        <w:spacing w:after="0" w:line="348" w:lineRule="auto"/>
        <w:jc w:val="left"/>
        <w:rPr>
          <w:sz w:val="24"/>
        </w:rPr>
        <w:sectPr>
          <w:pgSz w:w="11910" w:h="16840"/>
          <w:pgMar w:top="1340" w:bottom="280" w:left="708" w:right="566"/>
        </w:sectPr>
      </w:pPr>
    </w:p>
    <w:p>
      <w:pPr>
        <w:pStyle w:val="BodyText"/>
        <w:spacing w:line="360" w:lineRule="auto" w:before="60"/>
        <w:ind w:left="2172" w:right="920"/>
      </w:pPr>
      <w:r>
        <w:rPr/>
        <mc:AlternateContent>
          <mc:Choice Requires="wps">
            <w:drawing>
              <wp:anchor distT="0" distB="0" distL="0" distR="0" allowOverlap="1" layoutInCell="1" locked="0" behindDoc="1" simplePos="0" relativeHeight="485894656">
                <wp:simplePos x="0" y="0"/>
                <wp:positionH relativeFrom="page">
                  <wp:posOffset>5888482</wp:posOffset>
                </wp:positionH>
                <wp:positionV relativeFrom="paragraph">
                  <wp:posOffset>1511553</wp:posOffset>
                </wp:positionV>
                <wp:extent cx="38100" cy="762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63.660004pt;margin-top:119.019989pt;width:3pt;height:.600010pt;mso-position-horizontal-relative:page;mso-position-vertical-relative:paragraph;z-index:-17421824" id="docshape37" filled="true" fillcolor="#0462c1" stroked="false">
                <v:fill type="solid"/>
                <w10:wrap type="none"/>
              </v:rect>
            </w:pict>
          </mc:Fallback>
        </mc:AlternateContent>
      </w:r>
      <w:r>
        <w:rPr/>
        <w:t>college</w:t>
      </w:r>
      <w:r>
        <w:rPr>
          <w:spacing w:val="-4"/>
        </w:rPr>
        <w:t> </w:t>
      </w:r>
      <w:r>
        <w:rPr/>
        <w:t>in</w:t>
      </w:r>
      <w:r>
        <w:rPr>
          <w:spacing w:val="-3"/>
        </w:rPr>
        <w:t> </w:t>
      </w:r>
      <w:r>
        <w:rPr/>
        <w:t>Vijayawada.</w:t>
      </w:r>
      <w:r>
        <w:rPr>
          <w:spacing w:val="-3"/>
        </w:rPr>
        <w:t> </w:t>
      </w:r>
      <w:r>
        <w:rPr/>
        <w:t>Only</w:t>
      </w:r>
      <w:r>
        <w:rPr>
          <w:spacing w:val="-3"/>
        </w:rPr>
        <w:t> </w:t>
      </w:r>
      <w:r>
        <w:rPr/>
        <w:t>4%</w:t>
      </w:r>
      <w:r>
        <w:rPr>
          <w:spacing w:val="-3"/>
        </w:rPr>
        <w:t> </w:t>
      </w:r>
      <w:r>
        <w:rPr/>
        <w:t>of</w:t>
      </w:r>
      <w:r>
        <w:rPr>
          <w:spacing w:val="-4"/>
        </w:rPr>
        <w:t> </w:t>
      </w:r>
      <w:r>
        <w:rPr/>
        <w:t>the</w:t>
      </w:r>
      <w:r>
        <w:rPr>
          <w:spacing w:val="-3"/>
        </w:rPr>
        <w:t> </w:t>
      </w:r>
      <w:r>
        <w:rPr/>
        <w:t>299</w:t>
      </w:r>
      <w:r>
        <w:rPr>
          <w:spacing w:val="-3"/>
        </w:rPr>
        <w:t> </w:t>
      </w:r>
      <w:r>
        <w:rPr/>
        <w:t>drugs</w:t>
      </w:r>
      <w:r>
        <w:rPr>
          <w:spacing w:val="-1"/>
        </w:rPr>
        <w:t> </w:t>
      </w:r>
      <w:r>
        <w:rPr/>
        <w:t>under</w:t>
      </w:r>
      <w:r>
        <w:rPr>
          <w:spacing w:val="-3"/>
        </w:rPr>
        <w:t> </w:t>
      </w:r>
      <w:r>
        <w:rPr/>
        <w:t>analysis</w:t>
      </w:r>
      <w:r>
        <w:rPr>
          <w:spacing w:val="-4"/>
        </w:rPr>
        <w:t> </w:t>
      </w:r>
      <w:r>
        <w:rPr/>
        <w:t>belonged</w:t>
      </w:r>
      <w:r>
        <w:rPr>
          <w:spacing w:val="-3"/>
        </w:rPr>
        <w:t> </w:t>
      </w:r>
      <w:r>
        <w:rPr/>
        <w:t>to Category A (68.92% of total expenditure), followed by B-category (9.36%) and C-category (86.64%) (11.03%). Based on VED classification, 22.4% of the products were classified as desirable, 45.5% as essential, and 32.1% as crucial. An ABC–VED matrix showed 34.1% of drugs belonged to high- control Category I, which covered 80.76% of annual expenditures. </w:t>
      </w:r>
      <w:hyperlink w:history="true" w:anchor="_bookmark0">
        <w:r>
          <w:rPr>
            <w:color w:val="0462C1"/>
          </w:rPr>
          <w:t>[4]</w:t>
        </w:r>
      </w:hyperlink>
    </w:p>
    <w:p>
      <w:pPr>
        <w:pStyle w:val="BodyText"/>
        <w:spacing w:before="140"/>
      </w:pPr>
    </w:p>
    <w:p>
      <w:pPr>
        <w:pStyle w:val="ListParagraph"/>
        <w:numPr>
          <w:ilvl w:val="1"/>
          <w:numId w:val="3"/>
        </w:numPr>
        <w:tabs>
          <w:tab w:pos="2172" w:val="left" w:leader="none"/>
        </w:tabs>
        <w:spacing w:line="360" w:lineRule="auto" w:before="0" w:after="0"/>
        <w:ind w:left="2172" w:right="931" w:hanging="360"/>
        <w:jc w:val="left"/>
        <w:rPr>
          <w:sz w:val="24"/>
        </w:rPr>
      </w:pPr>
      <w:r>
        <w:rPr>
          <w:sz w:val="24"/>
        </w:rPr>
        <mc:AlternateContent>
          <mc:Choice Requires="wps">
            <w:drawing>
              <wp:anchor distT="0" distB="0" distL="0" distR="0" allowOverlap="1" layoutInCell="1" locked="0" behindDoc="0" simplePos="0" relativeHeight="15751168">
                <wp:simplePos x="0" y="0"/>
                <wp:positionH relativeFrom="page">
                  <wp:posOffset>5109336</wp:posOffset>
                </wp:positionH>
                <wp:positionV relativeFrom="paragraph">
                  <wp:posOffset>2009923</wp:posOffset>
                </wp:positionV>
                <wp:extent cx="38100" cy="762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rect style="position:absolute;margin-left:402.309998pt;margin-top:158.261703pt;width:3pt;height:.600010pt;mso-position-horizontal-relative:page;mso-position-vertical-relative:paragraph;z-index:15751168" id="docshape38" filled="true" fillcolor="#0462c1" stroked="false">
                <v:fill type="solid"/>
                <w10:wrap type="none"/>
              </v:rect>
            </w:pict>
          </mc:Fallback>
        </mc:AlternateContent>
      </w:r>
      <w:r>
        <w:rPr>
          <w:sz w:val="24"/>
        </w:rPr>
        <w:t>A</w:t>
      </w:r>
      <w:r>
        <w:rPr>
          <w:spacing w:val="-4"/>
          <w:sz w:val="24"/>
        </w:rPr>
        <w:t> </w:t>
      </w:r>
      <w:r>
        <w:rPr>
          <w:sz w:val="24"/>
        </w:rPr>
        <w:t>study</w:t>
      </w:r>
      <w:r>
        <w:rPr>
          <w:spacing w:val="-3"/>
          <w:sz w:val="24"/>
        </w:rPr>
        <w:t> </w:t>
      </w:r>
      <w:r>
        <w:rPr>
          <w:sz w:val="24"/>
        </w:rPr>
        <w:t>by</w:t>
      </w:r>
      <w:r>
        <w:rPr>
          <w:spacing w:val="-3"/>
          <w:sz w:val="24"/>
        </w:rPr>
        <w:t> </w:t>
      </w:r>
      <w:r>
        <w:rPr>
          <w:sz w:val="24"/>
        </w:rPr>
        <w:t>Khurana</w:t>
      </w:r>
      <w:r>
        <w:rPr>
          <w:spacing w:val="-2"/>
          <w:sz w:val="24"/>
        </w:rPr>
        <w:t> </w:t>
      </w:r>
      <w:r>
        <w:rPr>
          <w:sz w:val="24"/>
        </w:rPr>
        <w:t>et</w:t>
      </w:r>
      <w:r>
        <w:rPr>
          <w:spacing w:val="-3"/>
          <w:sz w:val="24"/>
        </w:rPr>
        <w:t> </w:t>
      </w:r>
      <w:r>
        <w:rPr>
          <w:sz w:val="24"/>
        </w:rPr>
        <w:t>al.</w:t>
      </w:r>
      <w:r>
        <w:rPr>
          <w:spacing w:val="-3"/>
          <w:sz w:val="24"/>
        </w:rPr>
        <w:t> </w:t>
      </w:r>
      <w:r>
        <w:rPr>
          <w:sz w:val="24"/>
        </w:rPr>
        <w:t>(2013)</w:t>
      </w:r>
      <w:r>
        <w:rPr>
          <w:spacing w:val="-3"/>
          <w:sz w:val="24"/>
        </w:rPr>
        <w:t> </w:t>
      </w:r>
      <w:r>
        <w:rPr>
          <w:sz w:val="24"/>
        </w:rPr>
        <w:t>conducted</w:t>
      </w:r>
      <w:r>
        <w:rPr>
          <w:spacing w:val="-3"/>
          <w:sz w:val="24"/>
        </w:rPr>
        <w:t> </w:t>
      </w:r>
      <w:r>
        <w:rPr>
          <w:sz w:val="24"/>
        </w:rPr>
        <w:t>an</w:t>
      </w:r>
      <w:r>
        <w:rPr>
          <w:spacing w:val="-3"/>
          <w:sz w:val="24"/>
        </w:rPr>
        <w:t> </w:t>
      </w:r>
      <w:r>
        <w:rPr>
          <w:sz w:val="24"/>
        </w:rPr>
        <w:t>ABC–VED</w:t>
      </w:r>
      <w:r>
        <w:rPr>
          <w:spacing w:val="-4"/>
          <w:sz w:val="24"/>
        </w:rPr>
        <w:t> </w:t>
      </w:r>
      <w:r>
        <w:rPr>
          <w:sz w:val="24"/>
        </w:rPr>
        <w:t>matrix</w:t>
      </w:r>
      <w:r>
        <w:rPr>
          <w:spacing w:val="-3"/>
          <w:sz w:val="24"/>
        </w:rPr>
        <w:t> </w:t>
      </w:r>
      <w:r>
        <w:rPr>
          <w:sz w:val="24"/>
        </w:rPr>
        <w:t>analysis</w:t>
      </w:r>
      <w:r>
        <w:rPr>
          <w:spacing w:val="-4"/>
          <w:sz w:val="24"/>
        </w:rPr>
        <w:t> </w:t>
      </w:r>
      <w:r>
        <w:rPr>
          <w:sz w:val="24"/>
        </w:rPr>
        <w:t>for the medicated shop of a Delhi tertiary-care</w:t>
      </w:r>
      <w:r>
        <w:rPr>
          <w:spacing w:val="-1"/>
          <w:sz w:val="24"/>
        </w:rPr>
        <w:t> </w:t>
      </w:r>
      <w:r>
        <w:rPr>
          <w:sz w:val="24"/>
        </w:rPr>
        <w:t>neuropsychiatry hospital. Whereas 6.9%</w:t>
      </w:r>
      <w:r>
        <w:rPr>
          <w:spacing w:val="-4"/>
          <w:sz w:val="24"/>
        </w:rPr>
        <w:t> </w:t>
      </w:r>
      <w:r>
        <w:rPr>
          <w:sz w:val="24"/>
        </w:rPr>
        <w:t>and</w:t>
      </w:r>
      <w:r>
        <w:rPr>
          <w:spacing w:val="-3"/>
          <w:sz w:val="24"/>
        </w:rPr>
        <w:t> </w:t>
      </w:r>
      <w:r>
        <w:rPr>
          <w:sz w:val="24"/>
        </w:rPr>
        <w:t>89.65%</w:t>
      </w:r>
      <w:r>
        <w:rPr>
          <w:spacing w:val="-4"/>
          <w:sz w:val="24"/>
        </w:rPr>
        <w:t> </w:t>
      </w:r>
      <w:r>
        <w:rPr>
          <w:sz w:val="24"/>
        </w:rPr>
        <w:t>of</w:t>
      </w:r>
      <w:r>
        <w:rPr>
          <w:spacing w:val="-3"/>
          <w:sz w:val="24"/>
        </w:rPr>
        <w:t> </w:t>
      </w:r>
      <w:r>
        <w:rPr>
          <w:sz w:val="24"/>
        </w:rPr>
        <w:t>medicines</w:t>
      </w:r>
      <w:r>
        <w:rPr>
          <w:spacing w:val="-4"/>
          <w:sz w:val="24"/>
        </w:rPr>
        <w:t> </w:t>
      </w:r>
      <w:r>
        <w:rPr>
          <w:sz w:val="24"/>
        </w:rPr>
        <w:t>were</w:t>
      </w:r>
      <w:r>
        <w:rPr>
          <w:spacing w:val="-4"/>
          <w:sz w:val="24"/>
        </w:rPr>
        <w:t> </w:t>
      </w:r>
      <w:r>
        <w:rPr>
          <w:sz w:val="24"/>
        </w:rPr>
        <w:t>under</w:t>
      </w:r>
      <w:r>
        <w:rPr>
          <w:spacing w:val="-2"/>
          <w:sz w:val="24"/>
        </w:rPr>
        <w:t> </w:t>
      </w:r>
      <w:r>
        <w:rPr>
          <w:sz w:val="24"/>
        </w:rPr>
        <w:t>categories</w:t>
      </w:r>
      <w:r>
        <w:rPr>
          <w:spacing w:val="-4"/>
          <w:sz w:val="24"/>
        </w:rPr>
        <w:t> </w:t>
      </w:r>
      <w:r>
        <w:rPr>
          <w:sz w:val="24"/>
        </w:rPr>
        <w:t>B</w:t>
      </w:r>
      <w:r>
        <w:rPr>
          <w:spacing w:val="-3"/>
          <w:sz w:val="24"/>
        </w:rPr>
        <w:t> </w:t>
      </w:r>
      <w:r>
        <w:rPr>
          <w:sz w:val="24"/>
        </w:rPr>
        <w:t>and</w:t>
      </w:r>
      <w:r>
        <w:rPr>
          <w:spacing w:val="-3"/>
          <w:sz w:val="24"/>
        </w:rPr>
        <w:t> </w:t>
      </w:r>
      <w:r>
        <w:rPr>
          <w:sz w:val="24"/>
        </w:rPr>
        <w:t>C,</w:t>
      </w:r>
      <w:r>
        <w:rPr>
          <w:spacing w:val="-3"/>
          <w:sz w:val="24"/>
        </w:rPr>
        <w:t> </w:t>
      </w:r>
      <w:r>
        <w:rPr>
          <w:sz w:val="24"/>
        </w:rPr>
        <w:t>accounting</w:t>
      </w:r>
      <w:r>
        <w:rPr>
          <w:spacing w:val="-1"/>
          <w:sz w:val="24"/>
        </w:rPr>
        <w:t> </w:t>
      </w:r>
      <w:r>
        <w:rPr>
          <w:sz w:val="24"/>
        </w:rPr>
        <w:t>for 19.68% and 9.83% of the annual drug cost (Rs. 13.55 million), respectively, they found that only 3.45% of the medicines (5 products) belonged to Category A, which made up 70.5% of the expenditure. They emphasized that in the absence of VED classification; essential but cost-effective medicines could be overlooked despite their clinical importance. </w:t>
      </w:r>
      <w:hyperlink w:history="true" w:anchor="_bookmark0">
        <w:r>
          <w:rPr>
            <w:color w:val="0462C1"/>
            <w:sz w:val="24"/>
          </w:rPr>
          <w:t>[14]</w:t>
        </w:r>
      </w:hyperlink>
    </w:p>
    <w:p>
      <w:pPr>
        <w:pStyle w:val="ListParagraph"/>
        <w:spacing w:after="0" w:line="360" w:lineRule="auto"/>
        <w:jc w:val="left"/>
        <w:rPr>
          <w:sz w:val="24"/>
        </w:rPr>
        <w:sectPr>
          <w:pgSz w:w="11910" w:h="16840"/>
          <w:pgMar w:top="1360" w:bottom="280" w:left="708" w:right="566"/>
        </w:sectPr>
      </w:pPr>
    </w:p>
    <w:p>
      <w:pPr>
        <w:pStyle w:val="Heading2"/>
        <w:spacing w:before="60"/>
        <w:ind w:left="716" w:right="142"/>
        <w:jc w:val="center"/>
      </w:pPr>
      <w:r>
        <w:rPr>
          <w:spacing w:val="-2"/>
        </w:rPr>
        <w:t>Objectives</w:t>
      </w:r>
    </w:p>
    <w:p>
      <w:pPr>
        <w:pStyle w:val="BodyText"/>
        <w:rPr>
          <w:b/>
        </w:rPr>
      </w:pPr>
    </w:p>
    <w:p>
      <w:pPr>
        <w:pStyle w:val="BodyText"/>
        <w:rPr>
          <w:b/>
        </w:rPr>
      </w:pPr>
    </w:p>
    <w:p>
      <w:pPr>
        <w:pStyle w:val="BodyText"/>
        <w:spacing w:before="138"/>
        <w:rPr>
          <w:b/>
        </w:rPr>
      </w:pPr>
    </w:p>
    <w:p>
      <w:pPr>
        <w:pStyle w:val="BodyText"/>
        <w:spacing w:line="360" w:lineRule="auto"/>
        <w:ind w:left="1452" w:right="920"/>
      </w:pPr>
      <w:r>
        <w:rPr/>
        <w:t>To</w:t>
      </w:r>
      <w:r>
        <w:rPr>
          <w:spacing w:val="-3"/>
        </w:rPr>
        <w:t> </w:t>
      </w:r>
      <w:r>
        <w:rPr/>
        <w:t>conduct</w:t>
      </w:r>
      <w:r>
        <w:rPr>
          <w:spacing w:val="-3"/>
        </w:rPr>
        <w:t> </w:t>
      </w:r>
      <w:r>
        <w:rPr/>
        <w:t>a</w:t>
      </w:r>
      <w:r>
        <w:rPr>
          <w:spacing w:val="-3"/>
        </w:rPr>
        <w:t> </w:t>
      </w:r>
      <w:r>
        <w:rPr/>
        <w:t>pilot</w:t>
      </w:r>
      <w:r>
        <w:rPr>
          <w:spacing w:val="-3"/>
        </w:rPr>
        <w:t> </w:t>
      </w:r>
      <w:r>
        <w:rPr/>
        <w:t>inventory</w:t>
      </w:r>
      <w:r>
        <w:rPr>
          <w:spacing w:val="-3"/>
        </w:rPr>
        <w:t> </w:t>
      </w:r>
      <w:r>
        <w:rPr/>
        <w:t>analysis</w:t>
      </w:r>
      <w:r>
        <w:rPr>
          <w:spacing w:val="-4"/>
        </w:rPr>
        <w:t> </w:t>
      </w:r>
      <w:r>
        <w:rPr/>
        <w:t>of</w:t>
      </w:r>
      <w:r>
        <w:rPr>
          <w:spacing w:val="-3"/>
        </w:rPr>
        <w:t> </w:t>
      </w:r>
      <w:r>
        <w:rPr/>
        <w:t>medicines</w:t>
      </w:r>
      <w:r>
        <w:rPr>
          <w:spacing w:val="-1"/>
        </w:rPr>
        <w:t> </w:t>
      </w:r>
      <w:r>
        <w:rPr/>
        <w:t>in</w:t>
      </w:r>
      <w:r>
        <w:rPr>
          <w:spacing w:val="-3"/>
        </w:rPr>
        <w:t> </w:t>
      </w:r>
      <w:r>
        <w:rPr/>
        <w:t>the</w:t>
      </w:r>
      <w:r>
        <w:rPr>
          <w:spacing w:val="-4"/>
        </w:rPr>
        <w:t> </w:t>
      </w:r>
      <w:r>
        <w:rPr/>
        <w:t>OPD</w:t>
      </w:r>
      <w:r>
        <w:rPr>
          <w:spacing w:val="-4"/>
        </w:rPr>
        <w:t> </w:t>
      </w:r>
      <w:r>
        <w:rPr/>
        <w:t>pharmacy</w:t>
      </w:r>
      <w:r>
        <w:rPr>
          <w:spacing w:val="-3"/>
        </w:rPr>
        <w:t> </w:t>
      </w:r>
      <w:r>
        <w:rPr/>
        <w:t>of</w:t>
      </w:r>
      <w:r>
        <w:rPr>
          <w:spacing w:val="-2"/>
        </w:rPr>
        <w:t> </w:t>
      </w:r>
      <w:r>
        <w:rPr/>
        <w:t>a</w:t>
      </w:r>
      <w:r>
        <w:rPr>
          <w:spacing w:val="-4"/>
        </w:rPr>
        <w:t> </w:t>
      </w:r>
      <w:r>
        <w:rPr/>
        <w:t>tertiary care private hospital over March, April, and May. This includes:</w:t>
      </w:r>
    </w:p>
    <w:p>
      <w:pPr>
        <w:pStyle w:val="BodyText"/>
        <w:spacing w:before="141"/>
      </w:pPr>
    </w:p>
    <w:p>
      <w:pPr>
        <w:pStyle w:val="ListParagraph"/>
        <w:numPr>
          <w:ilvl w:val="0"/>
          <w:numId w:val="3"/>
        </w:numPr>
        <w:tabs>
          <w:tab w:pos="1452" w:val="left" w:leader="none"/>
        </w:tabs>
        <w:spacing w:line="240" w:lineRule="auto" w:before="0" w:after="0"/>
        <w:ind w:left="1452" w:right="0" w:hanging="360"/>
        <w:jc w:val="left"/>
        <w:rPr>
          <w:sz w:val="24"/>
        </w:rPr>
      </w:pPr>
      <w:r>
        <w:rPr>
          <w:sz w:val="24"/>
        </w:rPr>
        <w:t>To</w:t>
      </w:r>
      <w:r>
        <w:rPr>
          <w:spacing w:val="-3"/>
          <w:sz w:val="24"/>
        </w:rPr>
        <w:t> </w:t>
      </w:r>
      <w:r>
        <w:rPr>
          <w:sz w:val="24"/>
        </w:rPr>
        <w:t>classify</w:t>
      </w:r>
      <w:r>
        <w:rPr>
          <w:spacing w:val="-1"/>
          <w:sz w:val="24"/>
        </w:rPr>
        <w:t> </w:t>
      </w:r>
      <w:r>
        <w:rPr>
          <w:sz w:val="24"/>
        </w:rPr>
        <w:t>inventory</w:t>
      </w:r>
      <w:r>
        <w:rPr>
          <w:spacing w:val="-1"/>
          <w:sz w:val="24"/>
        </w:rPr>
        <w:t> </w:t>
      </w:r>
      <w:r>
        <w:rPr>
          <w:sz w:val="24"/>
        </w:rPr>
        <w:t>items</w:t>
      </w:r>
      <w:r>
        <w:rPr>
          <w:spacing w:val="-2"/>
          <w:sz w:val="24"/>
        </w:rPr>
        <w:t> </w:t>
      </w:r>
      <w:r>
        <w:rPr>
          <w:sz w:val="24"/>
        </w:rPr>
        <w:t>based</w:t>
      </w:r>
      <w:r>
        <w:rPr>
          <w:spacing w:val="-1"/>
          <w:sz w:val="24"/>
        </w:rPr>
        <w:t> </w:t>
      </w:r>
      <w:r>
        <w:rPr>
          <w:sz w:val="24"/>
        </w:rPr>
        <w:t>on their</w:t>
      </w:r>
      <w:r>
        <w:rPr>
          <w:spacing w:val="-2"/>
          <w:sz w:val="24"/>
        </w:rPr>
        <w:t> </w:t>
      </w:r>
      <w:r>
        <w:rPr>
          <w:sz w:val="24"/>
        </w:rPr>
        <w:t>value (ABC)</w:t>
      </w:r>
      <w:r>
        <w:rPr>
          <w:spacing w:val="-1"/>
          <w:sz w:val="24"/>
        </w:rPr>
        <w:t> </w:t>
      </w:r>
      <w:r>
        <w:rPr>
          <w:sz w:val="24"/>
        </w:rPr>
        <w:t>and</w:t>
      </w:r>
      <w:r>
        <w:rPr>
          <w:spacing w:val="-1"/>
          <w:sz w:val="24"/>
        </w:rPr>
        <w:t> </w:t>
      </w:r>
      <w:r>
        <w:rPr>
          <w:sz w:val="24"/>
        </w:rPr>
        <w:t>criticality </w:t>
      </w:r>
      <w:r>
        <w:rPr>
          <w:spacing w:val="-2"/>
          <w:sz w:val="24"/>
        </w:rPr>
        <w:t>(VED).</w:t>
      </w:r>
    </w:p>
    <w:p>
      <w:pPr>
        <w:pStyle w:val="ListParagraph"/>
        <w:numPr>
          <w:ilvl w:val="0"/>
          <w:numId w:val="3"/>
        </w:numPr>
        <w:tabs>
          <w:tab w:pos="1452" w:val="left" w:leader="none"/>
        </w:tabs>
        <w:spacing w:line="240" w:lineRule="auto" w:before="138" w:after="0"/>
        <w:ind w:left="1452" w:right="0" w:hanging="360"/>
        <w:jc w:val="left"/>
        <w:rPr>
          <w:sz w:val="24"/>
        </w:rPr>
      </w:pPr>
      <w:r>
        <w:rPr>
          <w:sz w:val="24"/>
        </w:rPr>
        <w:t>To</w:t>
      </w:r>
      <w:r>
        <w:rPr>
          <w:spacing w:val="-3"/>
          <w:sz w:val="24"/>
        </w:rPr>
        <w:t> </w:t>
      </w:r>
      <w:r>
        <w:rPr>
          <w:sz w:val="24"/>
        </w:rPr>
        <w:t>identify</w:t>
      </w:r>
      <w:r>
        <w:rPr>
          <w:spacing w:val="-1"/>
          <w:sz w:val="24"/>
        </w:rPr>
        <w:t> </w:t>
      </w:r>
      <w:r>
        <w:rPr>
          <w:sz w:val="24"/>
        </w:rPr>
        <w:t>key</w:t>
      </w:r>
      <w:r>
        <w:rPr>
          <w:spacing w:val="-1"/>
          <w:sz w:val="24"/>
        </w:rPr>
        <w:t> </w:t>
      </w:r>
      <w:r>
        <w:rPr>
          <w:sz w:val="24"/>
        </w:rPr>
        <w:t>inventory items</w:t>
      </w:r>
      <w:r>
        <w:rPr>
          <w:spacing w:val="-2"/>
          <w:sz w:val="24"/>
        </w:rPr>
        <w:t> </w:t>
      </w:r>
      <w:r>
        <w:rPr>
          <w:sz w:val="24"/>
        </w:rPr>
        <w:t>that</w:t>
      </w:r>
      <w:r>
        <w:rPr>
          <w:spacing w:val="-1"/>
          <w:sz w:val="24"/>
        </w:rPr>
        <w:t> </w:t>
      </w:r>
      <w:r>
        <w:rPr>
          <w:sz w:val="24"/>
        </w:rPr>
        <w:t>require</w:t>
      </w:r>
      <w:r>
        <w:rPr>
          <w:spacing w:val="-2"/>
          <w:sz w:val="24"/>
        </w:rPr>
        <w:t> </w:t>
      </w:r>
      <w:r>
        <w:rPr>
          <w:sz w:val="24"/>
        </w:rPr>
        <w:t>strict</w:t>
      </w:r>
      <w:r>
        <w:rPr>
          <w:spacing w:val="1"/>
          <w:sz w:val="24"/>
        </w:rPr>
        <w:t> </w:t>
      </w:r>
      <w:r>
        <w:rPr>
          <w:sz w:val="24"/>
        </w:rPr>
        <w:t>monitoring</w:t>
      </w:r>
      <w:r>
        <w:rPr>
          <w:spacing w:val="-1"/>
          <w:sz w:val="24"/>
        </w:rPr>
        <w:t> </w:t>
      </w:r>
      <w:r>
        <w:rPr>
          <w:sz w:val="24"/>
        </w:rPr>
        <w:t>and </w:t>
      </w:r>
      <w:r>
        <w:rPr>
          <w:spacing w:val="-2"/>
          <w:sz w:val="24"/>
        </w:rPr>
        <w:t>control.</w:t>
      </w:r>
    </w:p>
    <w:p>
      <w:pPr>
        <w:pStyle w:val="ListParagraph"/>
        <w:numPr>
          <w:ilvl w:val="0"/>
          <w:numId w:val="3"/>
        </w:numPr>
        <w:tabs>
          <w:tab w:pos="1452" w:val="left" w:leader="none"/>
        </w:tabs>
        <w:spacing w:line="350" w:lineRule="auto" w:before="136" w:after="0"/>
        <w:ind w:left="1452" w:right="1668" w:hanging="360"/>
        <w:jc w:val="left"/>
        <w:rPr>
          <w:sz w:val="24"/>
        </w:rPr>
      </w:pPr>
      <w:r>
        <w:rPr>
          <w:sz w:val="24"/>
        </w:rPr>
        <w:t>To</w:t>
      </w:r>
      <w:r>
        <w:rPr>
          <w:spacing w:val="-4"/>
          <w:sz w:val="24"/>
        </w:rPr>
        <w:t> </w:t>
      </w:r>
      <w:r>
        <w:rPr>
          <w:sz w:val="24"/>
        </w:rPr>
        <w:t>optimize</w:t>
      </w:r>
      <w:r>
        <w:rPr>
          <w:spacing w:val="-5"/>
          <w:sz w:val="24"/>
        </w:rPr>
        <w:t> </w:t>
      </w:r>
      <w:r>
        <w:rPr>
          <w:sz w:val="24"/>
        </w:rPr>
        <w:t>inventory</w:t>
      </w:r>
      <w:r>
        <w:rPr>
          <w:spacing w:val="-4"/>
          <w:sz w:val="24"/>
        </w:rPr>
        <w:t> </w:t>
      </w:r>
      <w:r>
        <w:rPr>
          <w:sz w:val="24"/>
        </w:rPr>
        <w:t>levels</w:t>
      </w:r>
      <w:r>
        <w:rPr>
          <w:spacing w:val="-5"/>
          <w:sz w:val="24"/>
        </w:rPr>
        <w:t> </w:t>
      </w:r>
      <w:r>
        <w:rPr>
          <w:sz w:val="24"/>
        </w:rPr>
        <w:t>and</w:t>
      </w:r>
      <w:r>
        <w:rPr>
          <w:spacing w:val="-4"/>
          <w:sz w:val="24"/>
        </w:rPr>
        <w:t> </w:t>
      </w:r>
      <w:r>
        <w:rPr>
          <w:sz w:val="24"/>
        </w:rPr>
        <w:t>reduce</w:t>
      </w:r>
      <w:r>
        <w:rPr>
          <w:spacing w:val="-5"/>
          <w:sz w:val="24"/>
        </w:rPr>
        <w:t> </w:t>
      </w:r>
      <w:r>
        <w:rPr>
          <w:sz w:val="24"/>
        </w:rPr>
        <w:t>carrying</w:t>
      </w:r>
      <w:r>
        <w:rPr>
          <w:spacing w:val="-2"/>
          <w:sz w:val="24"/>
        </w:rPr>
        <w:t> </w:t>
      </w:r>
      <w:r>
        <w:rPr>
          <w:sz w:val="24"/>
        </w:rPr>
        <w:t>costs</w:t>
      </w:r>
      <w:r>
        <w:rPr>
          <w:spacing w:val="-4"/>
          <w:sz w:val="24"/>
        </w:rPr>
        <w:t> </w:t>
      </w:r>
      <w:r>
        <w:rPr>
          <w:sz w:val="24"/>
        </w:rPr>
        <w:t>without</w:t>
      </w:r>
      <w:r>
        <w:rPr>
          <w:spacing w:val="-4"/>
          <w:sz w:val="24"/>
        </w:rPr>
        <w:t> </w:t>
      </w:r>
      <w:r>
        <w:rPr>
          <w:sz w:val="24"/>
        </w:rPr>
        <w:t>compromising operational efficiency.</w:t>
      </w:r>
    </w:p>
    <w:p>
      <w:pPr>
        <w:pStyle w:val="ListParagraph"/>
        <w:numPr>
          <w:ilvl w:val="0"/>
          <w:numId w:val="3"/>
        </w:numPr>
        <w:tabs>
          <w:tab w:pos="1452" w:val="left" w:leader="none"/>
        </w:tabs>
        <w:spacing w:line="350" w:lineRule="auto" w:before="13" w:after="0"/>
        <w:ind w:left="1452" w:right="1676" w:hanging="360"/>
        <w:jc w:val="left"/>
        <w:rPr>
          <w:sz w:val="24"/>
        </w:rPr>
      </w:pPr>
      <w:r>
        <w:rPr>
          <w:sz w:val="24"/>
        </w:rPr>
        <w:t>To</w:t>
      </w:r>
      <w:r>
        <w:rPr>
          <w:spacing w:val="-4"/>
          <w:sz w:val="24"/>
        </w:rPr>
        <w:t> </w:t>
      </w:r>
      <w:r>
        <w:rPr>
          <w:sz w:val="24"/>
        </w:rPr>
        <w:t>propose</w:t>
      </w:r>
      <w:r>
        <w:rPr>
          <w:spacing w:val="-5"/>
          <w:sz w:val="24"/>
        </w:rPr>
        <w:t> </w:t>
      </w:r>
      <w:r>
        <w:rPr>
          <w:sz w:val="24"/>
        </w:rPr>
        <w:t>an</w:t>
      </w:r>
      <w:r>
        <w:rPr>
          <w:spacing w:val="-4"/>
          <w:sz w:val="24"/>
        </w:rPr>
        <w:t> </w:t>
      </w:r>
      <w:r>
        <w:rPr>
          <w:sz w:val="24"/>
        </w:rPr>
        <w:t>integrated</w:t>
      </w:r>
      <w:r>
        <w:rPr>
          <w:spacing w:val="-3"/>
          <w:sz w:val="24"/>
        </w:rPr>
        <w:t> </w:t>
      </w:r>
      <w:r>
        <w:rPr>
          <w:sz w:val="24"/>
        </w:rPr>
        <w:t>approach</w:t>
      </w:r>
      <w:r>
        <w:rPr>
          <w:spacing w:val="-2"/>
          <w:sz w:val="24"/>
        </w:rPr>
        <w:t> </w:t>
      </w:r>
      <w:r>
        <w:rPr>
          <w:sz w:val="24"/>
        </w:rPr>
        <w:t>(ABC-VED</w:t>
      </w:r>
      <w:r>
        <w:rPr>
          <w:spacing w:val="-5"/>
          <w:sz w:val="24"/>
        </w:rPr>
        <w:t> </w:t>
      </w:r>
      <w:r>
        <w:rPr>
          <w:sz w:val="24"/>
        </w:rPr>
        <w:t>matrix)</w:t>
      </w:r>
      <w:r>
        <w:rPr>
          <w:spacing w:val="-4"/>
          <w:sz w:val="24"/>
        </w:rPr>
        <w:t> </w:t>
      </w:r>
      <w:r>
        <w:rPr>
          <w:sz w:val="24"/>
        </w:rPr>
        <w:t>for</w:t>
      </w:r>
      <w:r>
        <w:rPr>
          <w:spacing w:val="-4"/>
          <w:sz w:val="24"/>
        </w:rPr>
        <w:t> </w:t>
      </w:r>
      <w:r>
        <w:rPr>
          <w:sz w:val="24"/>
        </w:rPr>
        <w:t>more</w:t>
      </w:r>
      <w:r>
        <w:rPr>
          <w:spacing w:val="-3"/>
          <w:sz w:val="24"/>
        </w:rPr>
        <w:t> </w:t>
      </w:r>
      <w:r>
        <w:rPr>
          <w:sz w:val="24"/>
        </w:rPr>
        <w:t>effective</w:t>
      </w:r>
      <w:r>
        <w:rPr>
          <w:spacing w:val="-5"/>
          <w:sz w:val="24"/>
        </w:rPr>
        <w:t> </w:t>
      </w:r>
      <w:r>
        <w:rPr>
          <w:sz w:val="24"/>
        </w:rPr>
        <w:t>and strategic inventory control.</w:t>
      </w:r>
    </w:p>
    <w:p>
      <w:pPr>
        <w:pStyle w:val="BodyText"/>
        <w:spacing w:before="149"/>
      </w:pPr>
    </w:p>
    <w:p>
      <w:pPr>
        <w:pStyle w:val="Heading2"/>
        <w:spacing w:before="1"/>
        <w:ind w:left="722" w:right="142"/>
        <w:jc w:val="center"/>
      </w:pPr>
      <w:r>
        <w:rPr>
          <w:spacing w:val="-2"/>
        </w:rPr>
        <w:t>Rationale</w:t>
      </w:r>
    </w:p>
    <w:p>
      <w:pPr>
        <w:pStyle w:val="BodyText"/>
        <w:spacing w:before="275"/>
        <w:rPr>
          <w:b/>
        </w:rPr>
      </w:pPr>
    </w:p>
    <w:p>
      <w:pPr>
        <w:pStyle w:val="BodyText"/>
        <w:spacing w:line="360" w:lineRule="auto" w:before="1"/>
        <w:ind w:left="732" w:right="878"/>
      </w:pPr>
      <w:r>
        <w:rPr/>
        <w:t>A</w:t>
      </w:r>
      <w:r>
        <w:rPr>
          <w:spacing w:val="-3"/>
        </w:rPr>
        <w:t> </w:t>
      </w:r>
      <w:r>
        <w:rPr/>
        <w:t>proper</w:t>
      </w:r>
      <w:r>
        <w:rPr>
          <w:spacing w:val="-2"/>
        </w:rPr>
        <w:t> </w:t>
      </w:r>
      <w:r>
        <w:rPr/>
        <w:t>inventory</w:t>
      </w:r>
      <w:r>
        <w:rPr>
          <w:spacing w:val="-2"/>
        </w:rPr>
        <w:t> </w:t>
      </w:r>
      <w:r>
        <w:rPr/>
        <w:t>control</w:t>
      </w:r>
      <w:r>
        <w:rPr>
          <w:spacing w:val="-2"/>
        </w:rPr>
        <w:t> </w:t>
      </w:r>
      <w:r>
        <w:rPr/>
        <w:t>is</w:t>
      </w:r>
      <w:r>
        <w:rPr>
          <w:spacing w:val="-3"/>
        </w:rPr>
        <w:t> </w:t>
      </w:r>
      <w:r>
        <w:rPr/>
        <w:t>critical</w:t>
      </w:r>
      <w:r>
        <w:rPr>
          <w:spacing w:val="-2"/>
        </w:rPr>
        <w:t> </w:t>
      </w:r>
      <w:r>
        <w:rPr/>
        <w:t>to</w:t>
      </w:r>
      <w:r>
        <w:rPr>
          <w:spacing w:val="-2"/>
        </w:rPr>
        <w:t> </w:t>
      </w:r>
      <w:r>
        <w:rPr/>
        <w:t>the</w:t>
      </w:r>
      <w:r>
        <w:rPr>
          <w:spacing w:val="-2"/>
        </w:rPr>
        <w:t> </w:t>
      </w:r>
      <w:r>
        <w:rPr/>
        <w:t>hospital</w:t>
      </w:r>
      <w:r>
        <w:rPr>
          <w:spacing w:val="-2"/>
        </w:rPr>
        <w:t> </w:t>
      </w:r>
      <w:r>
        <w:rPr/>
        <w:t>pharmacy</w:t>
      </w:r>
      <w:r>
        <w:rPr>
          <w:spacing w:val="-2"/>
        </w:rPr>
        <w:t> </w:t>
      </w:r>
      <w:r>
        <w:rPr/>
        <w:t>practice,</w:t>
      </w:r>
      <w:r>
        <w:rPr>
          <w:spacing w:val="-2"/>
        </w:rPr>
        <w:t> </w:t>
      </w:r>
      <w:r>
        <w:rPr/>
        <w:t>particularly</w:t>
      </w:r>
      <w:r>
        <w:rPr>
          <w:spacing w:val="-2"/>
        </w:rPr>
        <w:t> </w:t>
      </w:r>
      <w:r>
        <w:rPr/>
        <w:t>in</w:t>
      </w:r>
      <w:r>
        <w:rPr>
          <w:spacing w:val="-2"/>
        </w:rPr>
        <w:t> </w:t>
      </w:r>
      <w:r>
        <w:rPr/>
        <w:t>a</w:t>
      </w:r>
      <w:r>
        <w:rPr>
          <w:spacing w:val="-3"/>
        </w:rPr>
        <w:t> </w:t>
      </w:r>
      <w:r>
        <w:rPr/>
        <w:t>high- demand environment such as the hospital OPD. The availability of required medications not only affects the quality of patient care but also reflects how cost-saving and efficient the health</w:t>
      </w:r>
      <w:r>
        <w:rPr>
          <w:spacing w:val="-3"/>
        </w:rPr>
        <w:t> </w:t>
      </w:r>
      <w:r>
        <w:rPr/>
        <w:t>care</w:t>
      </w:r>
      <w:r>
        <w:rPr>
          <w:spacing w:val="-4"/>
        </w:rPr>
        <w:t> </w:t>
      </w:r>
      <w:r>
        <w:rPr/>
        <w:t>system</w:t>
      </w:r>
      <w:r>
        <w:rPr>
          <w:spacing w:val="-3"/>
        </w:rPr>
        <w:t> </w:t>
      </w:r>
      <w:r>
        <w:rPr/>
        <w:t>is.</w:t>
      </w:r>
      <w:r>
        <w:rPr>
          <w:spacing w:val="-3"/>
        </w:rPr>
        <w:t> </w:t>
      </w:r>
      <w:r>
        <w:rPr/>
        <w:t>However,</w:t>
      </w:r>
      <w:r>
        <w:rPr>
          <w:spacing w:val="-3"/>
        </w:rPr>
        <w:t> </w:t>
      </w:r>
      <w:r>
        <w:rPr/>
        <w:t>many</w:t>
      </w:r>
      <w:r>
        <w:rPr>
          <w:spacing w:val="-2"/>
        </w:rPr>
        <w:t> </w:t>
      </w:r>
      <w:r>
        <w:rPr/>
        <w:t>hospitals</w:t>
      </w:r>
      <w:r>
        <w:rPr>
          <w:spacing w:val="-4"/>
        </w:rPr>
        <w:t> </w:t>
      </w:r>
      <w:r>
        <w:rPr/>
        <w:t>still</w:t>
      </w:r>
      <w:r>
        <w:rPr>
          <w:spacing w:val="-3"/>
        </w:rPr>
        <w:t> </w:t>
      </w:r>
      <w:r>
        <w:rPr/>
        <w:t>employ</w:t>
      </w:r>
      <w:r>
        <w:rPr>
          <w:spacing w:val="-1"/>
        </w:rPr>
        <w:t> </w:t>
      </w:r>
      <w:r>
        <w:rPr/>
        <w:t>outdated</w:t>
      </w:r>
      <w:r>
        <w:rPr>
          <w:spacing w:val="-3"/>
        </w:rPr>
        <w:t> </w:t>
      </w:r>
      <w:r>
        <w:rPr/>
        <w:t>stock</w:t>
      </w:r>
      <w:r>
        <w:rPr>
          <w:spacing w:val="-3"/>
        </w:rPr>
        <w:t> </w:t>
      </w:r>
      <w:r>
        <w:rPr/>
        <w:t>processes</w:t>
      </w:r>
      <w:r>
        <w:rPr>
          <w:spacing w:val="-4"/>
        </w:rPr>
        <w:t> </w:t>
      </w:r>
      <w:r>
        <w:rPr/>
        <w:t>without the aid of structured analytical tools, which leads to problems such as stockouts, wastage</w:t>
      </w:r>
      <w:r>
        <w:rPr>
          <w:spacing w:val="-1"/>
        </w:rPr>
        <w:t> </w:t>
      </w:r>
      <w:r>
        <w:rPr/>
        <w:t>due to expiration, and prohibitively high holding costs.</w:t>
      </w:r>
    </w:p>
    <w:p>
      <w:pPr>
        <w:pStyle w:val="BodyText"/>
        <w:spacing w:line="360" w:lineRule="auto"/>
        <w:ind w:left="732" w:right="920"/>
      </w:pPr>
      <w:r>
        <w:rPr/>
        <w:t>By using systematic inventory analysis methods—namely, ABC analysis based on consumption value and VED analysis based on criticality to patient care—on the inventory data of an OPD pharmacy within a tertiary care private hospital, the pilot project seeks to combat these problems. The research, to be conducted in March, April, and May, aims to generate</w:t>
      </w:r>
      <w:r>
        <w:rPr>
          <w:spacing w:val="-5"/>
        </w:rPr>
        <w:t> </w:t>
      </w:r>
      <w:r>
        <w:rPr/>
        <w:t>useful</w:t>
      </w:r>
      <w:r>
        <w:rPr>
          <w:spacing w:val="-4"/>
        </w:rPr>
        <w:t> </w:t>
      </w:r>
      <w:r>
        <w:rPr/>
        <w:t>information</w:t>
      </w:r>
      <w:r>
        <w:rPr>
          <w:spacing w:val="-4"/>
        </w:rPr>
        <w:t> </w:t>
      </w:r>
      <w:r>
        <w:rPr/>
        <w:t>regarding</w:t>
      </w:r>
      <w:r>
        <w:rPr>
          <w:spacing w:val="-4"/>
        </w:rPr>
        <w:t> </w:t>
      </w:r>
      <w:r>
        <w:rPr/>
        <w:t>which</w:t>
      </w:r>
      <w:r>
        <w:rPr>
          <w:spacing w:val="-4"/>
        </w:rPr>
        <w:t> </w:t>
      </w:r>
      <w:r>
        <w:rPr/>
        <w:t>drugs</w:t>
      </w:r>
      <w:r>
        <w:rPr>
          <w:spacing w:val="-5"/>
        </w:rPr>
        <w:t> </w:t>
      </w:r>
      <w:r>
        <w:rPr/>
        <w:t>require</w:t>
      </w:r>
      <w:r>
        <w:rPr>
          <w:spacing w:val="-6"/>
        </w:rPr>
        <w:t> </w:t>
      </w:r>
      <w:r>
        <w:rPr/>
        <w:t>strict</w:t>
      </w:r>
      <w:r>
        <w:rPr>
          <w:spacing w:val="-4"/>
        </w:rPr>
        <w:t> </w:t>
      </w:r>
      <w:r>
        <w:rPr/>
        <w:t>regulation</w:t>
      </w:r>
      <w:r>
        <w:rPr>
          <w:spacing w:val="-2"/>
        </w:rPr>
        <w:t> </w:t>
      </w:r>
      <w:r>
        <w:rPr/>
        <w:t>and</w:t>
      </w:r>
      <w:r>
        <w:rPr>
          <w:spacing w:val="-4"/>
        </w:rPr>
        <w:t> </w:t>
      </w:r>
      <w:r>
        <w:rPr/>
        <w:t>uninterrupted availability and which can be monitored less frequently.</w:t>
      </w:r>
    </w:p>
    <w:p>
      <w:pPr>
        <w:pStyle w:val="BodyText"/>
        <w:spacing w:line="360" w:lineRule="auto" w:before="1"/>
        <w:ind w:left="732" w:right="920"/>
      </w:pPr>
      <w:r>
        <w:rPr/>
        <w:t>To</w:t>
      </w:r>
      <w:r>
        <w:rPr>
          <w:spacing w:val="-3"/>
        </w:rPr>
        <w:t> </w:t>
      </w:r>
      <w:r>
        <w:rPr/>
        <w:t>determine</w:t>
      </w:r>
      <w:r>
        <w:rPr>
          <w:spacing w:val="-4"/>
        </w:rPr>
        <w:t> </w:t>
      </w:r>
      <w:r>
        <w:rPr/>
        <w:t>top-priority</w:t>
      </w:r>
      <w:r>
        <w:rPr>
          <w:spacing w:val="-1"/>
        </w:rPr>
        <w:t> </w:t>
      </w:r>
      <w:r>
        <w:rPr/>
        <w:t>items</w:t>
      </w:r>
      <w:r>
        <w:rPr>
          <w:spacing w:val="-4"/>
        </w:rPr>
        <w:t> </w:t>
      </w:r>
      <w:r>
        <w:rPr/>
        <w:t>to</w:t>
      </w:r>
      <w:r>
        <w:rPr>
          <w:spacing w:val="-3"/>
        </w:rPr>
        <w:t> </w:t>
      </w:r>
      <w:r>
        <w:rPr/>
        <w:t>be</w:t>
      </w:r>
      <w:r>
        <w:rPr>
          <w:spacing w:val="-4"/>
        </w:rPr>
        <w:t> </w:t>
      </w:r>
      <w:r>
        <w:rPr/>
        <w:t>monitored</w:t>
      </w:r>
      <w:r>
        <w:rPr>
          <w:spacing w:val="-3"/>
        </w:rPr>
        <w:t> </w:t>
      </w:r>
      <w:r>
        <w:rPr/>
        <w:t>more</w:t>
      </w:r>
      <w:r>
        <w:rPr>
          <w:spacing w:val="-5"/>
        </w:rPr>
        <w:t> </w:t>
      </w:r>
      <w:r>
        <w:rPr/>
        <w:t>closely,</w:t>
      </w:r>
      <w:r>
        <w:rPr>
          <w:spacing w:val="-3"/>
        </w:rPr>
        <w:t> </w:t>
      </w:r>
      <w:r>
        <w:rPr/>
        <w:t>the</w:t>
      </w:r>
      <w:r>
        <w:rPr>
          <w:spacing w:val="-4"/>
        </w:rPr>
        <w:t> </w:t>
      </w:r>
      <w:r>
        <w:rPr/>
        <w:t>study</w:t>
      </w:r>
      <w:r>
        <w:rPr>
          <w:spacing w:val="-3"/>
        </w:rPr>
        <w:t> </w:t>
      </w:r>
      <w:r>
        <w:rPr/>
        <w:t>categorizes</w:t>
      </w:r>
      <w:r>
        <w:rPr>
          <w:spacing w:val="-4"/>
        </w:rPr>
        <w:t> </w:t>
      </w:r>
      <w:r>
        <w:rPr/>
        <w:t>drugs based on their clinical and economic importance. Ultimately, this will help pharmacy managers maximize inventory levels, reduce unnecessary inventory carrying costs, and improve supply chain planning and procurement decisions—while ensuring that critical patient needs are fulfilled.</w:t>
      </w:r>
    </w:p>
    <w:p>
      <w:pPr>
        <w:pStyle w:val="BodyText"/>
        <w:spacing w:after="0" w:line="360" w:lineRule="auto"/>
        <w:sectPr>
          <w:pgSz w:w="11910" w:h="16840"/>
          <w:pgMar w:top="1360" w:bottom="280" w:left="708" w:right="566"/>
        </w:sectPr>
      </w:pPr>
    </w:p>
    <w:p>
      <w:pPr>
        <w:pStyle w:val="Heading2"/>
        <w:spacing w:before="60"/>
        <w:ind w:left="580" w:right="718"/>
        <w:jc w:val="center"/>
      </w:pPr>
      <w:r>
        <w:rPr>
          <w:spacing w:val="-2"/>
        </w:rPr>
        <w:t>Methodology</w:t>
      </w:r>
    </w:p>
    <w:p>
      <w:pPr>
        <w:pStyle w:val="BodyText"/>
        <w:spacing w:before="22"/>
        <w:rPr>
          <w:b/>
        </w:rPr>
      </w:pPr>
    </w:p>
    <w:p>
      <w:pPr>
        <w:pStyle w:val="BodyText"/>
        <w:spacing w:line="360" w:lineRule="auto"/>
        <w:ind w:left="732" w:right="920"/>
      </w:pPr>
      <w:r>
        <w:rPr>
          <w:b/>
        </w:rPr>
        <w:t>Study</w:t>
      </w:r>
      <w:r>
        <w:rPr>
          <w:b/>
          <w:spacing w:val="-3"/>
        </w:rPr>
        <w:t> </w:t>
      </w:r>
      <w:r>
        <w:rPr>
          <w:b/>
        </w:rPr>
        <w:t>Design:</w:t>
      </w:r>
      <w:r>
        <w:rPr>
          <w:b/>
          <w:spacing w:val="-4"/>
        </w:rPr>
        <w:t> </w:t>
      </w:r>
      <w:r>
        <w:rPr/>
        <w:t>This</w:t>
      </w:r>
      <w:r>
        <w:rPr>
          <w:spacing w:val="-4"/>
        </w:rPr>
        <w:t> </w:t>
      </w:r>
      <w:r>
        <w:rPr/>
        <w:t>study</w:t>
      </w:r>
      <w:r>
        <w:rPr>
          <w:spacing w:val="-3"/>
        </w:rPr>
        <w:t> </w:t>
      </w:r>
      <w:r>
        <w:rPr/>
        <w:t>was</w:t>
      </w:r>
      <w:r>
        <w:rPr>
          <w:spacing w:val="-4"/>
        </w:rPr>
        <w:t> </w:t>
      </w:r>
      <w:r>
        <w:rPr/>
        <w:t>a</w:t>
      </w:r>
      <w:r>
        <w:rPr>
          <w:spacing w:val="-4"/>
        </w:rPr>
        <w:t> </w:t>
      </w:r>
      <w:r>
        <w:rPr/>
        <w:t>pilot</w:t>
      </w:r>
      <w:r>
        <w:rPr>
          <w:spacing w:val="-3"/>
        </w:rPr>
        <w:t> </w:t>
      </w:r>
      <w:r>
        <w:rPr/>
        <w:t>descriptive</w:t>
      </w:r>
      <w:r>
        <w:rPr>
          <w:spacing w:val="-2"/>
        </w:rPr>
        <w:t> </w:t>
      </w:r>
      <w:r>
        <w:rPr/>
        <w:t>analysis</w:t>
      </w:r>
      <w:r>
        <w:rPr>
          <w:spacing w:val="-4"/>
        </w:rPr>
        <w:t> </w:t>
      </w:r>
      <w:r>
        <w:rPr/>
        <w:t>of</w:t>
      </w:r>
      <w:r>
        <w:rPr>
          <w:spacing w:val="-3"/>
        </w:rPr>
        <w:t> </w:t>
      </w:r>
      <w:r>
        <w:rPr/>
        <w:t>inventory</w:t>
      </w:r>
      <w:r>
        <w:rPr>
          <w:spacing w:val="-3"/>
        </w:rPr>
        <w:t> </w:t>
      </w:r>
      <w:r>
        <w:rPr/>
        <w:t>data</w:t>
      </w:r>
      <w:r>
        <w:rPr>
          <w:spacing w:val="-4"/>
        </w:rPr>
        <w:t> </w:t>
      </w:r>
      <w:r>
        <w:rPr/>
        <w:t>of</w:t>
      </w:r>
      <w:r>
        <w:rPr>
          <w:spacing w:val="-1"/>
        </w:rPr>
        <w:t> </w:t>
      </w:r>
      <w:r>
        <w:rPr/>
        <w:t>the</w:t>
      </w:r>
      <w:r>
        <w:rPr>
          <w:spacing w:val="-4"/>
        </w:rPr>
        <w:t> </w:t>
      </w:r>
      <w:r>
        <w:rPr/>
        <w:t>OPD </w:t>
      </w:r>
      <w:r>
        <w:rPr>
          <w:spacing w:val="-2"/>
        </w:rPr>
        <w:t>pharmacy.</w:t>
      </w:r>
    </w:p>
    <w:p>
      <w:pPr>
        <w:pStyle w:val="Heading2"/>
        <w:spacing w:before="161"/>
      </w:pPr>
      <w:r>
        <w:rPr/>
        <w:t>Data</w:t>
      </w:r>
      <w:r>
        <w:rPr>
          <w:spacing w:val="-2"/>
        </w:rPr>
        <w:t> Collection:</w:t>
      </w:r>
    </w:p>
    <w:p>
      <w:pPr>
        <w:pStyle w:val="BodyText"/>
        <w:spacing w:before="24"/>
        <w:rPr>
          <w:b/>
        </w:rPr>
      </w:pPr>
    </w:p>
    <w:p>
      <w:pPr>
        <w:pStyle w:val="ListParagraph"/>
        <w:numPr>
          <w:ilvl w:val="0"/>
          <w:numId w:val="3"/>
        </w:numPr>
        <w:tabs>
          <w:tab w:pos="1452" w:val="left" w:leader="none"/>
        </w:tabs>
        <w:spacing w:line="355" w:lineRule="auto" w:before="0" w:after="0"/>
        <w:ind w:left="1452" w:right="1627" w:hanging="360"/>
        <w:jc w:val="left"/>
        <w:rPr>
          <w:sz w:val="24"/>
        </w:rPr>
      </w:pPr>
      <w:r>
        <w:rPr>
          <w:sz w:val="24"/>
        </w:rPr>
        <w:t>Source:</w:t>
      </w:r>
      <w:r>
        <w:rPr>
          <w:spacing w:val="-4"/>
          <w:sz w:val="24"/>
        </w:rPr>
        <w:t> </w:t>
      </w:r>
      <w:r>
        <w:rPr>
          <w:sz w:val="24"/>
        </w:rPr>
        <w:t>The</w:t>
      </w:r>
      <w:r>
        <w:rPr>
          <w:spacing w:val="-6"/>
          <w:sz w:val="24"/>
        </w:rPr>
        <w:t> </w:t>
      </w:r>
      <w:r>
        <w:rPr>
          <w:sz w:val="24"/>
        </w:rPr>
        <w:t>data</w:t>
      </w:r>
      <w:r>
        <w:rPr>
          <w:spacing w:val="-5"/>
          <w:sz w:val="24"/>
        </w:rPr>
        <w:t> </w:t>
      </w:r>
      <w:r>
        <w:rPr>
          <w:sz w:val="24"/>
        </w:rPr>
        <w:t>was</w:t>
      </w:r>
      <w:r>
        <w:rPr>
          <w:spacing w:val="-4"/>
          <w:sz w:val="24"/>
        </w:rPr>
        <w:t> </w:t>
      </w:r>
      <w:r>
        <w:rPr>
          <w:sz w:val="24"/>
        </w:rPr>
        <w:t>sourced</w:t>
      </w:r>
      <w:r>
        <w:rPr>
          <w:spacing w:val="-4"/>
          <w:sz w:val="24"/>
        </w:rPr>
        <w:t> </w:t>
      </w:r>
      <w:r>
        <w:rPr>
          <w:sz w:val="24"/>
        </w:rPr>
        <w:t>from</w:t>
      </w:r>
      <w:r>
        <w:rPr>
          <w:spacing w:val="-4"/>
          <w:sz w:val="24"/>
        </w:rPr>
        <w:t> </w:t>
      </w:r>
      <w:r>
        <w:rPr>
          <w:sz w:val="24"/>
        </w:rPr>
        <w:t>Hospital</w:t>
      </w:r>
      <w:r>
        <w:rPr>
          <w:spacing w:val="-4"/>
          <w:sz w:val="24"/>
        </w:rPr>
        <w:t> </w:t>
      </w:r>
      <w:r>
        <w:rPr>
          <w:sz w:val="24"/>
        </w:rPr>
        <w:t>Management</w:t>
      </w:r>
      <w:r>
        <w:rPr>
          <w:spacing w:val="-2"/>
          <w:sz w:val="24"/>
        </w:rPr>
        <w:t> </w:t>
      </w:r>
      <w:r>
        <w:rPr>
          <w:sz w:val="24"/>
        </w:rPr>
        <w:t>Information</w:t>
      </w:r>
      <w:r>
        <w:rPr>
          <w:spacing w:val="-4"/>
          <w:sz w:val="24"/>
        </w:rPr>
        <w:t> </w:t>
      </w:r>
      <w:r>
        <w:rPr>
          <w:sz w:val="24"/>
        </w:rPr>
        <w:t>System (HMIS) – specifically from medical store and pharmacy records on weekends (Saturday and Sunday).</w:t>
      </w:r>
    </w:p>
    <w:p>
      <w:pPr>
        <w:pStyle w:val="BodyText"/>
        <w:spacing w:before="145"/>
      </w:pPr>
    </w:p>
    <w:p>
      <w:pPr>
        <w:pStyle w:val="ListParagraph"/>
        <w:numPr>
          <w:ilvl w:val="0"/>
          <w:numId w:val="3"/>
        </w:numPr>
        <w:tabs>
          <w:tab w:pos="1452" w:val="left" w:leader="none"/>
        </w:tabs>
        <w:spacing w:line="350" w:lineRule="auto" w:before="0" w:after="0"/>
        <w:ind w:left="1452" w:right="1421" w:hanging="360"/>
        <w:jc w:val="left"/>
        <w:rPr>
          <w:sz w:val="24"/>
        </w:rPr>
      </w:pPr>
      <w:r>
        <w:rPr>
          <w:sz w:val="24"/>
        </w:rPr>
        <w:t>Nature</w:t>
      </w:r>
      <w:r>
        <w:rPr>
          <w:spacing w:val="-6"/>
          <w:sz w:val="24"/>
        </w:rPr>
        <w:t> </w:t>
      </w:r>
      <w:r>
        <w:rPr>
          <w:sz w:val="24"/>
        </w:rPr>
        <w:t>of</w:t>
      </w:r>
      <w:r>
        <w:rPr>
          <w:spacing w:val="-3"/>
          <w:sz w:val="24"/>
        </w:rPr>
        <w:t> </w:t>
      </w:r>
      <w:r>
        <w:rPr>
          <w:sz w:val="24"/>
        </w:rPr>
        <w:t>Data:</w:t>
      </w:r>
      <w:r>
        <w:rPr>
          <w:spacing w:val="-4"/>
          <w:sz w:val="24"/>
        </w:rPr>
        <w:t> </w:t>
      </w:r>
      <w:r>
        <w:rPr>
          <w:sz w:val="24"/>
        </w:rPr>
        <w:t>Secondary</w:t>
      </w:r>
      <w:r>
        <w:rPr>
          <w:spacing w:val="-4"/>
          <w:sz w:val="24"/>
        </w:rPr>
        <w:t> </w:t>
      </w:r>
      <w:r>
        <w:rPr>
          <w:sz w:val="24"/>
        </w:rPr>
        <w:t>and</w:t>
      </w:r>
      <w:r>
        <w:rPr>
          <w:spacing w:val="-4"/>
          <w:sz w:val="24"/>
        </w:rPr>
        <w:t> </w:t>
      </w:r>
      <w:r>
        <w:rPr>
          <w:sz w:val="24"/>
        </w:rPr>
        <w:t>confidential;</w:t>
      </w:r>
      <w:r>
        <w:rPr>
          <w:spacing w:val="-4"/>
          <w:sz w:val="24"/>
        </w:rPr>
        <w:t> </w:t>
      </w:r>
      <w:r>
        <w:rPr>
          <w:sz w:val="24"/>
        </w:rPr>
        <w:t>no</w:t>
      </w:r>
      <w:r>
        <w:rPr>
          <w:spacing w:val="-4"/>
          <w:sz w:val="24"/>
        </w:rPr>
        <w:t> </w:t>
      </w:r>
      <w:r>
        <w:rPr>
          <w:sz w:val="24"/>
        </w:rPr>
        <w:t>hospital</w:t>
      </w:r>
      <w:r>
        <w:rPr>
          <w:spacing w:val="-4"/>
          <w:sz w:val="24"/>
        </w:rPr>
        <w:t> </w:t>
      </w:r>
      <w:r>
        <w:rPr>
          <w:sz w:val="24"/>
        </w:rPr>
        <w:t>identifiers</w:t>
      </w:r>
      <w:r>
        <w:rPr>
          <w:spacing w:val="-5"/>
          <w:sz w:val="24"/>
        </w:rPr>
        <w:t> </w:t>
      </w:r>
      <w:r>
        <w:rPr>
          <w:sz w:val="24"/>
        </w:rPr>
        <w:t>disclosed;</w:t>
      </w:r>
      <w:r>
        <w:rPr>
          <w:spacing w:val="-4"/>
          <w:sz w:val="24"/>
        </w:rPr>
        <w:t> </w:t>
      </w:r>
      <w:r>
        <w:rPr>
          <w:sz w:val="24"/>
        </w:rPr>
        <w:t>for academic use only.</w:t>
      </w:r>
    </w:p>
    <w:p>
      <w:pPr>
        <w:pStyle w:val="BodyText"/>
        <w:spacing w:before="152"/>
      </w:pPr>
    </w:p>
    <w:p>
      <w:pPr>
        <w:pStyle w:val="ListParagraph"/>
        <w:numPr>
          <w:ilvl w:val="0"/>
          <w:numId w:val="3"/>
        </w:numPr>
        <w:tabs>
          <w:tab w:pos="1452" w:val="left" w:leader="none"/>
        </w:tabs>
        <w:spacing w:line="240" w:lineRule="auto" w:before="0" w:after="0"/>
        <w:ind w:left="1452" w:right="0" w:hanging="360"/>
        <w:jc w:val="left"/>
        <w:rPr>
          <w:sz w:val="24"/>
        </w:rPr>
      </w:pPr>
      <w:r>
        <w:rPr>
          <w:sz w:val="24"/>
        </w:rPr>
        <w:t>Time</w:t>
      </w:r>
      <w:r>
        <w:rPr>
          <w:spacing w:val="-1"/>
          <w:sz w:val="24"/>
        </w:rPr>
        <w:t> </w:t>
      </w:r>
      <w:r>
        <w:rPr>
          <w:sz w:val="24"/>
        </w:rPr>
        <w:t>Frame:</w:t>
      </w:r>
      <w:r>
        <w:rPr>
          <w:spacing w:val="-1"/>
          <w:sz w:val="24"/>
        </w:rPr>
        <w:t> </w:t>
      </w:r>
      <w:r>
        <w:rPr>
          <w:sz w:val="24"/>
        </w:rPr>
        <w:t>Data</w:t>
      </w:r>
      <w:r>
        <w:rPr>
          <w:spacing w:val="-1"/>
          <w:sz w:val="24"/>
        </w:rPr>
        <w:t> </w:t>
      </w:r>
      <w:r>
        <w:rPr>
          <w:sz w:val="24"/>
        </w:rPr>
        <w:t>was</w:t>
      </w:r>
      <w:r>
        <w:rPr>
          <w:spacing w:val="-2"/>
          <w:sz w:val="24"/>
        </w:rPr>
        <w:t> </w:t>
      </w:r>
      <w:r>
        <w:rPr>
          <w:sz w:val="24"/>
        </w:rPr>
        <w:t>collected</w:t>
      </w:r>
      <w:r>
        <w:rPr>
          <w:spacing w:val="-1"/>
          <w:sz w:val="24"/>
        </w:rPr>
        <w:t> </w:t>
      </w:r>
      <w:r>
        <w:rPr>
          <w:sz w:val="24"/>
        </w:rPr>
        <w:t>from March</w:t>
      </w:r>
      <w:r>
        <w:rPr>
          <w:spacing w:val="-1"/>
          <w:sz w:val="24"/>
        </w:rPr>
        <w:t> </w:t>
      </w:r>
      <w:r>
        <w:rPr>
          <w:sz w:val="24"/>
        </w:rPr>
        <w:t>to</w:t>
      </w:r>
      <w:r>
        <w:rPr>
          <w:spacing w:val="1"/>
          <w:sz w:val="24"/>
        </w:rPr>
        <w:t> </w:t>
      </w:r>
      <w:r>
        <w:rPr>
          <w:sz w:val="24"/>
        </w:rPr>
        <w:t>May</w:t>
      </w:r>
      <w:r>
        <w:rPr>
          <w:spacing w:val="-1"/>
          <w:sz w:val="24"/>
        </w:rPr>
        <w:t> </w:t>
      </w:r>
      <w:r>
        <w:rPr>
          <w:sz w:val="24"/>
        </w:rPr>
        <w:t>2025</w:t>
      </w:r>
      <w:r>
        <w:rPr>
          <w:spacing w:val="-1"/>
          <w:sz w:val="24"/>
        </w:rPr>
        <w:t> </w:t>
      </w:r>
      <w:r>
        <w:rPr>
          <w:sz w:val="24"/>
        </w:rPr>
        <w:t>via </w:t>
      </w:r>
      <w:r>
        <w:rPr>
          <w:spacing w:val="-2"/>
          <w:sz w:val="24"/>
        </w:rPr>
        <w:t>HMIS.</w:t>
      </w:r>
    </w:p>
    <w:p>
      <w:pPr>
        <w:pStyle w:val="BodyText"/>
        <w:spacing w:before="275"/>
      </w:pPr>
    </w:p>
    <w:p>
      <w:pPr>
        <w:pStyle w:val="ListParagraph"/>
        <w:numPr>
          <w:ilvl w:val="0"/>
          <w:numId w:val="3"/>
        </w:numPr>
        <w:tabs>
          <w:tab w:pos="1452" w:val="left" w:leader="none"/>
        </w:tabs>
        <w:spacing w:line="240" w:lineRule="auto" w:before="0" w:after="0"/>
        <w:ind w:left="1452" w:right="0" w:hanging="360"/>
        <w:jc w:val="left"/>
        <w:rPr>
          <w:sz w:val="24"/>
        </w:rPr>
      </w:pPr>
      <w:r>
        <w:rPr>
          <w:sz w:val="24"/>
        </w:rPr>
        <w:t>Study</w:t>
      </w:r>
      <w:r>
        <w:rPr>
          <w:spacing w:val="-1"/>
          <w:sz w:val="24"/>
        </w:rPr>
        <w:t> </w:t>
      </w:r>
      <w:r>
        <w:rPr>
          <w:sz w:val="24"/>
        </w:rPr>
        <w:t>setting:</w:t>
      </w:r>
      <w:r>
        <w:rPr>
          <w:spacing w:val="-1"/>
          <w:sz w:val="24"/>
        </w:rPr>
        <w:t> </w:t>
      </w:r>
      <w:r>
        <w:rPr>
          <w:sz w:val="24"/>
        </w:rPr>
        <w:t>Medical</w:t>
      </w:r>
      <w:r>
        <w:rPr>
          <w:spacing w:val="-1"/>
          <w:sz w:val="24"/>
        </w:rPr>
        <w:t> </w:t>
      </w:r>
      <w:r>
        <w:rPr>
          <w:sz w:val="24"/>
        </w:rPr>
        <w:t>store</w:t>
      </w:r>
      <w:r>
        <w:rPr>
          <w:spacing w:val="-2"/>
          <w:sz w:val="24"/>
        </w:rPr>
        <w:t> </w:t>
      </w:r>
      <w:r>
        <w:rPr>
          <w:sz w:val="24"/>
        </w:rPr>
        <w:t>of</w:t>
      </w:r>
      <w:r>
        <w:rPr>
          <w:spacing w:val="-1"/>
          <w:sz w:val="24"/>
        </w:rPr>
        <w:t> </w:t>
      </w:r>
      <w:r>
        <w:rPr>
          <w:sz w:val="24"/>
        </w:rPr>
        <w:t>the</w:t>
      </w:r>
      <w:r>
        <w:rPr>
          <w:spacing w:val="-2"/>
          <w:sz w:val="24"/>
        </w:rPr>
        <w:t> </w:t>
      </w:r>
      <w:r>
        <w:rPr>
          <w:sz w:val="24"/>
        </w:rPr>
        <w:t>Hospital</w:t>
      </w:r>
      <w:r>
        <w:rPr>
          <w:spacing w:val="-1"/>
          <w:sz w:val="24"/>
        </w:rPr>
        <w:t> </w:t>
      </w:r>
      <w:r>
        <w:rPr>
          <w:sz w:val="24"/>
        </w:rPr>
        <w:t>and OPD</w:t>
      </w:r>
      <w:r>
        <w:rPr>
          <w:spacing w:val="-1"/>
          <w:sz w:val="24"/>
        </w:rPr>
        <w:t> </w:t>
      </w:r>
      <w:r>
        <w:rPr>
          <w:spacing w:val="-2"/>
          <w:sz w:val="24"/>
        </w:rPr>
        <w:t>pharmacy.</w:t>
      </w:r>
    </w:p>
    <w:p>
      <w:pPr>
        <w:pStyle w:val="BodyText"/>
        <w:spacing w:before="275"/>
      </w:pPr>
    </w:p>
    <w:p>
      <w:pPr>
        <w:pStyle w:val="ListParagraph"/>
        <w:numPr>
          <w:ilvl w:val="0"/>
          <w:numId w:val="3"/>
        </w:numPr>
        <w:tabs>
          <w:tab w:pos="1452" w:val="left" w:leader="none"/>
        </w:tabs>
        <w:spacing w:line="240" w:lineRule="auto" w:before="0" w:after="0"/>
        <w:ind w:left="1452" w:right="0" w:hanging="360"/>
        <w:jc w:val="left"/>
        <w:rPr>
          <w:sz w:val="24"/>
        </w:rPr>
      </w:pPr>
      <w:r>
        <w:rPr>
          <w:sz w:val="24"/>
        </w:rPr>
        <w:t>Inclusion</w:t>
      </w:r>
      <w:r>
        <w:rPr>
          <w:spacing w:val="-5"/>
          <w:sz w:val="24"/>
        </w:rPr>
        <w:t> </w:t>
      </w:r>
      <w:r>
        <w:rPr>
          <w:sz w:val="24"/>
        </w:rPr>
        <w:t>Criteria:</w:t>
      </w:r>
      <w:r>
        <w:rPr>
          <w:spacing w:val="-3"/>
          <w:sz w:val="24"/>
        </w:rPr>
        <w:t> </w:t>
      </w:r>
      <w:r>
        <w:rPr>
          <w:sz w:val="24"/>
        </w:rPr>
        <w:t>All</w:t>
      </w:r>
      <w:r>
        <w:rPr>
          <w:spacing w:val="-2"/>
          <w:sz w:val="24"/>
        </w:rPr>
        <w:t> </w:t>
      </w:r>
      <w:r>
        <w:rPr>
          <w:sz w:val="24"/>
        </w:rPr>
        <w:t>medicines</w:t>
      </w:r>
      <w:r>
        <w:rPr>
          <w:spacing w:val="-4"/>
          <w:sz w:val="24"/>
        </w:rPr>
        <w:t> </w:t>
      </w:r>
      <w:r>
        <w:rPr>
          <w:sz w:val="24"/>
        </w:rPr>
        <w:t>(Tablets,</w:t>
      </w:r>
      <w:r>
        <w:rPr>
          <w:spacing w:val="-2"/>
          <w:sz w:val="24"/>
        </w:rPr>
        <w:t> </w:t>
      </w:r>
      <w:r>
        <w:rPr>
          <w:sz w:val="24"/>
        </w:rPr>
        <w:t>Capsules,</w:t>
      </w:r>
      <w:r>
        <w:rPr>
          <w:spacing w:val="-1"/>
          <w:sz w:val="24"/>
        </w:rPr>
        <w:t> </w:t>
      </w:r>
      <w:r>
        <w:rPr>
          <w:sz w:val="24"/>
        </w:rPr>
        <w:t>Injections,</w:t>
      </w:r>
      <w:r>
        <w:rPr>
          <w:spacing w:val="-2"/>
          <w:sz w:val="24"/>
        </w:rPr>
        <w:t> Syrups)</w:t>
      </w:r>
    </w:p>
    <w:p>
      <w:pPr>
        <w:pStyle w:val="BodyText"/>
        <w:spacing w:before="275"/>
      </w:pPr>
    </w:p>
    <w:p>
      <w:pPr>
        <w:pStyle w:val="ListParagraph"/>
        <w:numPr>
          <w:ilvl w:val="0"/>
          <w:numId w:val="3"/>
        </w:numPr>
        <w:tabs>
          <w:tab w:pos="1452" w:val="left" w:leader="none"/>
        </w:tabs>
        <w:spacing w:line="355" w:lineRule="auto" w:before="0" w:after="0"/>
        <w:ind w:left="1452" w:right="1305" w:hanging="360"/>
        <w:jc w:val="left"/>
        <w:rPr>
          <w:sz w:val="24"/>
        </w:rPr>
      </w:pPr>
      <w:r>
        <w:rPr>
          <w:sz w:val="24"/>
        </w:rPr>
        <w:t>Exclusion</w:t>
      </w:r>
      <w:r>
        <w:rPr>
          <w:spacing w:val="-3"/>
          <w:sz w:val="24"/>
        </w:rPr>
        <w:t> </w:t>
      </w:r>
      <w:r>
        <w:rPr>
          <w:sz w:val="24"/>
        </w:rPr>
        <w:t>criteria:</w:t>
      </w:r>
      <w:r>
        <w:rPr>
          <w:spacing w:val="-3"/>
          <w:sz w:val="24"/>
        </w:rPr>
        <w:t> </w:t>
      </w:r>
      <w:r>
        <w:rPr>
          <w:sz w:val="24"/>
        </w:rPr>
        <w:t>All</w:t>
      </w:r>
      <w:r>
        <w:rPr>
          <w:spacing w:val="-2"/>
          <w:sz w:val="24"/>
        </w:rPr>
        <w:t> </w:t>
      </w:r>
      <w:r>
        <w:rPr>
          <w:sz w:val="24"/>
        </w:rPr>
        <w:t>items</w:t>
      </w:r>
      <w:r>
        <w:rPr>
          <w:spacing w:val="-4"/>
          <w:sz w:val="24"/>
        </w:rPr>
        <w:t> </w:t>
      </w:r>
      <w:r>
        <w:rPr>
          <w:sz w:val="24"/>
        </w:rPr>
        <w:t>other</w:t>
      </w:r>
      <w:r>
        <w:rPr>
          <w:spacing w:val="-3"/>
          <w:sz w:val="24"/>
        </w:rPr>
        <w:t> </w:t>
      </w:r>
      <w:r>
        <w:rPr>
          <w:sz w:val="24"/>
        </w:rPr>
        <w:t>than</w:t>
      </w:r>
      <w:r>
        <w:rPr>
          <w:spacing w:val="-3"/>
          <w:sz w:val="24"/>
        </w:rPr>
        <w:t> </w:t>
      </w:r>
      <w:r>
        <w:rPr>
          <w:sz w:val="24"/>
        </w:rPr>
        <w:t>medicine</w:t>
      </w:r>
      <w:r>
        <w:rPr>
          <w:spacing w:val="-2"/>
          <w:sz w:val="24"/>
        </w:rPr>
        <w:t> </w:t>
      </w:r>
      <w:r>
        <w:rPr>
          <w:sz w:val="24"/>
        </w:rPr>
        <w:t>will</w:t>
      </w:r>
      <w:r>
        <w:rPr>
          <w:spacing w:val="-3"/>
          <w:sz w:val="24"/>
        </w:rPr>
        <w:t> </w:t>
      </w:r>
      <w:r>
        <w:rPr>
          <w:sz w:val="24"/>
        </w:rPr>
        <w:t>be</w:t>
      </w:r>
      <w:r>
        <w:rPr>
          <w:spacing w:val="-4"/>
          <w:sz w:val="24"/>
        </w:rPr>
        <w:t> </w:t>
      </w:r>
      <w:r>
        <w:rPr>
          <w:sz w:val="24"/>
        </w:rPr>
        <w:t>excluded,</w:t>
      </w:r>
      <w:r>
        <w:rPr>
          <w:spacing w:val="-3"/>
          <w:sz w:val="24"/>
        </w:rPr>
        <w:t> </w:t>
      </w:r>
      <w:r>
        <w:rPr>
          <w:sz w:val="24"/>
        </w:rPr>
        <w:t>like:</w:t>
      </w:r>
      <w:r>
        <w:rPr>
          <w:spacing w:val="-2"/>
          <w:sz w:val="24"/>
        </w:rPr>
        <w:t> </w:t>
      </w:r>
      <w:r>
        <w:rPr>
          <w:sz w:val="24"/>
        </w:rPr>
        <w:t>-</w:t>
      </w:r>
      <w:r>
        <w:rPr>
          <w:spacing w:val="-2"/>
          <w:sz w:val="24"/>
        </w:rPr>
        <w:t> </w:t>
      </w:r>
      <w:r>
        <w:rPr>
          <w:sz w:val="24"/>
        </w:rPr>
        <w:t>Surgical Items, surgical sutures, and implants, Medical Consumables: syringes, IV sets, catheters, gloves, bandages, dressings, and others.</w:t>
      </w:r>
    </w:p>
    <w:p>
      <w:pPr>
        <w:pStyle w:val="BodyText"/>
        <w:spacing w:before="145"/>
      </w:pPr>
    </w:p>
    <w:p>
      <w:pPr>
        <w:pStyle w:val="ListParagraph"/>
        <w:numPr>
          <w:ilvl w:val="0"/>
          <w:numId w:val="3"/>
        </w:numPr>
        <w:tabs>
          <w:tab w:pos="1452" w:val="left" w:leader="none"/>
        </w:tabs>
        <w:spacing w:line="350" w:lineRule="auto" w:before="0" w:after="0"/>
        <w:ind w:left="1452" w:right="1365" w:hanging="360"/>
        <w:jc w:val="left"/>
        <w:rPr>
          <w:sz w:val="24"/>
        </w:rPr>
      </w:pPr>
      <w:r>
        <w:rPr>
          <w:sz w:val="24"/>
        </w:rPr>
        <w:t>Analysis:</w:t>
      </w:r>
      <w:r>
        <w:rPr>
          <w:spacing w:val="-3"/>
          <w:sz w:val="24"/>
        </w:rPr>
        <w:t> </w:t>
      </w:r>
      <w:r>
        <w:rPr>
          <w:sz w:val="24"/>
        </w:rPr>
        <w:t>The</w:t>
      </w:r>
      <w:r>
        <w:rPr>
          <w:spacing w:val="-5"/>
          <w:sz w:val="24"/>
        </w:rPr>
        <w:t> </w:t>
      </w:r>
      <w:r>
        <w:rPr>
          <w:sz w:val="24"/>
        </w:rPr>
        <w:t>information</w:t>
      </w:r>
      <w:r>
        <w:rPr>
          <w:spacing w:val="-3"/>
          <w:sz w:val="24"/>
        </w:rPr>
        <w:t> </w:t>
      </w:r>
      <w:r>
        <w:rPr>
          <w:sz w:val="24"/>
        </w:rPr>
        <w:t>which</w:t>
      </w:r>
      <w:r>
        <w:rPr>
          <w:spacing w:val="-3"/>
          <w:sz w:val="24"/>
        </w:rPr>
        <w:t> </w:t>
      </w:r>
      <w:r>
        <w:rPr>
          <w:sz w:val="24"/>
        </w:rPr>
        <w:t>is</w:t>
      </w:r>
      <w:r>
        <w:rPr>
          <w:spacing w:val="-4"/>
          <w:sz w:val="24"/>
        </w:rPr>
        <w:t> </w:t>
      </w:r>
      <w:r>
        <w:rPr>
          <w:sz w:val="24"/>
        </w:rPr>
        <w:t>collected</w:t>
      </w:r>
      <w:r>
        <w:rPr>
          <w:spacing w:val="-3"/>
          <w:sz w:val="24"/>
        </w:rPr>
        <w:t> </w:t>
      </w:r>
      <w:r>
        <w:rPr>
          <w:sz w:val="24"/>
        </w:rPr>
        <w:t>are</w:t>
      </w:r>
      <w:r>
        <w:rPr>
          <w:spacing w:val="-3"/>
          <w:sz w:val="24"/>
        </w:rPr>
        <w:t> </w:t>
      </w:r>
      <w:r>
        <w:rPr>
          <w:sz w:val="24"/>
        </w:rPr>
        <w:t>compiled</w:t>
      </w:r>
      <w:r>
        <w:rPr>
          <w:spacing w:val="-3"/>
          <w:sz w:val="24"/>
        </w:rPr>
        <w:t> </w:t>
      </w:r>
      <w:r>
        <w:rPr>
          <w:sz w:val="24"/>
        </w:rPr>
        <w:t>and</w:t>
      </w:r>
      <w:r>
        <w:rPr>
          <w:spacing w:val="-3"/>
          <w:sz w:val="24"/>
        </w:rPr>
        <w:t> </w:t>
      </w:r>
      <w:r>
        <w:rPr>
          <w:sz w:val="24"/>
        </w:rPr>
        <w:t>tools</w:t>
      </w:r>
      <w:r>
        <w:rPr>
          <w:spacing w:val="-4"/>
          <w:sz w:val="24"/>
        </w:rPr>
        <w:t> </w:t>
      </w:r>
      <w:r>
        <w:rPr>
          <w:sz w:val="24"/>
        </w:rPr>
        <w:t>like</w:t>
      </w:r>
      <w:r>
        <w:rPr>
          <w:spacing w:val="-4"/>
          <w:sz w:val="24"/>
        </w:rPr>
        <w:t> </w:t>
      </w:r>
      <w:r>
        <w:rPr>
          <w:sz w:val="24"/>
        </w:rPr>
        <w:t>Excel</w:t>
      </w:r>
      <w:r>
        <w:rPr>
          <w:spacing w:val="-2"/>
          <w:sz w:val="24"/>
        </w:rPr>
        <w:t> </w:t>
      </w:r>
      <w:r>
        <w:rPr>
          <w:sz w:val="24"/>
        </w:rPr>
        <w:t>is used for ABC analysis, VED analysis, ABC-VED matrix.</w:t>
      </w:r>
    </w:p>
    <w:p>
      <w:pPr>
        <w:pStyle w:val="BodyText"/>
      </w:pPr>
    </w:p>
    <w:p>
      <w:pPr>
        <w:pStyle w:val="BodyText"/>
      </w:pPr>
    </w:p>
    <w:p>
      <w:pPr>
        <w:pStyle w:val="BodyText"/>
      </w:pPr>
    </w:p>
    <w:p>
      <w:pPr>
        <w:pStyle w:val="BodyText"/>
        <w:spacing w:before="150"/>
      </w:pPr>
    </w:p>
    <w:p>
      <w:pPr>
        <w:pStyle w:val="Heading2"/>
        <w:spacing w:line="360" w:lineRule="auto"/>
        <w:ind w:left="1452" w:right="4508"/>
      </w:pPr>
      <w:r>
        <w:rPr/>
        <w:t>ABC</w:t>
      </w:r>
      <w:r>
        <w:rPr>
          <w:spacing w:val="-7"/>
        </w:rPr>
        <w:t> </w:t>
      </w:r>
      <w:r>
        <w:rPr/>
        <w:t>Analysis</w:t>
      </w:r>
      <w:r>
        <w:rPr>
          <w:spacing w:val="-6"/>
        </w:rPr>
        <w:t> </w:t>
      </w:r>
      <w:r>
        <w:rPr/>
        <w:t>–</w:t>
      </w:r>
      <w:r>
        <w:rPr>
          <w:spacing w:val="-6"/>
        </w:rPr>
        <w:t> </w:t>
      </w:r>
      <w:r>
        <w:rPr/>
        <w:t>Steps</w:t>
      </w:r>
      <w:r>
        <w:rPr>
          <w:spacing w:val="-7"/>
        </w:rPr>
        <w:t> </w:t>
      </w:r>
      <w:r>
        <w:rPr/>
        <w:t>and</w:t>
      </w:r>
      <w:r>
        <w:rPr>
          <w:spacing w:val="-6"/>
        </w:rPr>
        <w:t> </w:t>
      </w:r>
      <w:r>
        <w:rPr/>
        <w:t>Data</w:t>
      </w:r>
      <w:r>
        <w:rPr>
          <w:spacing w:val="-6"/>
        </w:rPr>
        <w:t> </w:t>
      </w:r>
      <w:r>
        <w:rPr/>
        <w:t>Required Data Required:</w:t>
      </w:r>
    </w:p>
    <w:p>
      <w:pPr>
        <w:pStyle w:val="BodyText"/>
        <w:spacing w:line="360" w:lineRule="auto"/>
        <w:ind w:left="1452" w:right="8106"/>
      </w:pPr>
      <w:r>
        <w:rPr/>
        <w:t>Drug</w:t>
      </w:r>
      <w:r>
        <w:rPr>
          <w:spacing w:val="-15"/>
        </w:rPr>
        <w:t> </w:t>
      </w:r>
      <w:r>
        <w:rPr/>
        <w:t>name Unit cost </w:t>
      </w:r>
      <w:r>
        <w:rPr>
          <w:spacing w:val="-4"/>
        </w:rPr>
        <w:t>Usage</w:t>
      </w:r>
    </w:p>
    <w:p>
      <w:pPr>
        <w:pStyle w:val="BodyText"/>
        <w:spacing w:line="275" w:lineRule="exact"/>
        <w:ind w:left="1452"/>
      </w:pPr>
      <w:r>
        <w:rPr/>
        <w:t>Cost</w:t>
      </w:r>
      <w:r>
        <w:rPr>
          <w:spacing w:val="-1"/>
        </w:rPr>
        <w:t> </w:t>
      </w:r>
      <w:r>
        <w:rPr/>
        <w:t>value</w:t>
      </w:r>
      <w:r>
        <w:rPr>
          <w:spacing w:val="-2"/>
        </w:rPr>
        <w:t> </w:t>
      </w:r>
      <w:r>
        <w:rPr/>
        <w:t>(Usage ×</w:t>
      </w:r>
      <w:r>
        <w:rPr>
          <w:spacing w:val="-2"/>
        </w:rPr>
        <w:t> </w:t>
      </w:r>
      <w:r>
        <w:rPr/>
        <w:t>Unit </w:t>
      </w:r>
      <w:r>
        <w:rPr>
          <w:spacing w:val="-2"/>
        </w:rPr>
        <w:t>cost)</w:t>
      </w:r>
    </w:p>
    <w:p>
      <w:pPr>
        <w:pStyle w:val="BodyText"/>
        <w:spacing w:after="0" w:line="275" w:lineRule="exact"/>
        <w:sectPr>
          <w:pgSz w:w="11910" w:h="16840"/>
          <w:pgMar w:top="1360" w:bottom="280" w:left="708" w:right="566"/>
        </w:sectPr>
      </w:pPr>
    </w:p>
    <w:p>
      <w:pPr>
        <w:pStyle w:val="Heading2"/>
        <w:spacing w:before="60"/>
        <w:ind w:left="1452"/>
      </w:pPr>
      <w:r>
        <w:rPr>
          <w:spacing w:val="-2"/>
        </w:rPr>
        <w:t>Steps:</w:t>
      </w:r>
    </w:p>
    <w:p>
      <w:pPr>
        <w:pStyle w:val="ListParagraph"/>
        <w:numPr>
          <w:ilvl w:val="0"/>
          <w:numId w:val="3"/>
        </w:numPr>
        <w:tabs>
          <w:tab w:pos="1452" w:val="left" w:leader="none"/>
        </w:tabs>
        <w:spacing w:line="240" w:lineRule="auto" w:before="140" w:after="0"/>
        <w:ind w:left="1452" w:right="0" w:hanging="360"/>
        <w:jc w:val="left"/>
        <w:rPr>
          <w:sz w:val="24"/>
        </w:rPr>
      </w:pPr>
      <w:r>
        <w:rPr>
          <w:sz w:val="24"/>
        </w:rPr>
        <w:t>Sort</w:t>
      </w:r>
      <w:r>
        <w:rPr>
          <w:spacing w:val="-1"/>
          <w:sz w:val="24"/>
        </w:rPr>
        <w:t> </w:t>
      </w:r>
      <w:r>
        <w:rPr>
          <w:sz w:val="24"/>
        </w:rPr>
        <w:t>items</w:t>
      </w:r>
      <w:r>
        <w:rPr>
          <w:spacing w:val="-2"/>
          <w:sz w:val="24"/>
        </w:rPr>
        <w:t> </w:t>
      </w:r>
      <w:r>
        <w:rPr>
          <w:sz w:val="24"/>
        </w:rPr>
        <w:t>by</w:t>
      </w:r>
      <w:r>
        <w:rPr>
          <w:spacing w:val="-1"/>
          <w:sz w:val="24"/>
        </w:rPr>
        <w:t> </w:t>
      </w:r>
      <w:r>
        <w:rPr>
          <w:sz w:val="24"/>
        </w:rPr>
        <w:t>Cost</w:t>
      </w:r>
      <w:r>
        <w:rPr>
          <w:spacing w:val="-1"/>
          <w:sz w:val="24"/>
        </w:rPr>
        <w:t> </w:t>
      </w:r>
      <w:r>
        <w:rPr>
          <w:sz w:val="24"/>
        </w:rPr>
        <w:t>Value</w:t>
      </w:r>
      <w:r>
        <w:rPr>
          <w:spacing w:val="-1"/>
          <w:sz w:val="24"/>
        </w:rPr>
        <w:t> </w:t>
      </w:r>
      <w:r>
        <w:rPr>
          <w:sz w:val="24"/>
        </w:rPr>
        <w:t>(highest</w:t>
      </w:r>
      <w:r>
        <w:rPr>
          <w:spacing w:val="-1"/>
          <w:sz w:val="24"/>
        </w:rPr>
        <w:t> </w:t>
      </w:r>
      <w:r>
        <w:rPr>
          <w:sz w:val="24"/>
        </w:rPr>
        <w:t>to</w:t>
      </w:r>
      <w:r>
        <w:rPr>
          <w:spacing w:val="-1"/>
          <w:sz w:val="24"/>
        </w:rPr>
        <w:t> </w:t>
      </w:r>
      <w:r>
        <w:rPr>
          <w:spacing w:val="-2"/>
          <w:sz w:val="24"/>
        </w:rPr>
        <w:t>lowest)</w:t>
      </w:r>
    </w:p>
    <w:p>
      <w:pPr>
        <w:pStyle w:val="ListParagraph"/>
        <w:numPr>
          <w:ilvl w:val="0"/>
          <w:numId w:val="3"/>
        </w:numPr>
        <w:tabs>
          <w:tab w:pos="1452" w:val="left" w:leader="none"/>
        </w:tabs>
        <w:spacing w:line="350" w:lineRule="auto" w:before="138" w:after="0"/>
        <w:ind w:left="1452" w:right="5341" w:hanging="360"/>
        <w:jc w:val="left"/>
        <w:rPr>
          <w:sz w:val="24"/>
        </w:rPr>
      </w:pPr>
      <w:r>
        <w:rPr>
          <w:sz w:val="24"/>
        </w:rPr>
        <w:t>Calculate</w:t>
      </w:r>
      <w:r>
        <w:rPr>
          <w:spacing w:val="-10"/>
          <w:sz w:val="24"/>
        </w:rPr>
        <w:t> </w:t>
      </w:r>
      <w:r>
        <w:rPr>
          <w:sz w:val="24"/>
        </w:rPr>
        <w:t>Cumulative</w:t>
      </w:r>
      <w:r>
        <w:rPr>
          <w:spacing w:val="-10"/>
          <w:sz w:val="24"/>
        </w:rPr>
        <w:t> </w:t>
      </w:r>
      <w:r>
        <w:rPr>
          <w:sz w:val="24"/>
        </w:rPr>
        <w:t>Cost</w:t>
      </w:r>
      <w:r>
        <w:rPr>
          <w:spacing w:val="-10"/>
          <w:sz w:val="24"/>
        </w:rPr>
        <w:t> </w:t>
      </w:r>
      <w:r>
        <w:rPr>
          <w:sz w:val="24"/>
        </w:rPr>
        <w:t>Value</w:t>
      </w:r>
      <w:r>
        <w:rPr>
          <w:spacing w:val="-10"/>
          <w:sz w:val="24"/>
        </w:rPr>
        <w:t> </w:t>
      </w:r>
      <w:r>
        <w:rPr>
          <w:sz w:val="24"/>
        </w:rPr>
        <w:t>(CV): CV1 = Cost of Drug1</w:t>
      </w:r>
    </w:p>
    <w:p>
      <w:pPr>
        <w:pStyle w:val="BodyText"/>
        <w:spacing w:before="10"/>
        <w:ind w:left="1452"/>
      </w:pPr>
      <w:r>
        <w:rPr/>
        <w:t>CV2</w:t>
      </w:r>
      <w:r>
        <w:rPr>
          <w:spacing w:val="-1"/>
        </w:rPr>
        <w:t> </w:t>
      </w:r>
      <w:r>
        <w:rPr/>
        <w:t>=</w:t>
      </w:r>
      <w:r>
        <w:rPr>
          <w:spacing w:val="-2"/>
        </w:rPr>
        <w:t> </w:t>
      </w:r>
      <w:r>
        <w:rPr/>
        <w:t>Drug1</w:t>
      </w:r>
      <w:r>
        <w:rPr>
          <w:spacing w:val="-1"/>
        </w:rPr>
        <w:t> </w:t>
      </w:r>
      <w:r>
        <w:rPr/>
        <w:t>+</w:t>
      </w:r>
      <w:r>
        <w:rPr>
          <w:spacing w:val="1"/>
        </w:rPr>
        <w:t> </w:t>
      </w:r>
      <w:r>
        <w:rPr/>
        <w:t>Drug2,</w:t>
      </w:r>
      <w:r>
        <w:rPr>
          <w:spacing w:val="-1"/>
        </w:rPr>
        <w:t> </w:t>
      </w:r>
      <w:r>
        <w:rPr/>
        <w:t>and so </w:t>
      </w:r>
      <w:r>
        <w:rPr>
          <w:spacing w:val="-5"/>
        </w:rPr>
        <w:t>on</w:t>
      </w:r>
    </w:p>
    <w:p>
      <w:pPr>
        <w:pStyle w:val="ListParagraph"/>
        <w:numPr>
          <w:ilvl w:val="0"/>
          <w:numId w:val="3"/>
        </w:numPr>
        <w:tabs>
          <w:tab w:pos="1452" w:val="left" w:leader="none"/>
        </w:tabs>
        <w:spacing w:line="240" w:lineRule="auto" w:before="141" w:after="0"/>
        <w:ind w:left="1452" w:right="0" w:hanging="360"/>
        <w:jc w:val="left"/>
        <w:rPr>
          <w:sz w:val="24"/>
        </w:rPr>
      </w:pPr>
      <w:r>
        <w:rPr>
          <w:sz w:val="24"/>
        </w:rPr>
        <w:t>Compute</w:t>
      </w:r>
      <w:r>
        <w:rPr>
          <w:spacing w:val="-3"/>
          <w:sz w:val="24"/>
        </w:rPr>
        <w:t> </w:t>
      </w:r>
      <w:r>
        <w:rPr>
          <w:sz w:val="24"/>
        </w:rPr>
        <w:t>Cumulative</w:t>
      </w:r>
      <w:r>
        <w:rPr>
          <w:spacing w:val="-2"/>
          <w:sz w:val="24"/>
        </w:rPr>
        <w:t> </w:t>
      </w:r>
      <w:r>
        <w:rPr>
          <w:sz w:val="24"/>
        </w:rPr>
        <w:t>%</w:t>
      </w:r>
      <w:r>
        <w:rPr>
          <w:spacing w:val="-2"/>
          <w:sz w:val="24"/>
        </w:rPr>
        <w:t> </w:t>
      </w:r>
      <w:r>
        <w:rPr>
          <w:sz w:val="24"/>
        </w:rPr>
        <w:t>of</w:t>
      </w:r>
      <w:r>
        <w:rPr>
          <w:spacing w:val="-1"/>
          <w:sz w:val="24"/>
        </w:rPr>
        <w:t> </w:t>
      </w:r>
      <w:r>
        <w:rPr>
          <w:sz w:val="24"/>
        </w:rPr>
        <w:t>Total</w:t>
      </w:r>
      <w:r>
        <w:rPr>
          <w:spacing w:val="1"/>
          <w:sz w:val="24"/>
        </w:rPr>
        <w:t> </w:t>
      </w:r>
      <w:r>
        <w:rPr>
          <w:sz w:val="24"/>
        </w:rPr>
        <w:t>Inventory</w:t>
      </w:r>
      <w:r>
        <w:rPr>
          <w:spacing w:val="-1"/>
          <w:sz w:val="24"/>
        </w:rPr>
        <w:t> </w:t>
      </w:r>
      <w:r>
        <w:rPr>
          <w:spacing w:val="-4"/>
          <w:sz w:val="24"/>
        </w:rPr>
        <w:t>Value</w:t>
      </w:r>
    </w:p>
    <w:p>
      <w:pPr>
        <w:pStyle w:val="ListParagraph"/>
        <w:numPr>
          <w:ilvl w:val="0"/>
          <w:numId w:val="3"/>
        </w:numPr>
        <w:tabs>
          <w:tab w:pos="1452" w:val="left" w:leader="none"/>
        </w:tabs>
        <w:spacing w:line="240" w:lineRule="auto" w:before="136" w:after="0"/>
        <w:ind w:left="1452" w:right="0" w:hanging="360"/>
        <w:jc w:val="left"/>
        <w:rPr>
          <w:sz w:val="24"/>
        </w:rPr>
      </w:pPr>
      <w:r>
        <w:rPr>
          <w:sz w:val="24"/>
        </w:rPr>
        <w:t>Categorize</w:t>
      </w:r>
      <w:r>
        <w:rPr>
          <w:spacing w:val="-5"/>
          <w:sz w:val="24"/>
        </w:rPr>
        <w:t> </w:t>
      </w:r>
      <w:r>
        <w:rPr>
          <w:spacing w:val="-2"/>
          <w:sz w:val="24"/>
        </w:rPr>
        <w:t>into:</w:t>
      </w:r>
    </w:p>
    <w:p>
      <w:pPr>
        <w:pStyle w:val="BodyText"/>
        <w:spacing w:before="136"/>
        <w:ind w:left="1452"/>
      </w:pPr>
      <w:r>
        <w:rPr/>
        <w:t>A</w:t>
      </w:r>
      <w:r>
        <w:rPr>
          <w:spacing w:val="-2"/>
        </w:rPr>
        <w:t> </w:t>
      </w:r>
      <w:r>
        <w:rPr/>
        <w:t>Category: Top</w:t>
      </w:r>
      <w:r>
        <w:rPr>
          <w:spacing w:val="-1"/>
        </w:rPr>
        <w:t> </w:t>
      </w:r>
      <w:r>
        <w:rPr/>
        <w:t>10–20%</w:t>
      </w:r>
      <w:r>
        <w:rPr>
          <w:spacing w:val="-1"/>
        </w:rPr>
        <w:t> </w:t>
      </w:r>
      <w:r>
        <w:rPr/>
        <w:t>items</w:t>
      </w:r>
      <w:r>
        <w:rPr>
          <w:spacing w:val="-1"/>
        </w:rPr>
        <w:t> </w:t>
      </w:r>
      <w:r>
        <w:rPr/>
        <w:t>→</w:t>
      </w:r>
      <w:r>
        <w:rPr>
          <w:spacing w:val="-1"/>
        </w:rPr>
        <w:t> </w:t>
      </w:r>
      <w:r>
        <w:rPr/>
        <w:t>70%</w:t>
      </w:r>
      <w:r>
        <w:rPr>
          <w:spacing w:val="-1"/>
        </w:rPr>
        <w:t> </w:t>
      </w:r>
      <w:r>
        <w:rPr/>
        <w:t>of </w:t>
      </w:r>
      <w:r>
        <w:rPr>
          <w:spacing w:val="-2"/>
        </w:rPr>
        <w:t>value</w:t>
      </w:r>
    </w:p>
    <w:p>
      <w:pPr>
        <w:pStyle w:val="BodyText"/>
        <w:spacing w:before="139"/>
        <w:ind w:left="1452"/>
      </w:pPr>
      <w:r>
        <w:rPr/>
        <w:t>B</w:t>
      </w:r>
      <w:r>
        <w:rPr>
          <w:spacing w:val="-1"/>
        </w:rPr>
        <w:t> </w:t>
      </w:r>
      <w:r>
        <w:rPr/>
        <w:t>Category: Next</w:t>
      </w:r>
      <w:r>
        <w:rPr>
          <w:spacing w:val="-1"/>
        </w:rPr>
        <w:t> </w:t>
      </w:r>
      <w:r>
        <w:rPr/>
        <w:t>20–30%</w:t>
      </w:r>
      <w:r>
        <w:rPr>
          <w:spacing w:val="-1"/>
        </w:rPr>
        <w:t> </w:t>
      </w:r>
      <w:r>
        <w:rPr/>
        <w:t>→</w:t>
      </w:r>
      <w:r>
        <w:rPr>
          <w:spacing w:val="-1"/>
        </w:rPr>
        <w:t> </w:t>
      </w:r>
      <w:r>
        <w:rPr/>
        <w:t>20%</w:t>
      </w:r>
      <w:r>
        <w:rPr>
          <w:spacing w:val="-1"/>
        </w:rPr>
        <w:t> </w:t>
      </w:r>
      <w:r>
        <w:rPr/>
        <w:t>of </w:t>
      </w:r>
      <w:r>
        <w:rPr>
          <w:spacing w:val="-4"/>
        </w:rPr>
        <w:t>value</w:t>
      </w:r>
    </w:p>
    <w:p>
      <w:pPr>
        <w:pStyle w:val="BodyText"/>
        <w:spacing w:before="138"/>
        <w:ind w:left="1452"/>
      </w:pPr>
      <w:r>
        <w:rPr/>
        <w:t>C</w:t>
      </w:r>
      <w:r>
        <w:rPr>
          <w:spacing w:val="-1"/>
        </w:rPr>
        <w:t> </w:t>
      </w:r>
      <w:r>
        <w:rPr/>
        <w:t>Category:</w:t>
      </w:r>
      <w:r>
        <w:rPr>
          <w:spacing w:val="-1"/>
        </w:rPr>
        <w:t> </w:t>
      </w:r>
      <w:r>
        <w:rPr/>
        <w:t>Remaining 50%</w:t>
      </w:r>
      <w:r>
        <w:rPr>
          <w:spacing w:val="-1"/>
        </w:rPr>
        <w:t> </w:t>
      </w:r>
      <w:r>
        <w:rPr/>
        <w:t>→ 10%</w:t>
      </w:r>
      <w:r>
        <w:rPr>
          <w:spacing w:val="-2"/>
        </w:rPr>
        <w:t> </w:t>
      </w:r>
      <w:r>
        <w:rPr/>
        <w:t>of </w:t>
      </w:r>
      <w:r>
        <w:rPr>
          <w:spacing w:val="-4"/>
        </w:rPr>
        <w:t>value</w:t>
      </w:r>
    </w:p>
    <w:p>
      <w:pPr>
        <w:pStyle w:val="BodyText"/>
      </w:pPr>
    </w:p>
    <w:p>
      <w:pPr>
        <w:pStyle w:val="BodyText"/>
      </w:pPr>
    </w:p>
    <w:p>
      <w:pPr>
        <w:pStyle w:val="BodyText"/>
        <w:spacing w:before="139"/>
      </w:pPr>
    </w:p>
    <w:p>
      <w:pPr>
        <w:pStyle w:val="Heading2"/>
        <w:spacing w:line="360" w:lineRule="auto"/>
        <w:ind w:left="1452" w:right="5724"/>
      </w:pPr>
      <w:r>
        <w:rPr/>
        <w:t>VED</w:t>
      </w:r>
      <w:r>
        <w:rPr>
          <w:spacing w:val="-12"/>
        </w:rPr>
        <w:t> </w:t>
      </w:r>
      <w:r>
        <w:rPr/>
        <w:t>Analysis</w:t>
      </w:r>
      <w:r>
        <w:rPr>
          <w:spacing w:val="-11"/>
        </w:rPr>
        <w:t> </w:t>
      </w:r>
      <w:r>
        <w:rPr/>
        <w:t>–</w:t>
      </w:r>
      <w:r>
        <w:rPr>
          <w:spacing w:val="-11"/>
        </w:rPr>
        <w:t> </w:t>
      </w:r>
      <w:r>
        <w:rPr/>
        <w:t>Methodology Data Source:</w:t>
      </w:r>
    </w:p>
    <w:p>
      <w:pPr>
        <w:pStyle w:val="BodyText"/>
        <w:spacing w:line="360" w:lineRule="auto"/>
        <w:ind w:left="1452" w:right="1525"/>
      </w:pPr>
      <w:r>
        <w:rPr/>
        <w:t>Three</w:t>
      </w:r>
      <w:r>
        <w:rPr>
          <w:spacing w:val="-4"/>
        </w:rPr>
        <w:t> </w:t>
      </w:r>
      <w:r>
        <w:rPr/>
        <w:t>months</w:t>
      </w:r>
      <w:r>
        <w:rPr>
          <w:spacing w:val="-4"/>
        </w:rPr>
        <w:t> </w:t>
      </w:r>
      <w:r>
        <w:rPr/>
        <w:t>of</w:t>
      </w:r>
      <w:r>
        <w:rPr>
          <w:spacing w:val="-3"/>
        </w:rPr>
        <w:t> </w:t>
      </w:r>
      <w:r>
        <w:rPr/>
        <w:t>OPD</w:t>
      </w:r>
      <w:r>
        <w:rPr>
          <w:spacing w:val="-4"/>
        </w:rPr>
        <w:t> </w:t>
      </w:r>
      <w:r>
        <w:rPr/>
        <w:t>pharmacy</w:t>
      </w:r>
      <w:r>
        <w:rPr>
          <w:spacing w:val="-3"/>
        </w:rPr>
        <w:t> </w:t>
      </w:r>
      <w:r>
        <w:rPr/>
        <w:t>data</w:t>
      </w:r>
      <w:r>
        <w:rPr>
          <w:spacing w:val="-3"/>
        </w:rPr>
        <w:t> </w:t>
      </w:r>
      <w:r>
        <w:rPr/>
        <w:t>(March</w:t>
      </w:r>
      <w:r>
        <w:rPr>
          <w:spacing w:val="-3"/>
        </w:rPr>
        <w:t> </w:t>
      </w:r>
      <w:r>
        <w:rPr/>
        <w:t>to</w:t>
      </w:r>
      <w:r>
        <w:rPr>
          <w:spacing w:val="-3"/>
        </w:rPr>
        <w:t> </w:t>
      </w:r>
      <w:r>
        <w:rPr/>
        <w:t>May),</w:t>
      </w:r>
      <w:r>
        <w:rPr>
          <w:spacing w:val="-3"/>
        </w:rPr>
        <w:t> </w:t>
      </w:r>
      <w:r>
        <w:rPr/>
        <w:t>analyzed</w:t>
      </w:r>
      <w:r>
        <w:rPr>
          <w:spacing w:val="-3"/>
        </w:rPr>
        <w:t> </w:t>
      </w:r>
      <w:r>
        <w:rPr/>
        <w:t>using</w:t>
      </w:r>
      <w:r>
        <w:rPr>
          <w:spacing w:val="-3"/>
        </w:rPr>
        <w:t> </w:t>
      </w:r>
      <w:r>
        <w:rPr/>
        <w:t>standard criteria provided by the data source.</w:t>
      </w:r>
    </w:p>
    <w:p>
      <w:pPr>
        <w:pStyle w:val="Heading2"/>
        <w:spacing w:line="274" w:lineRule="exact"/>
        <w:ind w:left="1452"/>
      </w:pPr>
      <w:r>
        <w:rPr>
          <w:spacing w:val="-2"/>
        </w:rPr>
        <w:t>Steps</w:t>
      </w:r>
    </w:p>
    <w:p>
      <w:pPr>
        <w:pStyle w:val="ListParagraph"/>
        <w:numPr>
          <w:ilvl w:val="0"/>
          <w:numId w:val="4"/>
        </w:numPr>
        <w:tabs>
          <w:tab w:pos="1692" w:val="left" w:leader="none"/>
        </w:tabs>
        <w:spacing w:line="240" w:lineRule="auto" w:before="139" w:after="0"/>
        <w:ind w:left="1692" w:right="0" w:hanging="240"/>
        <w:jc w:val="left"/>
        <w:rPr>
          <w:sz w:val="24"/>
        </w:rPr>
      </w:pPr>
      <w:r>
        <w:rPr>
          <w:sz w:val="24"/>
        </w:rPr>
        <w:t>Identify</w:t>
      </w:r>
      <w:r>
        <w:rPr>
          <w:spacing w:val="-2"/>
          <w:sz w:val="24"/>
        </w:rPr>
        <w:t> </w:t>
      </w:r>
      <w:r>
        <w:rPr>
          <w:sz w:val="24"/>
        </w:rPr>
        <w:t>and</w:t>
      </w:r>
      <w:r>
        <w:rPr>
          <w:spacing w:val="-1"/>
          <w:sz w:val="24"/>
        </w:rPr>
        <w:t> </w:t>
      </w:r>
      <w:r>
        <w:rPr>
          <w:sz w:val="24"/>
        </w:rPr>
        <w:t>List</w:t>
      </w:r>
      <w:r>
        <w:rPr>
          <w:spacing w:val="-1"/>
          <w:sz w:val="24"/>
        </w:rPr>
        <w:t> </w:t>
      </w:r>
      <w:r>
        <w:rPr>
          <w:sz w:val="24"/>
        </w:rPr>
        <w:t>All</w:t>
      </w:r>
      <w:r>
        <w:rPr>
          <w:spacing w:val="-1"/>
          <w:sz w:val="24"/>
        </w:rPr>
        <w:t> </w:t>
      </w:r>
      <w:r>
        <w:rPr>
          <w:spacing w:val="-2"/>
          <w:sz w:val="24"/>
        </w:rPr>
        <w:t>Drugs</w:t>
      </w:r>
    </w:p>
    <w:p>
      <w:pPr>
        <w:pStyle w:val="ListParagraph"/>
        <w:numPr>
          <w:ilvl w:val="0"/>
          <w:numId w:val="4"/>
        </w:numPr>
        <w:tabs>
          <w:tab w:pos="1692" w:val="left" w:leader="none"/>
        </w:tabs>
        <w:spacing w:line="360" w:lineRule="auto" w:before="137" w:after="0"/>
        <w:ind w:left="1452" w:right="5272" w:firstLine="0"/>
        <w:jc w:val="left"/>
        <w:rPr>
          <w:sz w:val="24"/>
        </w:rPr>
      </w:pPr>
      <w:r>
        <w:rPr>
          <w:sz w:val="24"/>
        </w:rPr>
        <w:t>Categorize</w:t>
      </w:r>
      <w:r>
        <w:rPr>
          <w:spacing w:val="-10"/>
          <w:sz w:val="24"/>
        </w:rPr>
        <w:t> </w:t>
      </w:r>
      <w:r>
        <w:rPr>
          <w:sz w:val="24"/>
        </w:rPr>
        <w:t>Drugs</w:t>
      </w:r>
      <w:r>
        <w:rPr>
          <w:spacing w:val="-9"/>
          <w:sz w:val="24"/>
        </w:rPr>
        <w:t> </w:t>
      </w:r>
      <w:r>
        <w:rPr>
          <w:sz w:val="24"/>
        </w:rPr>
        <w:t>Based</w:t>
      </w:r>
      <w:r>
        <w:rPr>
          <w:spacing w:val="-8"/>
          <w:sz w:val="24"/>
        </w:rPr>
        <w:t> </w:t>
      </w:r>
      <w:r>
        <w:rPr>
          <w:sz w:val="24"/>
        </w:rPr>
        <w:t>on</w:t>
      </w:r>
      <w:r>
        <w:rPr>
          <w:spacing w:val="-8"/>
          <w:sz w:val="24"/>
        </w:rPr>
        <w:t> </w:t>
      </w:r>
      <w:r>
        <w:rPr>
          <w:sz w:val="24"/>
        </w:rPr>
        <w:t>Criticality Vital (V)</w:t>
      </w:r>
    </w:p>
    <w:p>
      <w:pPr>
        <w:pStyle w:val="BodyText"/>
        <w:spacing w:line="360" w:lineRule="auto" w:before="1"/>
        <w:ind w:left="1452" w:right="7051"/>
      </w:pPr>
      <w:r>
        <w:rPr/>
        <w:t>Essential (E) Desirable</w:t>
      </w:r>
      <w:r>
        <w:rPr>
          <w:spacing w:val="-3"/>
        </w:rPr>
        <w:t> </w:t>
      </w:r>
      <w:r>
        <w:rPr>
          <w:spacing w:val="-5"/>
        </w:rPr>
        <w:t>(D)</w:t>
      </w:r>
    </w:p>
    <w:p>
      <w:pPr>
        <w:pStyle w:val="ListParagraph"/>
        <w:numPr>
          <w:ilvl w:val="0"/>
          <w:numId w:val="4"/>
        </w:numPr>
        <w:tabs>
          <w:tab w:pos="1692" w:val="left" w:leader="none"/>
        </w:tabs>
        <w:spacing w:line="240" w:lineRule="auto" w:before="0" w:after="0"/>
        <w:ind w:left="1692" w:right="0" w:hanging="240"/>
        <w:jc w:val="left"/>
        <w:rPr>
          <w:sz w:val="24"/>
        </w:rPr>
      </w:pPr>
      <w:r>
        <w:rPr>
          <w:sz w:val="24"/>
        </w:rPr>
        <w:t>Consult</w:t>
      </w:r>
      <w:r>
        <w:rPr>
          <w:spacing w:val="-3"/>
          <w:sz w:val="24"/>
        </w:rPr>
        <w:t> </w:t>
      </w:r>
      <w:r>
        <w:rPr>
          <w:sz w:val="24"/>
        </w:rPr>
        <w:t>with</w:t>
      </w:r>
      <w:r>
        <w:rPr>
          <w:spacing w:val="-3"/>
          <w:sz w:val="24"/>
        </w:rPr>
        <w:t> </w:t>
      </w:r>
      <w:r>
        <w:rPr>
          <w:sz w:val="24"/>
        </w:rPr>
        <w:t>Medical/Pharmacy</w:t>
      </w:r>
      <w:r>
        <w:rPr>
          <w:spacing w:val="-3"/>
          <w:sz w:val="24"/>
        </w:rPr>
        <w:t> </w:t>
      </w:r>
      <w:r>
        <w:rPr>
          <w:spacing w:val="-2"/>
          <w:sz w:val="24"/>
        </w:rPr>
        <w:t>Experts</w:t>
      </w:r>
    </w:p>
    <w:p>
      <w:pPr>
        <w:pStyle w:val="ListParagraph"/>
        <w:numPr>
          <w:ilvl w:val="0"/>
          <w:numId w:val="4"/>
        </w:numPr>
        <w:tabs>
          <w:tab w:pos="1692" w:val="left" w:leader="none"/>
        </w:tabs>
        <w:spacing w:line="240" w:lineRule="auto" w:before="139" w:after="0"/>
        <w:ind w:left="1692" w:right="0" w:hanging="240"/>
        <w:jc w:val="left"/>
        <w:rPr>
          <w:sz w:val="24"/>
        </w:rPr>
      </w:pPr>
      <w:r>
        <w:rPr>
          <w:sz w:val="24"/>
        </w:rPr>
        <w:t>Classify</w:t>
      </w:r>
      <w:r>
        <w:rPr>
          <w:spacing w:val="-2"/>
          <w:sz w:val="24"/>
        </w:rPr>
        <w:t> </w:t>
      </w:r>
      <w:r>
        <w:rPr>
          <w:sz w:val="24"/>
        </w:rPr>
        <w:t>Drugs</w:t>
      </w:r>
      <w:r>
        <w:rPr>
          <w:spacing w:val="-2"/>
          <w:sz w:val="24"/>
        </w:rPr>
        <w:t> </w:t>
      </w:r>
      <w:r>
        <w:rPr>
          <w:sz w:val="24"/>
        </w:rPr>
        <w:t>into</w:t>
      </w:r>
      <w:r>
        <w:rPr>
          <w:spacing w:val="-2"/>
          <w:sz w:val="24"/>
        </w:rPr>
        <w:t> </w:t>
      </w:r>
      <w:r>
        <w:rPr>
          <w:sz w:val="24"/>
        </w:rPr>
        <w:t>VED</w:t>
      </w:r>
      <w:r>
        <w:rPr>
          <w:spacing w:val="-2"/>
          <w:sz w:val="24"/>
        </w:rPr>
        <w:t> Categories</w:t>
      </w:r>
    </w:p>
    <w:p>
      <w:pPr>
        <w:pStyle w:val="ListParagraph"/>
        <w:numPr>
          <w:ilvl w:val="0"/>
          <w:numId w:val="4"/>
        </w:numPr>
        <w:tabs>
          <w:tab w:pos="1692" w:val="left" w:leader="none"/>
        </w:tabs>
        <w:spacing w:line="240" w:lineRule="auto" w:before="137" w:after="0"/>
        <w:ind w:left="1692" w:right="0" w:hanging="240"/>
        <w:jc w:val="left"/>
        <w:rPr>
          <w:sz w:val="24"/>
        </w:rPr>
      </w:pPr>
      <w:r>
        <w:rPr>
          <w:sz w:val="24"/>
        </w:rPr>
        <w:t>Create</w:t>
      </w:r>
      <w:r>
        <w:rPr>
          <w:spacing w:val="-2"/>
          <w:sz w:val="24"/>
        </w:rPr>
        <w:t> </w:t>
      </w:r>
      <w:r>
        <w:rPr>
          <w:sz w:val="24"/>
        </w:rPr>
        <w:t>a</w:t>
      </w:r>
      <w:r>
        <w:rPr>
          <w:spacing w:val="-1"/>
          <w:sz w:val="24"/>
        </w:rPr>
        <w:t> </w:t>
      </w:r>
      <w:r>
        <w:rPr>
          <w:sz w:val="24"/>
        </w:rPr>
        <w:t>VED</w:t>
      </w:r>
      <w:r>
        <w:rPr>
          <w:spacing w:val="-2"/>
          <w:sz w:val="24"/>
        </w:rPr>
        <w:t> </w:t>
      </w:r>
      <w:r>
        <w:rPr>
          <w:sz w:val="24"/>
        </w:rPr>
        <w:t>Matrix</w:t>
      </w:r>
      <w:r>
        <w:rPr>
          <w:spacing w:val="1"/>
          <w:sz w:val="24"/>
        </w:rPr>
        <w:t> </w:t>
      </w:r>
      <w:r>
        <w:rPr>
          <w:sz w:val="24"/>
        </w:rPr>
        <w:t>or</w:t>
      </w:r>
      <w:r>
        <w:rPr>
          <w:spacing w:val="-1"/>
          <w:sz w:val="24"/>
        </w:rPr>
        <w:t> </w:t>
      </w:r>
      <w:r>
        <w:rPr>
          <w:spacing w:val="-2"/>
          <w:sz w:val="24"/>
        </w:rPr>
        <w:t>Table</w:t>
      </w:r>
    </w:p>
    <w:p>
      <w:pPr>
        <w:pStyle w:val="ListParagraph"/>
        <w:spacing w:after="0" w:line="240" w:lineRule="auto"/>
        <w:jc w:val="left"/>
        <w:rPr>
          <w:sz w:val="24"/>
        </w:rPr>
        <w:sectPr>
          <w:pgSz w:w="11910" w:h="16840"/>
          <w:pgMar w:top="1360" w:bottom="280" w:left="708" w:right="566"/>
        </w:sectPr>
      </w:pPr>
    </w:p>
    <w:p>
      <w:pPr>
        <w:spacing w:before="60"/>
        <w:ind w:left="732" w:right="0" w:firstLine="0"/>
        <w:jc w:val="left"/>
        <w:rPr>
          <w:b/>
          <w:sz w:val="24"/>
        </w:rPr>
      </w:pPr>
      <w:r>
        <w:rPr>
          <w:b/>
          <w:sz w:val="24"/>
        </w:rPr>
        <w:t>Result</w:t>
      </w:r>
      <w:r>
        <w:rPr>
          <w:b/>
          <w:spacing w:val="-3"/>
          <w:sz w:val="24"/>
        </w:rPr>
        <w:t> </w:t>
      </w:r>
      <w:r>
        <w:rPr>
          <w:b/>
          <w:sz w:val="24"/>
        </w:rPr>
        <w:t>&amp;</w:t>
      </w:r>
      <w:r>
        <w:rPr>
          <w:b/>
          <w:spacing w:val="-2"/>
          <w:sz w:val="24"/>
        </w:rPr>
        <w:t> Discussion</w:t>
      </w:r>
    </w:p>
    <w:p>
      <w:pPr>
        <w:pStyle w:val="BodyText"/>
        <w:rPr>
          <w:b/>
          <w:sz w:val="20"/>
        </w:rPr>
      </w:pPr>
    </w:p>
    <w:p>
      <w:pPr>
        <w:pStyle w:val="BodyText"/>
        <w:rPr>
          <w:b/>
          <w:sz w:val="20"/>
        </w:rPr>
      </w:pPr>
    </w:p>
    <w:p>
      <w:pPr>
        <w:pStyle w:val="BodyText"/>
        <w:rPr>
          <w:b/>
          <w:sz w:val="20"/>
        </w:rPr>
      </w:pPr>
    </w:p>
    <w:p>
      <w:pPr>
        <w:pStyle w:val="BodyText"/>
        <w:spacing w:before="85"/>
        <w:rPr>
          <w:b/>
          <w:sz w:val="20"/>
        </w:rPr>
      </w:pPr>
    </w:p>
    <w:tbl>
      <w:tblPr>
        <w:tblW w:w="0" w:type="auto"/>
        <w:jc w:val="left"/>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49"/>
        <w:gridCol w:w="1721"/>
        <w:gridCol w:w="1795"/>
        <w:gridCol w:w="1834"/>
        <w:gridCol w:w="1605"/>
      </w:tblGrid>
      <w:tr>
        <w:trPr>
          <w:trHeight w:val="587" w:hRule="atLeast"/>
        </w:trPr>
        <w:tc>
          <w:tcPr>
            <w:tcW w:w="2249" w:type="dxa"/>
            <w:shd w:val="clear" w:color="auto" w:fill="E7F0F9"/>
          </w:tcPr>
          <w:p>
            <w:pPr>
              <w:pStyle w:val="TableParagraph"/>
              <w:spacing w:before="13"/>
              <w:ind w:left="371"/>
              <w:jc w:val="left"/>
              <w:rPr>
                <w:b/>
                <w:sz w:val="24"/>
              </w:rPr>
            </w:pPr>
            <w:r>
              <w:rPr>
                <w:b/>
                <w:sz w:val="24"/>
              </w:rPr>
              <w:t>Drug</w:t>
            </w:r>
            <w:r>
              <w:rPr>
                <w:b/>
                <w:spacing w:val="-2"/>
                <w:sz w:val="24"/>
              </w:rPr>
              <w:t> Analysis</w:t>
            </w:r>
          </w:p>
        </w:tc>
        <w:tc>
          <w:tcPr>
            <w:tcW w:w="1721" w:type="dxa"/>
            <w:shd w:val="clear" w:color="auto" w:fill="E7F0F9"/>
          </w:tcPr>
          <w:p>
            <w:pPr>
              <w:pStyle w:val="TableParagraph"/>
              <w:spacing w:before="13"/>
              <w:ind w:left="371"/>
              <w:jc w:val="left"/>
              <w:rPr>
                <w:b/>
                <w:sz w:val="24"/>
              </w:rPr>
            </w:pPr>
            <w:r>
              <w:rPr>
                <w:b/>
                <w:spacing w:val="-10"/>
                <w:sz w:val="24"/>
              </w:rPr>
              <w:t>A</w:t>
            </w:r>
          </w:p>
        </w:tc>
        <w:tc>
          <w:tcPr>
            <w:tcW w:w="1795" w:type="dxa"/>
            <w:shd w:val="clear" w:color="auto" w:fill="E7F0F9"/>
          </w:tcPr>
          <w:p>
            <w:pPr>
              <w:pStyle w:val="TableParagraph"/>
              <w:spacing w:before="13"/>
              <w:ind w:left="371"/>
              <w:jc w:val="left"/>
              <w:rPr>
                <w:b/>
                <w:sz w:val="24"/>
              </w:rPr>
            </w:pPr>
            <w:r>
              <w:rPr>
                <w:b/>
                <w:spacing w:val="-10"/>
                <w:sz w:val="24"/>
              </w:rPr>
              <w:t>B</w:t>
            </w:r>
          </w:p>
        </w:tc>
        <w:tc>
          <w:tcPr>
            <w:tcW w:w="1834" w:type="dxa"/>
            <w:shd w:val="clear" w:color="auto" w:fill="E7F0F9"/>
          </w:tcPr>
          <w:p>
            <w:pPr>
              <w:pStyle w:val="TableParagraph"/>
              <w:spacing w:before="13"/>
              <w:ind w:left="372"/>
              <w:jc w:val="left"/>
              <w:rPr>
                <w:b/>
                <w:sz w:val="24"/>
              </w:rPr>
            </w:pPr>
            <w:r>
              <w:rPr>
                <w:b/>
                <w:spacing w:val="-10"/>
                <w:sz w:val="24"/>
              </w:rPr>
              <w:t>C</w:t>
            </w:r>
          </w:p>
        </w:tc>
        <w:tc>
          <w:tcPr>
            <w:tcW w:w="1605" w:type="dxa"/>
            <w:shd w:val="clear" w:color="auto" w:fill="E7F0F9"/>
          </w:tcPr>
          <w:p>
            <w:pPr>
              <w:pStyle w:val="TableParagraph"/>
              <w:spacing w:before="13"/>
              <w:ind w:left="372"/>
              <w:jc w:val="left"/>
              <w:rPr>
                <w:b/>
                <w:sz w:val="24"/>
              </w:rPr>
            </w:pPr>
            <w:r>
              <w:rPr>
                <w:b/>
                <w:spacing w:val="-2"/>
                <w:sz w:val="24"/>
              </w:rPr>
              <w:t>Total</w:t>
            </w:r>
          </w:p>
        </w:tc>
      </w:tr>
      <w:tr>
        <w:trPr>
          <w:trHeight w:val="1000" w:hRule="atLeast"/>
        </w:trPr>
        <w:tc>
          <w:tcPr>
            <w:tcW w:w="2249" w:type="dxa"/>
            <w:shd w:val="clear" w:color="auto" w:fill="E7F0F9"/>
          </w:tcPr>
          <w:p>
            <w:pPr>
              <w:pStyle w:val="TableParagraph"/>
              <w:spacing w:line="360" w:lineRule="auto" w:before="10"/>
              <w:ind w:left="371" w:right="165"/>
              <w:jc w:val="left"/>
              <w:rPr>
                <w:b/>
                <w:sz w:val="24"/>
              </w:rPr>
            </w:pPr>
            <w:r>
              <w:rPr>
                <w:b/>
                <w:spacing w:val="-2"/>
                <w:sz w:val="24"/>
              </w:rPr>
              <w:t>Total </w:t>
            </w:r>
            <w:r>
              <w:rPr>
                <w:b/>
                <w:sz w:val="24"/>
              </w:rPr>
              <w:t>Consumption</w:t>
            </w:r>
            <w:r>
              <w:rPr>
                <w:b/>
                <w:spacing w:val="-15"/>
                <w:sz w:val="24"/>
              </w:rPr>
              <w:t> </w:t>
            </w:r>
            <w:r>
              <w:rPr>
                <w:b/>
                <w:sz w:val="24"/>
              </w:rPr>
              <w:t>%</w:t>
            </w:r>
          </w:p>
        </w:tc>
        <w:tc>
          <w:tcPr>
            <w:tcW w:w="1721" w:type="dxa"/>
            <w:shd w:val="clear" w:color="auto" w:fill="E7F0F9"/>
          </w:tcPr>
          <w:p>
            <w:pPr>
              <w:pStyle w:val="TableParagraph"/>
              <w:spacing w:before="10"/>
              <w:ind w:left="371"/>
              <w:jc w:val="left"/>
              <w:rPr>
                <w:sz w:val="24"/>
              </w:rPr>
            </w:pPr>
            <w:r>
              <w:rPr>
                <w:spacing w:val="-5"/>
                <w:sz w:val="24"/>
              </w:rPr>
              <w:t>70%</w:t>
            </w:r>
          </w:p>
        </w:tc>
        <w:tc>
          <w:tcPr>
            <w:tcW w:w="1795" w:type="dxa"/>
            <w:shd w:val="clear" w:color="auto" w:fill="E7F0F9"/>
          </w:tcPr>
          <w:p>
            <w:pPr>
              <w:pStyle w:val="TableParagraph"/>
              <w:spacing w:before="10"/>
              <w:ind w:left="371"/>
              <w:jc w:val="left"/>
              <w:rPr>
                <w:sz w:val="24"/>
              </w:rPr>
            </w:pPr>
            <w:r>
              <w:rPr>
                <w:spacing w:val="-5"/>
                <w:sz w:val="24"/>
              </w:rPr>
              <w:t>20%</w:t>
            </w:r>
          </w:p>
        </w:tc>
        <w:tc>
          <w:tcPr>
            <w:tcW w:w="1834" w:type="dxa"/>
            <w:shd w:val="clear" w:color="auto" w:fill="E7F0F9"/>
          </w:tcPr>
          <w:p>
            <w:pPr>
              <w:pStyle w:val="TableParagraph"/>
              <w:spacing w:before="10"/>
              <w:ind w:left="372"/>
              <w:jc w:val="left"/>
              <w:rPr>
                <w:sz w:val="24"/>
              </w:rPr>
            </w:pPr>
            <w:r>
              <w:rPr>
                <w:spacing w:val="-5"/>
                <w:sz w:val="24"/>
              </w:rPr>
              <w:t>10%</w:t>
            </w:r>
          </w:p>
        </w:tc>
        <w:tc>
          <w:tcPr>
            <w:tcW w:w="1605" w:type="dxa"/>
            <w:shd w:val="clear" w:color="auto" w:fill="E7F0F9"/>
          </w:tcPr>
          <w:p>
            <w:pPr>
              <w:pStyle w:val="TableParagraph"/>
              <w:spacing w:before="10"/>
              <w:ind w:left="372"/>
              <w:jc w:val="left"/>
              <w:rPr>
                <w:sz w:val="24"/>
              </w:rPr>
            </w:pPr>
            <w:r>
              <w:rPr>
                <w:spacing w:val="-4"/>
                <w:sz w:val="24"/>
              </w:rPr>
              <w:t>100%</w:t>
            </w:r>
          </w:p>
        </w:tc>
      </w:tr>
      <w:tr>
        <w:trPr>
          <w:trHeight w:val="1000" w:hRule="atLeast"/>
        </w:trPr>
        <w:tc>
          <w:tcPr>
            <w:tcW w:w="2249" w:type="dxa"/>
            <w:shd w:val="clear" w:color="auto" w:fill="E7F0F9"/>
          </w:tcPr>
          <w:p>
            <w:pPr>
              <w:pStyle w:val="TableParagraph"/>
              <w:spacing w:line="360" w:lineRule="auto" w:before="10"/>
              <w:ind w:left="371" w:right="467"/>
              <w:jc w:val="left"/>
              <w:rPr>
                <w:b/>
                <w:sz w:val="24"/>
              </w:rPr>
            </w:pPr>
            <w:r>
              <w:rPr>
                <w:b/>
                <w:sz w:val="24"/>
              </w:rPr>
              <w:t>Value of </w:t>
            </w:r>
            <w:r>
              <w:rPr>
                <w:b/>
                <w:spacing w:val="-2"/>
                <w:sz w:val="24"/>
              </w:rPr>
              <w:t>Consumption</w:t>
            </w:r>
          </w:p>
        </w:tc>
        <w:tc>
          <w:tcPr>
            <w:tcW w:w="1721" w:type="dxa"/>
            <w:shd w:val="clear" w:color="auto" w:fill="E7F0F9"/>
          </w:tcPr>
          <w:p>
            <w:pPr>
              <w:pStyle w:val="TableParagraph"/>
              <w:spacing w:before="10"/>
              <w:ind w:left="431"/>
              <w:jc w:val="left"/>
              <w:rPr>
                <w:sz w:val="24"/>
              </w:rPr>
            </w:pPr>
            <w:r>
              <w:rPr>
                <w:spacing w:val="-10"/>
                <w:sz w:val="24"/>
              </w:rPr>
              <w:t>₹</w:t>
            </w:r>
          </w:p>
          <w:p>
            <w:pPr>
              <w:pStyle w:val="TableParagraph"/>
              <w:spacing w:before="140"/>
              <w:ind w:left="371"/>
              <w:jc w:val="left"/>
              <w:rPr>
                <w:sz w:val="24"/>
              </w:rPr>
            </w:pPr>
            <w:r>
              <w:rPr>
                <w:spacing w:val="-2"/>
                <w:sz w:val="24"/>
              </w:rPr>
              <w:t>1,10,67,506</w:t>
            </w:r>
          </w:p>
        </w:tc>
        <w:tc>
          <w:tcPr>
            <w:tcW w:w="1795" w:type="dxa"/>
            <w:shd w:val="clear" w:color="auto" w:fill="E7F0F9"/>
          </w:tcPr>
          <w:p>
            <w:pPr>
              <w:pStyle w:val="TableParagraph"/>
              <w:spacing w:before="10"/>
              <w:ind w:left="431"/>
              <w:jc w:val="left"/>
              <w:rPr>
                <w:sz w:val="24"/>
              </w:rPr>
            </w:pPr>
            <w:r>
              <w:rPr>
                <w:sz w:val="24"/>
              </w:rPr>
              <w:t>₹ </w:t>
            </w:r>
            <w:r>
              <w:rPr>
                <w:spacing w:val="-2"/>
                <w:sz w:val="24"/>
              </w:rPr>
              <w:t>31,38,606</w:t>
            </w:r>
          </w:p>
        </w:tc>
        <w:tc>
          <w:tcPr>
            <w:tcW w:w="1834" w:type="dxa"/>
            <w:shd w:val="clear" w:color="auto" w:fill="E7F0F9"/>
          </w:tcPr>
          <w:p>
            <w:pPr>
              <w:pStyle w:val="TableParagraph"/>
              <w:spacing w:before="10"/>
              <w:ind w:left="432"/>
              <w:jc w:val="left"/>
              <w:rPr>
                <w:sz w:val="24"/>
              </w:rPr>
            </w:pPr>
            <w:r>
              <w:rPr>
                <w:sz w:val="24"/>
              </w:rPr>
              <w:t>₹ </w:t>
            </w:r>
            <w:r>
              <w:rPr>
                <w:spacing w:val="-2"/>
                <w:sz w:val="24"/>
              </w:rPr>
              <w:t>14,93,017</w:t>
            </w:r>
          </w:p>
        </w:tc>
        <w:tc>
          <w:tcPr>
            <w:tcW w:w="1605" w:type="dxa"/>
            <w:shd w:val="clear" w:color="auto" w:fill="E7F0F9"/>
          </w:tcPr>
          <w:p>
            <w:pPr>
              <w:pStyle w:val="TableParagraph"/>
              <w:spacing w:before="10"/>
              <w:ind w:left="432"/>
              <w:jc w:val="left"/>
              <w:rPr>
                <w:sz w:val="24"/>
              </w:rPr>
            </w:pPr>
            <w:r>
              <w:rPr>
                <w:spacing w:val="-10"/>
                <w:sz w:val="24"/>
              </w:rPr>
              <w:t>₹</w:t>
            </w:r>
          </w:p>
          <w:p>
            <w:pPr>
              <w:pStyle w:val="TableParagraph"/>
              <w:spacing w:before="140"/>
              <w:ind w:left="372"/>
              <w:jc w:val="left"/>
              <w:rPr>
                <w:sz w:val="24"/>
              </w:rPr>
            </w:pPr>
            <w:r>
              <w:rPr>
                <w:spacing w:val="-2"/>
                <w:sz w:val="24"/>
              </w:rPr>
              <w:t>1,56,99,129</w:t>
            </w:r>
          </w:p>
        </w:tc>
      </w:tr>
      <w:tr>
        <w:trPr>
          <w:trHeight w:val="584" w:hRule="atLeast"/>
        </w:trPr>
        <w:tc>
          <w:tcPr>
            <w:tcW w:w="2249" w:type="dxa"/>
            <w:shd w:val="clear" w:color="auto" w:fill="E7F0F9"/>
          </w:tcPr>
          <w:p>
            <w:pPr>
              <w:pStyle w:val="TableParagraph"/>
              <w:spacing w:before="10"/>
              <w:ind w:left="371"/>
              <w:jc w:val="left"/>
              <w:rPr>
                <w:b/>
                <w:sz w:val="24"/>
              </w:rPr>
            </w:pPr>
            <w:r>
              <w:rPr>
                <w:b/>
                <w:sz w:val="24"/>
              </w:rPr>
              <w:t>No.</w:t>
            </w:r>
            <w:r>
              <w:rPr>
                <w:b/>
                <w:spacing w:val="-2"/>
                <w:sz w:val="24"/>
              </w:rPr>
              <w:t> </w:t>
            </w:r>
            <w:r>
              <w:rPr>
                <w:b/>
                <w:sz w:val="24"/>
              </w:rPr>
              <w:t>of</w:t>
            </w:r>
            <w:r>
              <w:rPr>
                <w:b/>
                <w:spacing w:val="-2"/>
                <w:sz w:val="24"/>
              </w:rPr>
              <w:t> Items</w:t>
            </w:r>
          </w:p>
        </w:tc>
        <w:tc>
          <w:tcPr>
            <w:tcW w:w="1721" w:type="dxa"/>
            <w:shd w:val="clear" w:color="auto" w:fill="E7F0F9"/>
          </w:tcPr>
          <w:p>
            <w:pPr>
              <w:pStyle w:val="TableParagraph"/>
              <w:spacing w:before="10"/>
              <w:ind w:left="371"/>
              <w:jc w:val="left"/>
              <w:rPr>
                <w:sz w:val="24"/>
              </w:rPr>
            </w:pPr>
            <w:r>
              <w:rPr>
                <w:spacing w:val="-5"/>
                <w:sz w:val="24"/>
              </w:rPr>
              <w:t>144</w:t>
            </w:r>
          </w:p>
        </w:tc>
        <w:tc>
          <w:tcPr>
            <w:tcW w:w="1795" w:type="dxa"/>
            <w:shd w:val="clear" w:color="auto" w:fill="E7F0F9"/>
          </w:tcPr>
          <w:p>
            <w:pPr>
              <w:pStyle w:val="TableParagraph"/>
              <w:spacing w:before="10"/>
              <w:ind w:left="371"/>
              <w:jc w:val="left"/>
              <w:rPr>
                <w:sz w:val="24"/>
              </w:rPr>
            </w:pPr>
            <w:r>
              <w:rPr>
                <w:spacing w:val="-5"/>
                <w:sz w:val="24"/>
              </w:rPr>
              <w:t>188</w:t>
            </w:r>
          </w:p>
        </w:tc>
        <w:tc>
          <w:tcPr>
            <w:tcW w:w="1834" w:type="dxa"/>
            <w:shd w:val="clear" w:color="auto" w:fill="E7F0F9"/>
          </w:tcPr>
          <w:p>
            <w:pPr>
              <w:pStyle w:val="TableParagraph"/>
              <w:spacing w:before="10"/>
              <w:ind w:left="372"/>
              <w:jc w:val="left"/>
              <w:rPr>
                <w:sz w:val="24"/>
              </w:rPr>
            </w:pPr>
            <w:r>
              <w:rPr>
                <w:spacing w:val="-5"/>
                <w:sz w:val="24"/>
              </w:rPr>
              <w:t>261</w:t>
            </w:r>
          </w:p>
        </w:tc>
        <w:tc>
          <w:tcPr>
            <w:tcW w:w="1605" w:type="dxa"/>
            <w:shd w:val="clear" w:color="auto" w:fill="E7F0F9"/>
          </w:tcPr>
          <w:p>
            <w:pPr>
              <w:pStyle w:val="TableParagraph"/>
              <w:spacing w:before="10"/>
              <w:ind w:left="372"/>
              <w:jc w:val="left"/>
              <w:rPr>
                <w:sz w:val="24"/>
              </w:rPr>
            </w:pPr>
            <w:r>
              <w:rPr>
                <w:spacing w:val="-5"/>
                <w:sz w:val="24"/>
              </w:rPr>
              <w:t>593</w:t>
            </w:r>
          </w:p>
        </w:tc>
      </w:tr>
      <w:tr>
        <w:trPr>
          <w:trHeight w:val="587" w:hRule="atLeast"/>
        </w:trPr>
        <w:tc>
          <w:tcPr>
            <w:tcW w:w="2249" w:type="dxa"/>
            <w:shd w:val="clear" w:color="auto" w:fill="E7F0F9"/>
          </w:tcPr>
          <w:p>
            <w:pPr>
              <w:pStyle w:val="TableParagraph"/>
              <w:spacing w:before="13"/>
              <w:ind w:left="371"/>
              <w:jc w:val="left"/>
              <w:rPr>
                <w:b/>
                <w:sz w:val="24"/>
              </w:rPr>
            </w:pPr>
            <w:r>
              <w:rPr>
                <w:b/>
                <w:sz w:val="24"/>
              </w:rPr>
              <w:t>%</w:t>
            </w:r>
            <w:r>
              <w:rPr>
                <w:b/>
                <w:spacing w:val="-2"/>
                <w:sz w:val="24"/>
              </w:rPr>
              <w:t> </w:t>
            </w:r>
            <w:r>
              <w:rPr>
                <w:b/>
                <w:sz w:val="24"/>
              </w:rPr>
              <w:t>of</w:t>
            </w:r>
            <w:r>
              <w:rPr>
                <w:b/>
                <w:spacing w:val="-1"/>
                <w:sz w:val="24"/>
              </w:rPr>
              <w:t> </w:t>
            </w:r>
            <w:r>
              <w:rPr>
                <w:b/>
                <w:spacing w:val="-2"/>
                <w:sz w:val="24"/>
              </w:rPr>
              <w:t>Items</w:t>
            </w:r>
          </w:p>
        </w:tc>
        <w:tc>
          <w:tcPr>
            <w:tcW w:w="1721" w:type="dxa"/>
            <w:shd w:val="clear" w:color="auto" w:fill="E7F0F9"/>
          </w:tcPr>
          <w:p>
            <w:pPr>
              <w:pStyle w:val="TableParagraph"/>
              <w:spacing w:before="13"/>
              <w:ind w:left="371"/>
              <w:jc w:val="left"/>
              <w:rPr>
                <w:sz w:val="24"/>
              </w:rPr>
            </w:pPr>
            <w:r>
              <w:rPr>
                <w:spacing w:val="-5"/>
                <w:sz w:val="24"/>
              </w:rPr>
              <w:t>24%</w:t>
            </w:r>
          </w:p>
        </w:tc>
        <w:tc>
          <w:tcPr>
            <w:tcW w:w="1795" w:type="dxa"/>
            <w:shd w:val="clear" w:color="auto" w:fill="E7F0F9"/>
          </w:tcPr>
          <w:p>
            <w:pPr>
              <w:pStyle w:val="TableParagraph"/>
              <w:spacing w:before="13"/>
              <w:ind w:left="371"/>
              <w:jc w:val="left"/>
              <w:rPr>
                <w:sz w:val="24"/>
              </w:rPr>
            </w:pPr>
            <w:r>
              <w:rPr>
                <w:spacing w:val="-5"/>
                <w:sz w:val="24"/>
              </w:rPr>
              <w:t>32%</w:t>
            </w:r>
          </w:p>
        </w:tc>
        <w:tc>
          <w:tcPr>
            <w:tcW w:w="1834" w:type="dxa"/>
            <w:shd w:val="clear" w:color="auto" w:fill="E7F0F9"/>
          </w:tcPr>
          <w:p>
            <w:pPr>
              <w:pStyle w:val="TableParagraph"/>
              <w:spacing w:before="13"/>
              <w:ind w:left="372"/>
              <w:jc w:val="left"/>
              <w:rPr>
                <w:sz w:val="24"/>
              </w:rPr>
            </w:pPr>
            <w:r>
              <w:rPr>
                <w:spacing w:val="-5"/>
                <w:sz w:val="24"/>
              </w:rPr>
              <w:t>44%</w:t>
            </w:r>
          </w:p>
        </w:tc>
        <w:tc>
          <w:tcPr>
            <w:tcW w:w="1605" w:type="dxa"/>
            <w:shd w:val="clear" w:color="auto" w:fill="E7F0F9"/>
          </w:tcPr>
          <w:p>
            <w:pPr>
              <w:pStyle w:val="TableParagraph"/>
              <w:spacing w:before="13"/>
              <w:ind w:left="372"/>
              <w:jc w:val="left"/>
              <w:rPr>
                <w:sz w:val="24"/>
              </w:rPr>
            </w:pPr>
            <w:r>
              <w:rPr>
                <w:spacing w:val="-4"/>
                <w:sz w:val="24"/>
              </w:rPr>
              <w:t>100%</w:t>
            </w:r>
          </w:p>
        </w:tc>
      </w:tr>
    </w:tbl>
    <w:p>
      <w:pPr>
        <w:spacing w:before="0"/>
        <w:ind w:left="3939" w:right="0" w:firstLine="0"/>
        <w:jc w:val="left"/>
        <w:rPr>
          <w:b/>
          <w:sz w:val="24"/>
        </w:rPr>
      </w:pPr>
      <w:r>
        <w:rPr>
          <w:b/>
          <w:sz w:val="24"/>
        </w:rPr>
        <w:t>Table</w:t>
      </w:r>
      <w:r>
        <w:rPr>
          <w:b/>
          <w:spacing w:val="-1"/>
          <w:sz w:val="24"/>
        </w:rPr>
        <w:t> </w:t>
      </w:r>
      <w:r>
        <w:rPr>
          <w:b/>
          <w:sz w:val="24"/>
        </w:rPr>
        <w:t>1</w:t>
      </w:r>
      <w:r>
        <w:rPr>
          <w:b/>
          <w:spacing w:val="-1"/>
          <w:sz w:val="24"/>
        </w:rPr>
        <w:t> </w:t>
      </w:r>
      <w:r>
        <w:rPr>
          <w:b/>
          <w:sz w:val="24"/>
        </w:rPr>
        <w:t>– ABC</w:t>
      </w:r>
      <w:r>
        <w:rPr>
          <w:b/>
          <w:spacing w:val="-2"/>
          <w:sz w:val="24"/>
        </w:rPr>
        <w:t> </w:t>
      </w:r>
      <w:r>
        <w:rPr>
          <w:b/>
          <w:sz w:val="24"/>
        </w:rPr>
        <w:t>Analysis</w:t>
      </w:r>
      <w:r>
        <w:rPr>
          <w:b/>
          <w:spacing w:val="-3"/>
          <w:sz w:val="24"/>
        </w:rPr>
        <w:t> </w:t>
      </w:r>
      <w:r>
        <w:rPr>
          <w:b/>
          <w:sz w:val="24"/>
        </w:rPr>
        <w:t>of </w:t>
      </w:r>
      <w:r>
        <w:rPr>
          <w:b/>
          <w:spacing w:val="-4"/>
          <w:sz w:val="24"/>
        </w:rPr>
        <w:t>Items</w:t>
      </w:r>
    </w:p>
    <w:p>
      <w:pPr>
        <w:pStyle w:val="BodyText"/>
        <w:rPr>
          <w:b/>
        </w:rPr>
      </w:pPr>
    </w:p>
    <w:p>
      <w:pPr>
        <w:pStyle w:val="BodyText"/>
        <w:rPr>
          <w:b/>
        </w:rPr>
      </w:pPr>
    </w:p>
    <w:p>
      <w:pPr>
        <w:pStyle w:val="BodyText"/>
        <w:spacing w:before="139"/>
        <w:rPr>
          <w:b/>
        </w:rPr>
      </w:pPr>
    </w:p>
    <w:p>
      <w:pPr>
        <w:spacing w:before="0"/>
        <w:ind w:left="1452" w:right="0" w:firstLine="0"/>
        <w:jc w:val="left"/>
        <w:rPr>
          <w:b/>
          <w:sz w:val="24"/>
        </w:rPr>
      </w:pPr>
      <w:r>
        <w:rPr>
          <w:b/>
          <w:sz w:val="24"/>
        </w:rPr>
        <w:t>Fig </w:t>
      </w:r>
      <w:r>
        <w:rPr>
          <w:b/>
          <w:spacing w:val="-10"/>
          <w:sz w:val="24"/>
        </w:rPr>
        <w:t>1</w:t>
      </w:r>
    </w:p>
    <w:p>
      <w:pPr>
        <w:pStyle w:val="BodyText"/>
        <w:spacing w:before="1"/>
        <w:rPr>
          <w:b/>
          <w:sz w:val="9"/>
        </w:rPr>
      </w:pPr>
      <w:r>
        <w:rPr>
          <w:b/>
          <w:sz w:val="9"/>
        </w:rPr>
        <mc:AlternateContent>
          <mc:Choice Requires="wps">
            <w:drawing>
              <wp:anchor distT="0" distB="0" distL="0" distR="0" allowOverlap="1" layoutInCell="1" locked="0" behindDoc="1" simplePos="0" relativeHeight="487610880">
                <wp:simplePos x="0" y="0"/>
                <wp:positionH relativeFrom="page">
                  <wp:posOffset>1366837</wp:posOffset>
                </wp:positionH>
                <wp:positionV relativeFrom="paragraph">
                  <wp:posOffset>82306</wp:posOffset>
                </wp:positionV>
                <wp:extent cx="3603625" cy="1787525"/>
                <wp:effectExtent l="0" t="0" r="0" b="0"/>
                <wp:wrapTopAndBottom/>
                <wp:docPr id="54" name="Group 54"/>
                <wp:cNvGraphicFramePr>
                  <a:graphicFrameLocks/>
                </wp:cNvGraphicFramePr>
                <a:graphic>
                  <a:graphicData uri="http://schemas.microsoft.com/office/word/2010/wordprocessingGroup">
                    <wpg:wgp>
                      <wpg:cNvPr id="54" name="Group 54"/>
                      <wpg:cNvGrpSpPr/>
                      <wpg:grpSpPr>
                        <a:xfrm>
                          <a:off x="0" y="0"/>
                          <a:ext cx="3603625" cy="1787525"/>
                          <a:chExt cx="3603625" cy="1787525"/>
                        </a:xfrm>
                      </wpg:grpSpPr>
                      <wps:wsp>
                        <wps:cNvPr id="55" name="Graphic 55"/>
                        <wps:cNvSpPr/>
                        <wps:spPr>
                          <a:xfrm>
                            <a:off x="1629727" y="566229"/>
                            <a:ext cx="492759" cy="493395"/>
                          </a:xfrm>
                          <a:custGeom>
                            <a:avLst/>
                            <a:gdLst/>
                            <a:ahLst/>
                            <a:cxnLst/>
                            <a:rect l="l" t="t" r="r" b="b"/>
                            <a:pathLst>
                              <a:path w="492759" h="493395">
                                <a:moveTo>
                                  <a:pt x="0" y="0"/>
                                </a:moveTo>
                                <a:lnTo>
                                  <a:pt x="0" y="493267"/>
                                </a:lnTo>
                                <a:lnTo>
                                  <a:pt x="492760" y="471042"/>
                                </a:lnTo>
                                <a:lnTo>
                                  <a:pt x="488156" y="422325"/>
                                </a:lnTo>
                                <a:lnTo>
                                  <a:pt x="478978" y="375142"/>
                                </a:lnTo>
                                <a:lnTo>
                                  <a:pt x="465456" y="329715"/>
                                </a:lnTo>
                                <a:lnTo>
                                  <a:pt x="447823" y="286267"/>
                                </a:lnTo>
                                <a:lnTo>
                                  <a:pt x="426311" y="245020"/>
                                </a:lnTo>
                                <a:lnTo>
                                  <a:pt x="401152" y="206195"/>
                                </a:lnTo>
                                <a:lnTo>
                                  <a:pt x="372578" y="170014"/>
                                </a:lnTo>
                                <a:lnTo>
                                  <a:pt x="340820" y="136699"/>
                                </a:lnTo>
                                <a:lnTo>
                                  <a:pt x="306111" y="106473"/>
                                </a:lnTo>
                                <a:lnTo>
                                  <a:pt x="268683" y="79556"/>
                                </a:lnTo>
                                <a:lnTo>
                                  <a:pt x="228767" y="56172"/>
                                </a:lnTo>
                                <a:lnTo>
                                  <a:pt x="186596" y="36542"/>
                                </a:lnTo>
                                <a:lnTo>
                                  <a:pt x="142402" y="20887"/>
                                </a:lnTo>
                                <a:lnTo>
                                  <a:pt x="96417" y="9431"/>
                                </a:lnTo>
                                <a:lnTo>
                                  <a:pt x="48872" y="2394"/>
                                </a:lnTo>
                                <a:lnTo>
                                  <a:pt x="0" y="0"/>
                                </a:lnTo>
                                <a:close/>
                              </a:path>
                            </a:pathLst>
                          </a:custGeom>
                          <a:solidFill>
                            <a:srgbClr val="4471C4"/>
                          </a:solidFill>
                        </wps:spPr>
                        <wps:bodyPr wrap="square" lIns="0" tIns="0" rIns="0" bIns="0" rtlCol="0">
                          <a:prstTxWarp prst="textNoShape">
                            <a:avLst/>
                          </a:prstTxWarp>
                          <a:noAutofit/>
                        </wps:bodyPr>
                      </wps:wsp>
                      <wps:wsp>
                        <wps:cNvPr id="56" name="Graphic 56"/>
                        <wps:cNvSpPr/>
                        <wps:spPr>
                          <a:xfrm>
                            <a:off x="1448625" y="1037272"/>
                            <a:ext cx="674370" cy="514984"/>
                          </a:xfrm>
                          <a:custGeom>
                            <a:avLst/>
                            <a:gdLst/>
                            <a:ahLst/>
                            <a:cxnLst/>
                            <a:rect l="l" t="t" r="r" b="b"/>
                            <a:pathLst>
                              <a:path w="674370" h="514984">
                                <a:moveTo>
                                  <a:pt x="673862" y="0"/>
                                </a:moveTo>
                                <a:lnTo>
                                  <a:pt x="181101" y="22225"/>
                                </a:lnTo>
                                <a:lnTo>
                                  <a:pt x="0" y="480949"/>
                                </a:lnTo>
                                <a:lnTo>
                                  <a:pt x="49272" y="497462"/>
                                </a:lnTo>
                                <a:lnTo>
                                  <a:pt x="99853" y="508666"/>
                                </a:lnTo>
                                <a:lnTo>
                                  <a:pt x="151340" y="514488"/>
                                </a:lnTo>
                                <a:lnTo>
                                  <a:pt x="203326" y="514858"/>
                                </a:lnTo>
                                <a:lnTo>
                                  <a:pt x="250683" y="510474"/>
                                </a:lnTo>
                                <a:lnTo>
                                  <a:pt x="296563" y="501773"/>
                                </a:lnTo>
                                <a:lnTo>
                                  <a:pt x="340771" y="488968"/>
                                </a:lnTo>
                                <a:lnTo>
                                  <a:pt x="383110" y="472277"/>
                                </a:lnTo>
                                <a:lnTo>
                                  <a:pt x="423383" y="451916"/>
                                </a:lnTo>
                                <a:lnTo>
                                  <a:pt x="461393" y="428100"/>
                                </a:lnTo>
                                <a:lnTo>
                                  <a:pt x="496943" y="401047"/>
                                </a:lnTo>
                                <a:lnTo>
                                  <a:pt x="529837" y="370972"/>
                                </a:lnTo>
                                <a:lnTo>
                                  <a:pt x="559878" y="338092"/>
                                </a:lnTo>
                                <a:lnTo>
                                  <a:pt x="586868" y="302622"/>
                                </a:lnTo>
                                <a:lnTo>
                                  <a:pt x="610611" y="264780"/>
                                </a:lnTo>
                                <a:lnTo>
                                  <a:pt x="630910" y="224781"/>
                                </a:lnTo>
                                <a:lnTo>
                                  <a:pt x="647569" y="182841"/>
                                </a:lnTo>
                                <a:lnTo>
                                  <a:pt x="660390" y="139177"/>
                                </a:lnTo>
                                <a:lnTo>
                                  <a:pt x="669178" y="94004"/>
                                </a:lnTo>
                                <a:lnTo>
                                  <a:pt x="673733" y="47540"/>
                                </a:lnTo>
                                <a:lnTo>
                                  <a:pt x="673862" y="0"/>
                                </a:lnTo>
                                <a:close/>
                              </a:path>
                            </a:pathLst>
                          </a:custGeom>
                          <a:solidFill>
                            <a:srgbClr val="EC7C30"/>
                          </a:solidFill>
                        </wps:spPr>
                        <wps:bodyPr wrap="square" lIns="0" tIns="0" rIns="0" bIns="0" rtlCol="0">
                          <a:prstTxWarp prst="textNoShape">
                            <a:avLst/>
                          </a:prstTxWarp>
                          <a:noAutofit/>
                        </wps:bodyPr>
                      </wps:wsp>
                      <wps:wsp>
                        <wps:cNvPr id="57" name="Graphic 57"/>
                        <wps:cNvSpPr/>
                        <wps:spPr>
                          <a:xfrm>
                            <a:off x="1448625" y="1037272"/>
                            <a:ext cx="674370" cy="514984"/>
                          </a:xfrm>
                          <a:custGeom>
                            <a:avLst/>
                            <a:gdLst/>
                            <a:ahLst/>
                            <a:cxnLst/>
                            <a:rect l="l" t="t" r="r" b="b"/>
                            <a:pathLst>
                              <a:path w="674370" h="514984">
                                <a:moveTo>
                                  <a:pt x="673862" y="0"/>
                                </a:moveTo>
                                <a:lnTo>
                                  <a:pt x="673733" y="47540"/>
                                </a:lnTo>
                                <a:lnTo>
                                  <a:pt x="669178" y="94004"/>
                                </a:lnTo>
                                <a:lnTo>
                                  <a:pt x="660390" y="139177"/>
                                </a:lnTo>
                                <a:lnTo>
                                  <a:pt x="647569" y="182841"/>
                                </a:lnTo>
                                <a:lnTo>
                                  <a:pt x="630910" y="224781"/>
                                </a:lnTo>
                                <a:lnTo>
                                  <a:pt x="610611" y="264780"/>
                                </a:lnTo>
                                <a:lnTo>
                                  <a:pt x="586868" y="302622"/>
                                </a:lnTo>
                                <a:lnTo>
                                  <a:pt x="559878" y="338092"/>
                                </a:lnTo>
                                <a:lnTo>
                                  <a:pt x="529837" y="370972"/>
                                </a:lnTo>
                                <a:lnTo>
                                  <a:pt x="496943" y="401047"/>
                                </a:lnTo>
                                <a:lnTo>
                                  <a:pt x="461393" y="428100"/>
                                </a:lnTo>
                                <a:lnTo>
                                  <a:pt x="423383" y="451916"/>
                                </a:lnTo>
                                <a:lnTo>
                                  <a:pt x="383110" y="472277"/>
                                </a:lnTo>
                                <a:lnTo>
                                  <a:pt x="340771" y="488968"/>
                                </a:lnTo>
                                <a:lnTo>
                                  <a:pt x="296563" y="501773"/>
                                </a:lnTo>
                                <a:lnTo>
                                  <a:pt x="250683" y="510474"/>
                                </a:lnTo>
                                <a:lnTo>
                                  <a:pt x="203326" y="514858"/>
                                </a:lnTo>
                                <a:lnTo>
                                  <a:pt x="151340" y="514488"/>
                                </a:lnTo>
                                <a:lnTo>
                                  <a:pt x="99853" y="508666"/>
                                </a:lnTo>
                                <a:lnTo>
                                  <a:pt x="49272" y="497462"/>
                                </a:lnTo>
                                <a:lnTo>
                                  <a:pt x="0" y="480949"/>
                                </a:lnTo>
                                <a:lnTo>
                                  <a:pt x="181101" y="22225"/>
                                </a:lnTo>
                                <a:lnTo>
                                  <a:pt x="673862" y="0"/>
                                </a:lnTo>
                                <a:close/>
                              </a:path>
                            </a:pathLst>
                          </a:custGeom>
                          <a:ln w="19050">
                            <a:solidFill>
                              <a:srgbClr val="FFFFFF"/>
                            </a:solidFill>
                            <a:prstDash val="solid"/>
                          </a:ln>
                        </wps:spPr>
                        <wps:bodyPr wrap="square" lIns="0" tIns="0" rIns="0" bIns="0" rtlCol="0">
                          <a:prstTxWarp prst="textNoShape">
                            <a:avLst/>
                          </a:prstTxWarp>
                          <a:noAutofit/>
                        </wps:bodyPr>
                      </wps:wsp>
                      <wps:wsp>
                        <wps:cNvPr id="58" name="Graphic 58"/>
                        <wps:cNvSpPr/>
                        <wps:spPr>
                          <a:xfrm>
                            <a:off x="1136391" y="566229"/>
                            <a:ext cx="493395" cy="952500"/>
                          </a:xfrm>
                          <a:custGeom>
                            <a:avLst/>
                            <a:gdLst/>
                            <a:ahLst/>
                            <a:cxnLst/>
                            <a:rect l="l" t="t" r="r" b="b"/>
                            <a:pathLst>
                              <a:path w="493395" h="952500">
                                <a:moveTo>
                                  <a:pt x="493336" y="0"/>
                                </a:moveTo>
                                <a:lnTo>
                                  <a:pt x="443205" y="2542"/>
                                </a:lnTo>
                                <a:lnTo>
                                  <a:pt x="394233" y="10034"/>
                                </a:lnTo>
                                <a:lnTo>
                                  <a:pt x="346722" y="22270"/>
                                </a:lnTo>
                                <a:lnTo>
                                  <a:pt x="300973" y="39045"/>
                                </a:lnTo>
                                <a:lnTo>
                                  <a:pt x="257288" y="60154"/>
                                </a:lnTo>
                                <a:lnTo>
                                  <a:pt x="215968" y="85391"/>
                                </a:lnTo>
                                <a:lnTo>
                                  <a:pt x="177315" y="114552"/>
                                </a:lnTo>
                                <a:lnTo>
                                  <a:pt x="141630" y="147432"/>
                                </a:lnTo>
                                <a:lnTo>
                                  <a:pt x="109216" y="183826"/>
                                </a:lnTo>
                                <a:lnTo>
                                  <a:pt x="80374" y="223528"/>
                                </a:lnTo>
                                <a:lnTo>
                                  <a:pt x="55405" y="266334"/>
                                </a:lnTo>
                                <a:lnTo>
                                  <a:pt x="34612" y="312038"/>
                                </a:lnTo>
                                <a:lnTo>
                                  <a:pt x="19261" y="357049"/>
                                </a:lnTo>
                                <a:lnTo>
                                  <a:pt x="8454" y="402480"/>
                                </a:lnTo>
                                <a:lnTo>
                                  <a:pt x="2072" y="448063"/>
                                </a:lnTo>
                                <a:lnTo>
                                  <a:pt x="0" y="493529"/>
                                </a:lnTo>
                                <a:lnTo>
                                  <a:pt x="2120" y="538611"/>
                                </a:lnTo>
                                <a:lnTo>
                                  <a:pt x="8318" y="583040"/>
                                </a:lnTo>
                                <a:lnTo>
                                  <a:pt x="18475" y="626549"/>
                                </a:lnTo>
                                <a:lnTo>
                                  <a:pt x="32477" y="668868"/>
                                </a:lnTo>
                                <a:lnTo>
                                  <a:pt x="50205" y="709731"/>
                                </a:lnTo>
                                <a:lnTo>
                                  <a:pt x="71544" y="748868"/>
                                </a:lnTo>
                                <a:lnTo>
                                  <a:pt x="96378" y="786011"/>
                                </a:lnTo>
                                <a:lnTo>
                                  <a:pt x="124589" y="820893"/>
                                </a:lnTo>
                                <a:lnTo>
                                  <a:pt x="156061" y="853245"/>
                                </a:lnTo>
                                <a:lnTo>
                                  <a:pt x="190678" y="882799"/>
                                </a:lnTo>
                                <a:lnTo>
                                  <a:pt x="228324" y="909287"/>
                                </a:lnTo>
                                <a:lnTo>
                                  <a:pt x="268881" y="932440"/>
                                </a:lnTo>
                                <a:lnTo>
                                  <a:pt x="312234" y="951991"/>
                                </a:lnTo>
                                <a:lnTo>
                                  <a:pt x="493336" y="493267"/>
                                </a:lnTo>
                                <a:lnTo>
                                  <a:pt x="493336" y="0"/>
                                </a:lnTo>
                                <a:close/>
                              </a:path>
                            </a:pathLst>
                          </a:custGeom>
                          <a:solidFill>
                            <a:srgbClr val="A4A4A4"/>
                          </a:solidFill>
                        </wps:spPr>
                        <wps:bodyPr wrap="square" lIns="0" tIns="0" rIns="0" bIns="0" rtlCol="0">
                          <a:prstTxWarp prst="textNoShape">
                            <a:avLst/>
                          </a:prstTxWarp>
                          <a:noAutofit/>
                        </wps:bodyPr>
                      </wps:wsp>
                      <wps:wsp>
                        <wps:cNvPr id="59" name="Graphic 59"/>
                        <wps:cNvSpPr/>
                        <wps:spPr>
                          <a:xfrm>
                            <a:off x="1136391" y="566229"/>
                            <a:ext cx="493395" cy="952500"/>
                          </a:xfrm>
                          <a:custGeom>
                            <a:avLst/>
                            <a:gdLst/>
                            <a:ahLst/>
                            <a:cxnLst/>
                            <a:rect l="l" t="t" r="r" b="b"/>
                            <a:pathLst>
                              <a:path w="493395" h="952500">
                                <a:moveTo>
                                  <a:pt x="312234" y="951991"/>
                                </a:moveTo>
                                <a:lnTo>
                                  <a:pt x="268881" y="932440"/>
                                </a:lnTo>
                                <a:lnTo>
                                  <a:pt x="228324" y="909287"/>
                                </a:lnTo>
                                <a:lnTo>
                                  <a:pt x="190678" y="882799"/>
                                </a:lnTo>
                                <a:lnTo>
                                  <a:pt x="156061" y="853245"/>
                                </a:lnTo>
                                <a:lnTo>
                                  <a:pt x="124589" y="820893"/>
                                </a:lnTo>
                                <a:lnTo>
                                  <a:pt x="96378" y="786011"/>
                                </a:lnTo>
                                <a:lnTo>
                                  <a:pt x="71544" y="748868"/>
                                </a:lnTo>
                                <a:lnTo>
                                  <a:pt x="50205" y="709731"/>
                                </a:lnTo>
                                <a:lnTo>
                                  <a:pt x="32477" y="668868"/>
                                </a:lnTo>
                                <a:lnTo>
                                  <a:pt x="18475" y="626549"/>
                                </a:lnTo>
                                <a:lnTo>
                                  <a:pt x="8318" y="583040"/>
                                </a:lnTo>
                                <a:lnTo>
                                  <a:pt x="2120" y="538611"/>
                                </a:lnTo>
                                <a:lnTo>
                                  <a:pt x="0" y="493529"/>
                                </a:lnTo>
                                <a:lnTo>
                                  <a:pt x="2072" y="448063"/>
                                </a:lnTo>
                                <a:lnTo>
                                  <a:pt x="8454" y="402480"/>
                                </a:lnTo>
                                <a:lnTo>
                                  <a:pt x="19261" y="357049"/>
                                </a:lnTo>
                                <a:lnTo>
                                  <a:pt x="34612" y="312038"/>
                                </a:lnTo>
                                <a:lnTo>
                                  <a:pt x="55405" y="266334"/>
                                </a:lnTo>
                                <a:lnTo>
                                  <a:pt x="80374" y="223528"/>
                                </a:lnTo>
                                <a:lnTo>
                                  <a:pt x="109216" y="183826"/>
                                </a:lnTo>
                                <a:lnTo>
                                  <a:pt x="141630" y="147432"/>
                                </a:lnTo>
                                <a:lnTo>
                                  <a:pt x="177315" y="114552"/>
                                </a:lnTo>
                                <a:lnTo>
                                  <a:pt x="215968" y="85391"/>
                                </a:lnTo>
                                <a:lnTo>
                                  <a:pt x="257288" y="60154"/>
                                </a:lnTo>
                                <a:lnTo>
                                  <a:pt x="300973" y="39045"/>
                                </a:lnTo>
                                <a:lnTo>
                                  <a:pt x="346722" y="22270"/>
                                </a:lnTo>
                                <a:lnTo>
                                  <a:pt x="394233" y="10034"/>
                                </a:lnTo>
                                <a:lnTo>
                                  <a:pt x="443205" y="2542"/>
                                </a:lnTo>
                                <a:lnTo>
                                  <a:pt x="493336" y="0"/>
                                </a:lnTo>
                                <a:lnTo>
                                  <a:pt x="493336" y="493267"/>
                                </a:lnTo>
                                <a:lnTo>
                                  <a:pt x="312234" y="951991"/>
                                </a:lnTo>
                                <a:close/>
                              </a:path>
                            </a:pathLst>
                          </a:custGeom>
                          <a:ln w="19050">
                            <a:solidFill>
                              <a:srgbClr val="FFFFFF"/>
                            </a:solidFill>
                            <a:prstDash val="solid"/>
                          </a:ln>
                        </wps:spPr>
                        <wps:bodyPr wrap="square" lIns="0" tIns="0" rIns="0" bIns="0" rtlCol="0">
                          <a:prstTxWarp prst="textNoShape">
                            <a:avLst/>
                          </a:prstTxWarp>
                          <a:noAutofit/>
                        </wps:bodyPr>
                      </wps:wsp>
                      <wps:wsp>
                        <wps:cNvPr id="60" name="Graphic 60"/>
                        <wps:cNvSpPr/>
                        <wps:spPr>
                          <a:xfrm>
                            <a:off x="3314763" y="81371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61" name="Graphic 61"/>
                        <wps:cNvSpPr/>
                        <wps:spPr>
                          <a:xfrm>
                            <a:off x="3314763" y="1028086"/>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62" name="Graphic 62"/>
                        <wps:cNvSpPr/>
                        <wps:spPr>
                          <a:xfrm>
                            <a:off x="3314763" y="1242335"/>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63" name="Textbox 63"/>
                        <wps:cNvSpPr txBox="1"/>
                        <wps:spPr>
                          <a:xfrm>
                            <a:off x="4762" y="4762"/>
                            <a:ext cx="3594100" cy="1778000"/>
                          </a:xfrm>
                          <a:prstGeom prst="rect">
                            <a:avLst/>
                          </a:prstGeom>
                          <a:ln w="9525">
                            <a:solidFill>
                              <a:srgbClr val="D9D9D9"/>
                            </a:solidFill>
                            <a:prstDash val="solid"/>
                          </a:ln>
                        </wps:spPr>
                        <wps:txbx>
                          <w:txbxContent>
                            <w:p>
                              <w:pPr>
                                <w:spacing w:before="143"/>
                                <w:ind w:left="0" w:right="0" w:firstLine="0"/>
                                <w:jc w:val="center"/>
                                <w:rPr>
                                  <w:rFonts w:ascii="Calibri"/>
                                  <w:sz w:val="28"/>
                                </w:rPr>
                              </w:pPr>
                              <w:r>
                                <w:rPr>
                                  <w:rFonts w:ascii="Calibri"/>
                                  <w:color w:val="585858"/>
                                  <w:sz w:val="28"/>
                                </w:rPr>
                                <w:t>No.</w:t>
                              </w:r>
                              <w:r>
                                <w:rPr>
                                  <w:rFonts w:ascii="Calibri"/>
                                  <w:color w:val="585858"/>
                                  <w:spacing w:val="-5"/>
                                  <w:sz w:val="28"/>
                                </w:rPr>
                                <w:t> </w:t>
                              </w:r>
                              <w:r>
                                <w:rPr>
                                  <w:rFonts w:ascii="Calibri"/>
                                  <w:color w:val="585858"/>
                                  <w:sz w:val="28"/>
                                </w:rPr>
                                <w:t>of</w:t>
                              </w:r>
                              <w:r>
                                <w:rPr>
                                  <w:rFonts w:ascii="Calibri"/>
                                  <w:color w:val="585858"/>
                                  <w:spacing w:val="-3"/>
                                  <w:sz w:val="28"/>
                                </w:rPr>
                                <w:t> </w:t>
                              </w:r>
                              <w:r>
                                <w:rPr>
                                  <w:rFonts w:ascii="Calibri"/>
                                  <w:color w:val="585858"/>
                                  <w:spacing w:val="-2"/>
                                  <w:sz w:val="28"/>
                                </w:rPr>
                                <w:t>Items</w:t>
                              </w:r>
                            </w:p>
                            <w:p>
                              <w:pPr>
                                <w:spacing w:line="240" w:lineRule="auto" w:before="23"/>
                                <w:rPr>
                                  <w:rFonts w:ascii="Calibri"/>
                                  <w:sz w:val="28"/>
                                </w:rPr>
                              </w:pPr>
                            </w:p>
                            <w:p>
                              <w:pPr>
                                <w:spacing w:before="0"/>
                                <w:ind w:left="3184" w:right="0" w:firstLine="0"/>
                                <w:jc w:val="left"/>
                                <w:rPr>
                                  <w:rFonts w:ascii="Calibri"/>
                                  <w:sz w:val="18"/>
                                </w:rPr>
                              </w:pPr>
                              <w:r>
                                <w:rPr>
                                  <w:rFonts w:ascii="Calibri"/>
                                  <w:color w:val="404040"/>
                                  <w:sz w:val="18"/>
                                </w:rPr>
                                <w:t>144,</w:t>
                              </w:r>
                              <w:r>
                                <w:rPr>
                                  <w:rFonts w:ascii="Calibri"/>
                                  <w:color w:val="404040"/>
                                  <w:spacing w:val="-3"/>
                                  <w:sz w:val="18"/>
                                </w:rPr>
                                <w:t> </w:t>
                              </w:r>
                              <w:r>
                                <w:rPr>
                                  <w:rFonts w:ascii="Calibri"/>
                                  <w:color w:val="404040"/>
                                  <w:spacing w:val="-5"/>
                                  <w:sz w:val="18"/>
                                </w:rPr>
                                <w:t>24%</w:t>
                              </w:r>
                            </w:p>
                            <w:p>
                              <w:pPr>
                                <w:spacing w:line="195" w:lineRule="exact" w:before="127"/>
                                <w:ind w:left="5347" w:right="0" w:firstLine="0"/>
                                <w:jc w:val="left"/>
                                <w:rPr>
                                  <w:rFonts w:ascii="Calibri"/>
                                  <w:sz w:val="18"/>
                                </w:rPr>
                              </w:pPr>
                              <w:r>
                                <w:rPr>
                                  <w:rFonts w:ascii="Calibri"/>
                                  <w:color w:val="585858"/>
                                  <w:spacing w:val="-10"/>
                                  <w:sz w:val="18"/>
                                </w:rPr>
                                <w:t>A</w:t>
                              </w:r>
                            </w:p>
                            <w:p>
                              <w:pPr>
                                <w:spacing w:line="169" w:lineRule="exact" w:before="0"/>
                                <w:ind w:left="1012" w:right="0" w:firstLine="0"/>
                                <w:jc w:val="left"/>
                                <w:rPr>
                                  <w:rFonts w:ascii="Calibri"/>
                                  <w:sz w:val="18"/>
                                </w:rPr>
                              </w:pPr>
                              <w:r>
                                <w:rPr>
                                  <w:rFonts w:ascii="Calibri"/>
                                  <w:color w:val="404040"/>
                                  <w:sz w:val="18"/>
                                </w:rPr>
                                <w:t>261,</w:t>
                              </w:r>
                              <w:r>
                                <w:rPr>
                                  <w:rFonts w:ascii="Calibri"/>
                                  <w:color w:val="404040"/>
                                  <w:spacing w:val="-3"/>
                                  <w:sz w:val="18"/>
                                </w:rPr>
                                <w:t> </w:t>
                              </w:r>
                              <w:r>
                                <w:rPr>
                                  <w:rFonts w:ascii="Calibri"/>
                                  <w:color w:val="404040"/>
                                  <w:spacing w:val="-5"/>
                                  <w:sz w:val="18"/>
                                </w:rPr>
                                <w:t>44%</w:t>
                              </w:r>
                            </w:p>
                            <w:p>
                              <w:pPr>
                                <w:spacing w:line="194" w:lineRule="exact" w:before="0"/>
                                <w:ind w:left="5347" w:right="0" w:firstLine="0"/>
                                <w:jc w:val="left"/>
                                <w:rPr>
                                  <w:rFonts w:ascii="Calibri"/>
                                  <w:sz w:val="18"/>
                                </w:rPr>
                              </w:pPr>
                              <w:r>
                                <w:rPr>
                                  <w:rFonts w:ascii="Calibri"/>
                                  <w:color w:val="585858"/>
                                  <w:spacing w:val="-10"/>
                                  <w:sz w:val="18"/>
                                </w:rPr>
                                <w:t>B</w:t>
                              </w:r>
                            </w:p>
                            <w:p>
                              <w:pPr>
                                <w:spacing w:before="117"/>
                                <w:ind w:left="5347" w:right="0" w:firstLine="0"/>
                                <w:jc w:val="left"/>
                                <w:rPr>
                                  <w:rFonts w:ascii="Calibri"/>
                                  <w:sz w:val="18"/>
                                </w:rPr>
                              </w:pPr>
                              <w:r>
                                <w:rPr>
                                  <w:rFonts w:ascii="Calibri"/>
                                  <w:color w:val="585858"/>
                                  <w:spacing w:val="-10"/>
                                  <w:sz w:val="18"/>
                                </w:rPr>
                                <w:t>C</w:t>
                              </w:r>
                            </w:p>
                            <w:p>
                              <w:pPr>
                                <w:spacing w:line="240" w:lineRule="auto" w:before="31"/>
                                <w:rPr>
                                  <w:rFonts w:ascii="Calibri"/>
                                  <w:sz w:val="18"/>
                                </w:rPr>
                              </w:pPr>
                            </w:p>
                            <w:p>
                              <w:pPr>
                                <w:spacing w:before="0"/>
                                <w:ind w:left="3094" w:right="0" w:firstLine="0"/>
                                <w:jc w:val="left"/>
                                <w:rPr>
                                  <w:rFonts w:ascii="Calibri"/>
                                  <w:sz w:val="18"/>
                                </w:rPr>
                              </w:pPr>
                              <w:r>
                                <w:rPr>
                                  <w:rFonts w:ascii="Calibri"/>
                                  <w:color w:val="404040"/>
                                  <w:sz w:val="18"/>
                                </w:rPr>
                                <w:t>188,</w:t>
                              </w:r>
                              <w:r>
                                <w:rPr>
                                  <w:rFonts w:ascii="Calibri"/>
                                  <w:color w:val="404040"/>
                                  <w:spacing w:val="-3"/>
                                  <w:sz w:val="18"/>
                                </w:rPr>
                                <w:t> </w:t>
                              </w:r>
                              <w:r>
                                <w:rPr>
                                  <w:rFonts w:ascii="Calibri"/>
                                  <w:color w:val="404040"/>
                                  <w:spacing w:val="-5"/>
                                  <w:sz w:val="18"/>
                                </w:rPr>
                                <w:t>32%</w:t>
                              </w:r>
                            </w:p>
                          </w:txbxContent>
                        </wps:txbx>
                        <wps:bodyPr wrap="square" lIns="0" tIns="0" rIns="0" bIns="0" rtlCol="0">
                          <a:noAutofit/>
                        </wps:bodyPr>
                      </wps:wsp>
                    </wpg:wgp>
                  </a:graphicData>
                </a:graphic>
              </wp:anchor>
            </w:drawing>
          </mc:Choice>
          <mc:Fallback>
            <w:pict>
              <v:group style="position:absolute;margin-left:107.625pt;margin-top:6.480849pt;width:283.75pt;height:140.75pt;mso-position-horizontal-relative:page;mso-position-vertical-relative:paragraph;z-index:-15705600;mso-wrap-distance-left:0;mso-wrap-distance-right:0" id="docshapegroup39" coordorigin="2153,130" coordsize="5675,2815">
                <v:shape style="position:absolute;left:4719;top:1021;width:776;height:777" id="docshape40" coordorigin="4719,1021" coordsize="776,777" path="m4719,1021l4719,1798,5495,1763,5488,1686,5473,1612,5452,1541,5424,1472,5390,1407,5351,1346,5306,1289,5256,1237,5201,1189,5142,1147,5079,1110,5013,1079,4943,1054,4871,1036,4796,1025,4719,1021xe" filled="true" fillcolor="#4471c4" stroked="false">
                  <v:path arrowok="t"/>
                  <v:fill type="solid"/>
                </v:shape>
                <v:shape style="position:absolute;left:4433;top:1763;width:1062;height:811" id="docshape41" coordorigin="4434,1763" coordsize="1062,811" path="m5495,1763l4719,1798,4434,2521,4511,2547,4591,2564,4672,2573,4754,2574,4829,2567,4901,2553,4970,2533,5037,2507,5101,2475,5160,2437,5216,2395,5268,2347,5315,2296,5358,2240,5395,2180,5427,2117,5454,2051,5474,1982,5488,1911,5495,1838,5495,1763xe" filled="true" fillcolor="#ec7c30" stroked="false">
                  <v:path arrowok="t"/>
                  <v:fill type="solid"/>
                </v:shape>
                <v:shape style="position:absolute;left:4433;top:1763;width:1062;height:811" id="docshape42" coordorigin="4434,1763" coordsize="1062,811" path="m5495,1763l5495,1838,5488,1911,5474,1982,5454,2051,5427,2117,5395,2180,5358,2240,5315,2296,5268,2347,5216,2395,5160,2437,5101,2475,5037,2507,4970,2533,4901,2553,4829,2567,4754,2574,4672,2573,4591,2564,4511,2547,4434,2521,4719,1798,5495,1763xe" filled="false" stroked="true" strokeweight="1.5pt" strokecolor="#ffffff">
                  <v:path arrowok="t"/>
                  <v:stroke dashstyle="solid"/>
                </v:shape>
                <v:shape style="position:absolute;left:3942;top:1021;width:777;height:1500" id="docshape43" coordorigin="3942,1021" coordsize="777,1500" path="m4719,1021l4640,1025,4563,1037,4488,1056,4416,1083,4347,1116,4282,1156,4221,1202,4165,1253,4114,1311,4069,1373,4029,1441,3997,1513,3972,1584,3955,1655,3945,1727,3942,1799,3945,1870,3955,1939,3971,2008,3993,2075,4021,2139,4055,2201,4094,2259,4138,2314,4188,2365,4242,2412,4302,2453,4366,2490,4434,2521,4719,1798,4719,1021xe" filled="true" fillcolor="#a4a4a4" stroked="false">
                  <v:path arrowok="t"/>
                  <v:fill type="solid"/>
                </v:shape>
                <v:shape style="position:absolute;left:3942;top:1021;width:777;height:1500" id="docshape44" coordorigin="3942,1021" coordsize="777,1500" path="m4434,2521l4366,2490,4302,2453,4242,2412,4188,2365,4138,2314,4094,2259,4055,2201,4021,2139,3993,2075,3971,2008,3955,1939,3945,1870,3942,1799,3945,1727,3955,1655,3972,1584,3997,1513,4029,1441,4069,1373,4114,1311,4165,1253,4221,1202,4282,1156,4347,1116,4416,1083,4488,1056,4563,1037,4640,1025,4719,1021,4719,1798,4434,2521xe" filled="false" stroked="true" strokeweight="1.5pt" strokecolor="#ffffff">
                  <v:path arrowok="t"/>
                  <v:stroke dashstyle="solid"/>
                </v:shape>
                <v:rect style="position:absolute;left:7372;top:1411;width:99;height:99" id="docshape45" filled="true" fillcolor="#4471c4" stroked="false">
                  <v:fill type="solid"/>
                </v:rect>
                <v:rect style="position:absolute;left:7372;top:1748;width:99;height:99" id="docshape46" filled="true" fillcolor="#ec7c30" stroked="false">
                  <v:fill type="solid"/>
                </v:rect>
                <v:rect style="position:absolute;left:7372;top:2086;width:99;height:99" id="docshape47" filled="true" fillcolor="#a4a4a4" stroked="false">
                  <v:fill type="solid"/>
                </v:rect>
                <v:shape style="position:absolute;left:2160;top:137;width:5660;height:2800" type="#_x0000_t202" id="docshape48" filled="false" stroked="true" strokeweight=".75pt" strokecolor="#d9d9d9">
                  <v:textbox inset="0,0,0,0">
                    <w:txbxContent>
                      <w:p>
                        <w:pPr>
                          <w:spacing w:before="143"/>
                          <w:ind w:left="0" w:right="0" w:firstLine="0"/>
                          <w:jc w:val="center"/>
                          <w:rPr>
                            <w:rFonts w:ascii="Calibri"/>
                            <w:sz w:val="28"/>
                          </w:rPr>
                        </w:pPr>
                        <w:r>
                          <w:rPr>
                            <w:rFonts w:ascii="Calibri"/>
                            <w:color w:val="585858"/>
                            <w:sz w:val="28"/>
                          </w:rPr>
                          <w:t>No.</w:t>
                        </w:r>
                        <w:r>
                          <w:rPr>
                            <w:rFonts w:ascii="Calibri"/>
                            <w:color w:val="585858"/>
                            <w:spacing w:val="-5"/>
                            <w:sz w:val="28"/>
                          </w:rPr>
                          <w:t> </w:t>
                        </w:r>
                        <w:r>
                          <w:rPr>
                            <w:rFonts w:ascii="Calibri"/>
                            <w:color w:val="585858"/>
                            <w:sz w:val="28"/>
                          </w:rPr>
                          <w:t>of</w:t>
                        </w:r>
                        <w:r>
                          <w:rPr>
                            <w:rFonts w:ascii="Calibri"/>
                            <w:color w:val="585858"/>
                            <w:spacing w:val="-3"/>
                            <w:sz w:val="28"/>
                          </w:rPr>
                          <w:t> </w:t>
                        </w:r>
                        <w:r>
                          <w:rPr>
                            <w:rFonts w:ascii="Calibri"/>
                            <w:color w:val="585858"/>
                            <w:spacing w:val="-2"/>
                            <w:sz w:val="28"/>
                          </w:rPr>
                          <w:t>Items</w:t>
                        </w:r>
                      </w:p>
                      <w:p>
                        <w:pPr>
                          <w:spacing w:line="240" w:lineRule="auto" w:before="23"/>
                          <w:rPr>
                            <w:rFonts w:ascii="Calibri"/>
                            <w:sz w:val="28"/>
                          </w:rPr>
                        </w:pPr>
                      </w:p>
                      <w:p>
                        <w:pPr>
                          <w:spacing w:before="0"/>
                          <w:ind w:left="3184" w:right="0" w:firstLine="0"/>
                          <w:jc w:val="left"/>
                          <w:rPr>
                            <w:rFonts w:ascii="Calibri"/>
                            <w:sz w:val="18"/>
                          </w:rPr>
                        </w:pPr>
                        <w:r>
                          <w:rPr>
                            <w:rFonts w:ascii="Calibri"/>
                            <w:color w:val="404040"/>
                            <w:sz w:val="18"/>
                          </w:rPr>
                          <w:t>144,</w:t>
                        </w:r>
                        <w:r>
                          <w:rPr>
                            <w:rFonts w:ascii="Calibri"/>
                            <w:color w:val="404040"/>
                            <w:spacing w:val="-3"/>
                            <w:sz w:val="18"/>
                          </w:rPr>
                          <w:t> </w:t>
                        </w:r>
                        <w:r>
                          <w:rPr>
                            <w:rFonts w:ascii="Calibri"/>
                            <w:color w:val="404040"/>
                            <w:spacing w:val="-5"/>
                            <w:sz w:val="18"/>
                          </w:rPr>
                          <w:t>24%</w:t>
                        </w:r>
                      </w:p>
                      <w:p>
                        <w:pPr>
                          <w:spacing w:line="195" w:lineRule="exact" w:before="127"/>
                          <w:ind w:left="5347" w:right="0" w:firstLine="0"/>
                          <w:jc w:val="left"/>
                          <w:rPr>
                            <w:rFonts w:ascii="Calibri"/>
                            <w:sz w:val="18"/>
                          </w:rPr>
                        </w:pPr>
                        <w:r>
                          <w:rPr>
                            <w:rFonts w:ascii="Calibri"/>
                            <w:color w:val="585858"/>
                            <w:spacing w:val="-10"/>
                            <w:sz w:val="18"/>
                          </w:rPr>
                          <w:t>A</w:t>
                        </w:r>
                      </w:p>
                      <w:p>
                        <w:pPr>
                          <w:spacing w:line="169" w:lineRule="exact" w:before="0"/>
                          <w:ind w:left="1012" w:right="0" w:firstLine="0"/>
                          <w:jc w:val="left"/>
                          <w:rPr>
                            <w:rFonts w:ascii="Calibri"/>
                            <w:sz w:val="18"/>
                          </w:rPr>
                        </w:pPr>
                        <w:r>
                          <w:rPr>
                            <w:rFonts w:ascii="Calibri"/>
                            <w:color w:val="404040"/>
                            <w:sz w:val="18"/>
                          </w:rPr>
                          <w:t>261,</w:t>
                        </w:r>
                        <w:r>
                          <w:rPr>
                            <w:rFonts w:ascii="Calibri"/>
                            <w:color w:val="404040"/>
                            <w:spacing w:val="-3"/>
                            <w:sz w:val="18"/>
                          </w:rPr>
                          <w:t> </w:t>
                        </w:r>
                        <w:r>
                          <w:rPr>
                            <w:rFonts w:ascii="Calibri"/>
                            <w:color w:val="404040"/>
                            <w:spacing w:val="-5"/>
                            <w:sz w:val="18"/>
                          </w:rPr>
                          <w:t>44%</w:t>
                        </w:r>
                      </w:p>
                      <w:p>
                        <w:pPr>
                          <w:spacing w:line="194" w:lineRule="exact" w:before="0"/>
                          <w:ind w:left="5347" w:right="0" w:firstLine="0"/>
                          <w:jc w:val="left"/>
                          <w:rPr>
                            <w:rFonts w:ascii="Calibri"/>
                            <w:sz w:val="18"/>
                          </w:rPr>
                        </w:pPr>
                        <w:r>
                          <w:rPr>
                            <w:rFonts w:ascii="Calibri"/>
                            <w:color w:val="585858"/>
                            <w:spacing w:val="-10"/>
                            <w:sz w:val="18"/>
                          </w:rPr>
                          <w:t>B</w:t>
                        </w:r>
                      </w:p>
                      <w:p>
                        <w:pPr>
                          <w:spacing w:before="117"/>
                          <w:ind w:left="5347" w:right="0" w:firstLine="0"/>
                          <w:jc w:val="left"/>
                          <w:rPr>
                            <w:rFonts w:ascii="Calibri"/>
                            <w:sz w:val="18"/>
                          </w:rPr>
                        </w:pPr>
                        <w:r>
                          <w:rPr>
                            <w:rFonts w:ascii="Calibri"/>
                            <w:color w:val="585858"/>
                            <w:spacing w:val="-10"/>
                            <w:sz w:val="18"/>
                          </w:rPr>
                          <w:t>C</w:t>
                        </w:r>
                      </w:p>
                      <w:p>
                        <w:pPr>
                          <w:spacing w:line="240" w:lineRule="auto" w:before="31"/>
                          <w:rPr>
                            <w:rFonts w:ascii="Calibri"/>
                            <w:sz w:val="18"/>
                          </w:rPr>
                        </w:pPr>
                      </w:p>
                      <w:p>
                        <w:pPr>
                          <w:spacing w:before="0"/>
                          <w:ind w:left="3094" w:right="0" w:firstLine="0"/>
                          <w:jc w:val="left"/>
                          <w:rPr>
                            <w:rFonts w:ascii="Calibri"/>
                            <w:sz w:val="18"/>
                          </w:rPr>
                        </w:pPr>
                        <w:r>
                          <w:rPr>
                            <w:rFonts w:ascii="Calibri"/>
                            <w:color w:val="404040"/>
                            <w:sz w:val="18"/>
                          </w:rPr>
                          <w:t>188,</w:t>
                        </w:r>
                        <w:r>
                          <w:rPr>
                            <w:rFonts w:ascii="Calibri"/>
                            <w:color w:val="404040"/>
                            <w:spacing w:val="-3"/>
                            <w:sz w:val="18"/>
                          </w:rPr>
                          <w:t> </w:t>
                        </w:r>
                        <w:r>
                          <w:rPr>
                            <w:rFonts w:ascii="Calibri"/>
                            <w:color w:val="404040"/>
                            <w:spacing w:val="-5"/>
                            <w:sz w:val="18"/>
                          </w:rPr>
                          <w:t>32%</w:t>
                        </w:r>
                      </w:p>
                    </w:txbxContent>
                  </v:textbox>
                  <v:stroke dashstyle="solid"/>
                  <w10:wrap type="none"/>
                </v:shape>
                <w10:wrap type="topAndBottom"/>
              </v:group>
            </w:pict>
          </mc:Fallback>
        </mc:AlternateContent>
      </w:r>
    </w:p>
    <w:p>
      <w:pPr>
        <w:spacing w:before="152"/>
        <w:ind w:left="1452" w:right="0" w:firstLine="0"/>
        <w:jc w:val="left"/>
        <w:rPr>
          <w:b/>
          <w:sz w:val="24"/>
        </w:rPr>
      </w:pPr>
      <w:r>
        <w:rPr>
          <w:b/>
          <w:sz w:val="24"/>
        </w:rPr>
        <w:t>Fig </w:t>
      </w:r>
      <w:r>
        <w:rPr>
          <w:b/>
          <w:spacing w:val="-10"/>
          <w:sz w:val="24"/>
        </w:rPr>
        <w:t>2</w:t>
      </w:r>
    </w:p>
    <w:p>
      <w:pPr>
        <w:pStyle w:val="BodyText"/>
        <w:spacing w:before="1"/>
        <w:rPr>
          <w:b/>
          <w:sz w:val="9"/>
        </w:rPr>
      </w:pPr>
      <w:r>
        <w:rPr>
          <w:b/>
          <w:sz w:val="9"/>
        </w:rPr>
        <mc:AlternateContent>
          <mc:Choice Requires="wps">
            <w:drawing>
              <wp:anchor distT="0" distB="0" distL="0" distR="0" allowOverlap="1" layoutInCell="1" locked="0" behindDoc="1" simplePos="0" relativeHeight="487611392">
                <wp:simplePos x="0" y="0"/>
                <wp:positionH relativeFrom="page">
                  <wp:posOffset>1366837</wp:posOffset>
                </wp:positionH>
                <wp:positionV relativeFrom="paragraph">
                  <wp:posOffset>81917</wp:posOffset>
                </wp:positionV>
                <wp:extent cx="5749290" cy="2280920"/>
                <wp:effectExtent l="0" t="0" r="0" b="0"/>
                <wp:wrapTopAndBottom/>
                <wp:docPr id="64" name="Group 64"/>
                <wp:cNvGraphicFramePr>
                  <a:graphicFrameLocks/>
                </wp:cNvGraphicFramePr>
                <a:graphic>
                  <a:graphicData uri="http://schemas.microsoft.com/office/word/2010/wordprocessingGroup">
                    <wpg:wgp>
                      <wpg:cNvPr id="64" name="Group 64"/>
                      <wpg:cNvGrpSpPr/>
                      <wpg:grpSpPr>
                        <a:xfrm>
                          <a:off x="0" y="0"/>
                          <a:ext cx="5749290" cy="2280920"/>
                          <a:chExt cx="5749290" cy="2280920"/>
                        </a:xfrm>
                      </wpg:grpSpPr>
                      <wps:wsp>
                        <wps:cNvPr id="65" name="Graphic 65"/>
                        <wps:cNvSpPr/>
                        <wps:spPr>
                          <a:xfrm>
                            <a:off x="1376235" y="699719"/>
                            <a:ext cx="4360545" cy="464820"/>
                          </a:xfrm>
                          <a:custGeom>
                            <a:avLst/>
                            <a:gdLst/>
                            <a:ahLst/>
                            <a:cxnLst/>
                            <a:rect l="l" t="t" r="r" b="b"/>
                            <a:pathLst>
                              <a:path w="4360545" h="464820">
                                <a:moveTo>
                                  <a:pt x="0" y="464819"/>
                                </a:moveTo>
                                <a:lnTo>
                                  <a:pt x="435990" y="464819"/>
                                </a:lnTo>
                              </a:path>
                              <a:path w="4360545" h="464820">
                                <a:moveTo>
                                  <a:pt x="1016635" y="464819"/>
                                </a:moveTo>
                                <a:lnTo>
                                  <a:pt x="4360036" y="464819"/>
                                </a:lnTo>
                              </a:path>
                              <a:path w="4360545" h="464820">
                                <a:moveTo>
                                  <a:pt x="0" y="0"/>
                                </a:moveTo>
                                <a:lnTo>
                                  <a:pt x="435990" y="0"/>
                                </a:lnTo>
                              </a:path>
                              <a:path w="4360545" h="464820">
                                <a:moveTo>
                                  <a:pt x="1016635" y="0"/>
                                </a:moveTo>
                                <a:lnTo>
                                  <a:pt x="4360036" y="0"/>
                                </a:lnTo>
                              </a:path>
                            </a:pathLst>
                          </a:custGeom>
                          <a:ln w="9525">
                            <a:solidFill>
                              <a:srgbClr val="D9D9D9"/>
                            </a:solidFill>
                            <a:prstDash val="solid"/>
                          </a:ln>
                        </wps:spPr>
                        <wps:bodyPr wrap="square" lIns="0" tIns="0" rIns="0" bIns="0" rtlCol="0">
                          <a:prstTxWarp prst="textNoShape">
                            <a:avLst/>
                          </a:prstTxWarp>
                          <a:noAutofit/>
                        </wps:bodyPr>
                      </wps:wsp>
                      <wps:wsp>
                        <wps:cNvPr id="66" name="Graphic 66"/>
                        <wps:cNvSpPr/>
                        <wps:spPr>
                          <a:xfrm>
                            <a:off x="1812226" y="599135"/>
                            <a:ext cx="3488690" cy="1031875"/>
                          </a:xfrm>
                          <a:custGeom>
                            <a:avLst/>
                            <a:gdLst/>
                            <a:ahLst/>
                            <a:cxnLst/>
                            <a:rect l="l" t="t" r="r" b="b"/>
                            <a:pathLst>
                              <a:path w="3488690" h="1031875">
                                <a:moveTo>
                                  <a:pt x="580644" y="0"/>
                                </a:moveTo>
                                <a:lnTo>
                                  <a:pt x="0" y="0"/>
                                </a:lnTo>
                                <a:lnTo>
                                  <a:pt x="0" y="1031367"/>
                                </a:lnTo>
                                <a:lnTo>
                                  <a:pt x="580644" y="1031367"/>
                                </a:lnTo>
                                <a:lnTo>
                                  <a:pt x="580644" y="0"/>
                                </a:lnTo>
                                <a:close/>
                              </a:path>
                              <a:path w="3488690" h="1031875">
                                <a:moveTo>
                                  <a:pt x="2034540" y="739140"/>
                                </a:moveTo>
                                <a:lnTo>
                                  <a:pt x="1453896" y="739140"/>
                                </a:lnTo>
                                <a:lnTo>
                                  <a:pt x="1453896" y="1031367"/>
                                </a:lnTo>
                                <a:lnTo>
                                  <a:pt x="2034540" y="1031367"/>
                                </a:lnTo>
                                <a:lnTo>
                                  <a:pt x="2034540" y="739140"/>
                                </a:lnTo>
                                <a:close/>
                              </a:path>
                              <a:path w="3488690" h="1031875">
                                <a:moveTo>
                                  <a:pt x="3488436" y="893064"/>
                                </a:moveTo>
                                <a:lnTo>
                                  <a:pt x="2906268" y="893064"/>
                                </a:lnTo>
                                <a:lnTo>
                                  <a:pt x="2906268" y="1031367"/>
                                </a:lnTo>
                                <a:lnTo>
                                  <a:pt x="3488436" y="1031367"/>
                                </a:lnTo>
                                <a:lnTo>
                                  <a:pt x="3488436" y="893064"/>
                                </a:lnTo>
                                <a:close/>
                              </a:path>
                            </a:pathLst>
                          </a:custGeom>
                          <a:solidFill>
                            <a:srgbClr val="4471C4"/>
                          </a:solidFill>
                        </wps:spPr>
                        <wps:bodyPr wrap="square" lIns="0" tIns="0" rIns="0" bIns="0" rtlCol="0">
                          <a:prstTxWarp prst="textNoShape">
                            <a:avLst/>
                          </a:prstTxWarp>
                          <a:noAutofit/>
                        </wps:bodyPr>
                      </wps:wsp>
                      <wps:wsp>
                        <wps:cNvPr id="67" name="Graphic 67"/>
                        <wps:cNvSpPr/>
                        <wps:spPr>
                          <a:xfrm>
                            <a:off x="157162" y="1630502"/>
                            <a:ext cx="5579110" cy="175895"/>
                          </a:xfrm>
                          <a:custGeom>
                            <a:avLst/>
                            <a:gdLst/>
                            <a:ahLst/>
                            <a:cxnLst/>
                            <a:rect l="l" t="t" r="r" b="b"/>
                            <a:pathLst>
                              <a:path w="5579110" h="175895">
                                <a:moveTo>
                                  <a:pt x="1219073" y="0"/>
                                </a:moveTo>
                                <a:lnTo>
                                  <a:pt x="5579109" y="0"/>
                                </a:lnTo>
                              </a:path>
                              <a:path w="5579110" h="175895">
                                <a:moveTo>
                                  <a:pt x="1219073" y="0"/>
                                </a:moveTo>
                                <a:lnTo>
                                  <a:pt x="5579109" y="0"/>
                                </a:lnTo>
                              </a:path>
                              <a:path w="5579110" h="175895">
                                <a:moveTo>
                                  <a:pt x="0" y="175767"/>
                                </a:moveTo>
                                <a:lnTo>
                                  <a:pt x="5579109" y="175767"/>
                                </a:lnTo>
                              </a:path>
                            </a:pathLst>
                          </a:custGeom>
                          <a:ln w="9525">
                            <a:solidFill>
                              <a:srgbClr val="D9D9D9"/>
                            </a:solidFill>
                            <a:prstDash val="solid"/>
                          </a:ln>
                        </wps:spPr>
                        <wps:bodyPr wrap="square" lIns="0" tIns="0" rIns="0" bIns="0" rtlCol="0">
                          <a:prstTxWarp prst="textNoShape">
                            <a:avLst/>
                          </a:prstTxWarp>
                          <a:noAutofit/>
                        </wps:bodyPr>
                      </wps:wsp>
                      <wps:wsp>
                        <wps:cNvPr id="68" name="Graphic 68"/>
                        <wps:cNvSpPr/>
                        <wps:spPr>
                          <a:xfrm>
                            <a:off x="198056" y="1862997"/>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69" name="Graphic 69"/>
                        <wps:cNvSpPr/>
                        <wps:spPr>
                          <a:xfrm>
                            <a:off x="157162" y="1988642"/>
                            <a:ext cx="5579110" cy="182880"/>
                          </a:xfrm>
                          <a:custGeom>
                            <a:avLst/>
                            <a:gdLst/>
                            <a:ahLst/>
                            <a:cxnLst/>
                            <a:rect l="l" t="t" r="r" b="b"/>
                            <a:pathLst>
                              <a:path w="5579110" h="182880">
                                <a:moveTo>
                                  <a:pt x="0" y="0"/>
                                </a:moveTo>
                                <a:lnTo>
                                  <a:pt x="5579109" y="0"/>
                                </a:lnTo>
                              </a:path>
                              <a:path w="5579110" h="182880">
                                <a:moveTo>
                                  <a:pt x="0" y="182384"/>
                                </a:moveTo>
                                <a:lnTo>
                                  <a:pt x="5579109" y="182384"/>
                                </a:lnTo>
                              </a:path>
                            </a:pathLst>
                          </a:custGeom>
                          <a:ln w="9525">
                            <a:solidFill>
                              <a:srgbClr val="D9D9D9"/>
                            </a:solidFill>
                            <a:prstDash val="solid"/>
                          </a:ln>
                        </wps:spPr>
                        <wps:bodyPr wrap="square" lIns="0" tIns="0" rIns="0" bIns="0" rtlCol="0">
                          <a:prstTxWarp prst="textNoShape">
                            <a:avLst/>
                          </a:prstTxWarp>
                          <a:noAutofit/>
                        </wps:bodyPr>
                      </wps:wsp>
                      <wps:wsp>
                        <wps:cNvPr id="70" name="Graphic 70"/>
                        <wps:cNvSpPr/>
                        <wps:spPr>
                          <a:xfrm>
                            <a:off x="198056" y="204536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71" name="Graphic 71"/>
                        <wps:cNvSpPr/>
                        <wps:spPr>
                          <a:xfrm>
                            <a:off x="4762" y="4762"/>
                            <a:ext cx="5731510" cy="2271395"/>
                          </a:xfrm>
                          <a:custGeom>
                            <a:avLst/>
                            <a:gdLst/>
                            <a:ahLst/>
                            <a:cxnLst/>
                            <a:rect l="l" t="t" r="r" b="b"/>
                            <a:pathLst>
                              <a:path w="5731510" h="2271395">
                                <a:moveTo>
                                  <a:pt x="0" y="2271394"/>
                                </a:moveTo>
                                <a:lnTo>
                                  <a:pt x="5731509" y="2271394"/>
                                </a:lnTo>
                                <a:lnTo>
                                  <a:pt x="5731509" y="0"/>
                                </a:lnTo>
                                <a:lnTo>
                                  <a:pt x="0" y="0"/>
                                </a:lnTo>
                                <a:lnTo>
                                  <a:pt x="0" y="2271394"/>
                                </a:lnTo>
                                <a:close/>
                              </a:path>
                            </a:pathLst>
                          </a:custGeom>
                          <a:ln w="9525">
                            <a:solidFill>
                              <a:srgbClr val="D9D9D9"/>
                            </a:solidFill>
                            <a:prstDash val="solid"/>
                          </a:ln>
                        </wps:spPr>
                        <wps:bodyPr wrap="square" lIns="0" tIns="0" rIns="0" bIns="0" rtlCol="0">
                          <a:prstTxWarp prst="textNoShape">
                            <a:avLst/>
                          </a:prstTxWarp>
                          <a:noAutofit/>
                        </wps:bodyPr>
                      </wps:wsp>
                      <wps:wsp>
                        <wps:cNvPr id="72" name="Textbox 72"/>
                        <wps:cNvSpPr txBox="1"/>
                        <wps:spPr>
                          <a:xfrm>
                            <a:off x="499427" y="163525"/>
                            <a:ext cx="748030" cy="152400"/>
                          </a:xfrm>
                          <a:prstGeom prst="rect">
                            <a:avLst/>
                          </a:prstGeom>
                        </wps:spPr>
                        <wps:txbx>
                          <w:txbxContent>
                            <w:p>
                              <w:pPr>
                                <w:spacing w:line="240" w:lineRule="exact" w:before="0"/>
                                <w:ind w:left="0" w:right="0" w:firstLine="0"/>
                                <w:jc w:val="left"/>
                                <w:rPr>
                                  <w:rFonts w:ascii="Calibri"/>
                                  <w:b/>
                                  <w:sz w:val="24"/>
                                </w:rPr>
                              </w:pPr>
                              <w:r>
                                <w:rPr>
                                  <w:rFonts w:ascii="Calibri"/>
                                  <w:b/>
                                  <w:color w:val="585858"/>
                                  <w:spacing w:val="-2"/>
                                  <w:sz w:val="24"/>
                                </w:rPr>
                                <w:t>1,50,00,000</w:t>
                              </w:r>
                            </w:p>
                          </w:txbxContent>
                        </wps:txbx>
                        <wps:bodyPr wrap="square" lIns="0" tIns="0" rIns="0" bIns="0" rtlCol="0">
                          <a:noAutofit/>
                        </wps:bodyPr>
                      </wps:wsp>
                      <wps:wsp>
                        <wps:cNvPr id="73" name="Textbox 73"/>
                        <wps:cNvSpPr txBox="1"/>
                        <wps:spPr>
                          <a:xfrm>
                            <a:off x="1376235" y="104089"/>
                            <a:ext cx="4373245" cy="152400"/>
                          </a:xfrm>
                          <a:prstGeom prst="rect">
                            <a:avLst/>
                          </a:prstGeom>
                        </wps:spPr>
                        <wps:txbx>
                          <w:txbxContent>
                            <w:p>
                              <w:pPr>
                                <w:tabs>
                                  <w:tab w:pos="955" w:val="left" w:leader="none"/>
                                  <w:tab w:pos="6866" w:val="left" w:leader="none"/>
                                </w:tabs>
                                <w:spacing w:line="240" w:lineRule="exact" w:before="0"/>
                                <w:ind w:left="0" w:right="0" w:firstLine="0"/>
                                <w:jc w:val="left"/>
                                <w:rPr>
                                  <w:rFonts w:ascii="Calibri"/>
                                  <w:b/>
                                  <w:sz w:val="24"/>
                                </w:rPr>
                              </w:pPr>
                              <w:r>
                                <w:rPr>
                                  <w:rFonts w:ascii="Calibri"/>
                                  <w:b/>
                                  <w:color w:val="585858"/>
                                  <w:sz w:val="24"/>
                                  <w:u w:val="single" w:color="D9D9D9"/>
                                </w:rPr>
                                <w:tab/>
                                <w:t>Annual</w:t>
                              </w:r>
                              <w:r>
                                <w:rPr>
                                  <w:rFonts w:ascii="Calibri"/>
                                  <w:b/>
                                  <w:color w:val="585858"/>
                                  <w:spacing w:val="-5"/>
                                  <w:sz w:val="24"/>
                                  <w:u w:val="single" w:color="D9D9D9"/>
                                </w:rPr>
                                <w:t> </w:t>
                              </w:r>
                              <w:r>
                                <w:rPr>
                                  <w:rFonts w:ascii="Calibri"/>
                                  <w:b/>
                                  <w:color w:val="585858"/>
                                  <w:sz w:val="24"/>
                                  <w:u w:val="single" w:color="D9D9D9"/>
                                </w:rPr>
                                <w:t>Drug</w:t>
                              </w:r>
                              <w:r>
                                <w:rPr>
                                  <w:rFonts w:ascii="Calibri"/>
                                  <w:b/>
                                  <w:color w:val="585858"/>
                                  <w:spacing w:val="-4"/>
                                  <w:sz w:val="24"/>
                                  <w:u w:val="single" w:color="D9D9D9"/>
                                </w:rPr>
                                <w:t> </w:t>
                              </w:r>
                              <w:r>
                                <w:rPr>
                                  <w:rFonts w:ascii="Calibri"/>
                                  <w:b/>
                                  <w:color w:val="585858"/>
                                  <w:spacing w:val="-2"/>
                                  <w:sz w:val="24"/>
                                  <w:u w:val="single" w:color="D9D9D9"/>
                                </w:rPr>
                                <w:t>Expenditure</w:t>
                              </w:r>
                              <w:r>
                                <w:rPr>
                                  <w:rFonts w:ascii="Calibri"/>
                                  <w:b/>
                                  <w:color w:val="585858"/>
                                  <w:sz w:val="24"/>
                                  <w:u w:val="single" w:color="D9D9D9"/>
                                </w:rPr>
                                <w:tab/>
                              </w:r>
                            </w:p>
                          </w:txbxContent>
                        </wps:txbx>
                        <wps:bodyPr wrap="square" lIns="0" tIns="0" rIns="0" bIns="0" rtlCol="0">
                          <a:noAutofit/>
                        </wps:bodyPr>
                      </wps:wsp>
                      <wps:wsp>
                        <wps:cNvPr id="74" name="Textbox 74"/>
                        <wps:cNvSpPr txBox="1"/>
                        <wps:spPr>
                          <a:xfrm>
                            <a:off x="499427" y="629361"/>
                            <a:ext cx="748030" cy="152400"/>
                          </a:xfrm>
                          <a:prstGeom prst="rect">
                            <a:avLst/>
                          </a:prstGeom>
                        </wps:spPr>
                        <wps:txbx>
                          <w:txbxContent>
                            <w:p>
                              <w:pPr>
                                <w:spacing w:line="240" w:lineRule="exact" w:before="0"/>
                                <w:ind w:left="0" w:right="0" w:firstLine="0"/>
                                <w:jc w:val="left"/>
                                <w:rPr>
                                  <w:rFonts w:ascii="Calibri"/>
                                  <w:b/>
                                  <w:sz w:val="24"/>
                                </w:rPr>
                              </w:pPr>
                              <w:r>
                                <w:rPr>
                                  <w:rFonts w:ascii="Calibri"/>
                                  <w:b/>
                                  <w:color w:val="585858"/>
                                  <w:spacing w:val="-2"/>
                                  <w:sz w:val="24"/>
                                </w:rPr>
                                <w:t>1,00,00,000</w:t>
                              </w:r>
                            </w:p>
                          </w:txbxContent>
                        </wps:txbx>
                        <wps:bodyPr wrap="square" lIns="0" tIns="0" rIns="0" bIns="0" rtlCol="0">
                          <a:noAutofit/>
                        </wps:bodyPr>
                      </wps:wsp>
                      <wps:wsp>
                        <wps:cNvPr id="75" name="Textbox 75"/>
                        <wps:cNvSpPr txBox="1"/>
                        <wps:spPr>
                          <a:xfrm>
                            <a:off x="616140" y="1095070"/>
                            <a:ext cx="631825" cy="152400"/>
                          </a:xfrm>
                          <a:prstGeom prst="rect">
                            <a:avLst/>
                          </a:prstGeom>
                        </wps:spPr>
                        <wps:txbx>
                          <w:txbxContent>
                            <w:p>
                              <w:pPr>
                                <w:spacing w:line="240" w:lineRule="exact" w:before="0"/>
                                <w:ind w:left="0" w:right="0" w:firstLine="0"/>
                                <w:jc w:val="left"/>
                                <w:rPr>
                                  <w:rFonts w:ascii="Calibri"/>
                                  <w:b/>
                                  <w:sz w:val="24"/>
                                </w:rPr>
                              </w:pPr>
                              <w:r>
                                <w:rPr>
                                  <w:rFonts w:ascii="Calibri"/>
                                  <w:b/>
                                  <w:color w:val="585858"/>
                                  <w:spacing w:val="-2"/>
                                  <w:sz w:val="24"/>
                                </w:rPr>
                                <w:t>50,00,000</w:t>
                              </w:r>
                            </w:p>
                          </w:txbxContent>
                        </wps:txbx>
                        <wps:bodyPr wrap="square" lIns="0" tIns="0" rIns="0" bIns="0" rtlCol="0">
                          <a:noAutofit/>
                        </wps:bodyPr>
                      </wps:wsp>
                      <wps:wsp>
                        <wps:cNvPr id="76" name="Textbox 76"/>
                        <wps:cNvSpPr txBox="1"/>
                        <wps:spPr>
                          <a:xfrm>
                            <a:off x="1158176" y="1560779"/>
                            <a:ext cx="90170" cy="152400"/>
                          </a:xfrm>
                          <a:prstGeom prst="rect">
                            <a:avLst/>
                          </a:prstGeom>
                        </wps:spPr>
                        <wps:txbx>
                          <w:txbxContent>
                            <w:p>
                              <w:pPr>
                                <w:spacing w:line="240" w:lineRule="exact" w:before="0"/>
                                <w:ind w:left="0" w:right="0" w:firstLine="0"/>
                                <w:jc w:val="left"/>
                                <w:rPr>
                                  <w:rFonts w:ascii="Calibri"/>
                                  <w:b/>
                                  <w:sz w:val="24"/>
                                </w:rPr>
                              </w:pPr>
                              <w:r>
                                <w:rPr>
                                  <w:rFonts w:ascii="Calibri"/>
                                  <w:b/>
                                  <w:color w:val="585858"/>
                                  <w:spacing w:val="-10"/>
                                  <w:sz w:val="24"/>
                                </w:rPr>
                                <w:t>0</w:t>
                              </w:r>
                            </w:p>
                          </w:txbxContent>
                        </wps:txbx>
                        <wps:bodyPr wrap="square" lIns="0" tIns="0" rIns="0" bIns="0" rtlCol="0">
                          <a:noAutofit/>
                        </wps:bodyPr>
                      </wps:wsp>
                      <wps:wsp>
                        <wps:cNvPr id="77" name="Textbox 77"/>
                        <wps:cNvSpPr txBox="1"/>
                        <wps:spPr>
                          <a:xfrm>
                            <a:off x="4282630" y="1988642"/>
                            <a:ext cx="1454150" cy="182880"/>
                          </a:xfrm>
                          <a:prstGeom prst="rect">
                            <a:avLst/>
                          </a:prstGeom>
                          <a:ln w="9525">
                            <a:solidFill>
                              <a:srgbClr val="D9D9D9"/>
                            </a:solidFill>
                            <a:prstDash val="solid"/>
                          </a:ln>
                        </wps:spPr>
                        <wps:txbx>
                          <w:txbxContent>
                            <w:p>
                              <w:pPr>
                                <w:spacing w:before="17"/>
                                <w:ind w:left="4" w:right="1" w:firstLine="0"/>
                                <w:jc w:val="center"/>
                                <w:rPr>
                                  <w:rFonts w:ascii="Calibri"/>
                                  <w:b/>
                                  <w:sz w:val="18"/>
                                </w:rPr>
                              </w:pPr>
                              <w:r>
                                <w:rPr>
                                  <w:rFonts w:ascii="Calibri"/>
                                  <w:b/>
                                  <w:color w:val="585858"/>
                                  <w:spacing w:val="-5"/>
                                  <w:sz w:val="18"/>
                                </w:rPr>
                                <w:t>10%</w:t>
                              </w:r>
                            </w:p>
                          </w:txbxContent>
                        </wps:txbx>
                        <wps:bodyPr wrap="square" lIns="0" tIns="0" rIns="0" bIns="0" rtlCol="0">
                          <a:noAutofit/>
                        </wps:bodyPr>
                      </wps:wsp>
                      <wps:wsp>
                        <wps:cNvPr id="78" name="Textbox 78"/>
                        <wps:cNvSpPr txBox="1"/>
                        <wps:spPr>
                          <a:xfrm>
                            <a:off x="2830258" y="1988642"/>
                            <a:ext cx="1452880" cy="182880"/>
                          </a:xfrm>
                          <a:prstGeom prst="rect">
                            <a:avLst/>
                          </a:prstGeom>
                          <a:ln w="9525">
                            <a:solidFill>
                              <a:srgbClr val="D9D9D9"/>
                            </a:solidFill>
                            <a:prstDash val="solid"/>
                          </a:ln>
                        </wps:spPr>
                        <wps:txbx>
                          <w:txbxContent>
                            <w:p>
                              <w:pPr>
                                <w:spacing w:before="17"/>
                                <w:ind w:left="2" w:right="1" w:firstLine="0"/>
                                <w:jc w:val="center"/>
                                <w:rPr>
                                  <w:rFonts w:ascii="Calibri"/>
                                  <w:b/>
                                  <w:sz w:val="18"/>
                                </w:rPr>
                              </w:pPr>
                              <w:r>
                                <w:rPr>
                                  <w:rFonts w:ascii="Calibri"/>
                                  <w:b/>
                                  <w:color w:val="585858"/>
                                  <w:spacing w:val="-5"/>
                                  <w:sz w:val="18"/>
                                </w:rPr>
                                <w:t>20%</w:t>
                              </w:r>
                            </w:p>
                          </w:txbxContent>
                        </wps:txbx>
                        <wps:bodyPr wrap="square" lIns="0" tIns="0" rIns="0" bIns="0" rtlCol="0">
                          <a:noAutofit/>
                        </wps:bodyPr>
                      </wps:wsp>
                      <wps:wsp>
                        <wps:cNvPr id="79" name="Textbox 79"/>
                        <wps:cNvSpPr txBox="1"/>
                        <wps:spPr>
                          <a:xfrm>
                            <a:off x="1376299" y="1988642"/>
                            <a:ext cx="1454150" cy="182880"/>
                          </a:xfrm>
                          <a:prstGeom prst="rect">
                            <a:avLst/>
                          </a:prstGeom>
                          <a:ln w="9525">
                            <a:solidFill>
                              <a:srgbClr val="D9D9D9"/>
                            </a:solidFill>
                            <a:prstDash val="solid"/>
                          </a:ln>
                        </wps:spPr>
                        <wps:txbx>
                          <w:txbxContent>
                            <w:p>
                              <w:pPr>
                                <w:spacing w:before="17"/>
                                <w:ind w:left="4" w:right="4" w:firstLine="0"/>
                                <w:jc w:val="center"/>
                                <w:rPr>
                                  <w:rFonts w:ascii="Calibri"/>
                                  <w:b/>
                                  <w:sz w:val="18"/>
                                </w:rPr>
                              </w:pPr>
                              <w:r>
                                <w:rPr>
                                  <w:rFonts w:ascii="Calibri"/>
                                  <w:b/>
                                  <w:color w:val="585858"/>
                                  <w:spacing w:val="-5"/>
                                  <w:sz w:val="18"/>
                                </w:rPr>
                                <w:t>70%</w:t>
                              </w:r>
                            </w:p>
                          </w:txbxContent>
                        </wps:txbx>
                        <wps:bodyPr wrap="square" lIns="0" tIns="0" rIns="0" bIns="0" rtlCol="0">
                          <a:noAutofit/>
                        </wps:bodyPr>
                      </wps:wsp>
                      <wps:wsp>
                        <wps:cNvPr id="80" name="Textbox 80"/>
                        <wps:cNvSpPr txBox="1"/>
                        <wps:spPr>
                          <a:xfrm>
                            <a:off x="157162" y="1988642"/>
                            <a:ext cx="1219200" cy="182880"/>
                          </a:xfrm>
                          <a:prstGeom prst="rect">
                            <a:avLst/>
                          </a:prstGeom>
                          <a:ln w="9525">
                            <a:solidFill>
                              <a:srgbClr val="D9D9D9"/>
                            </a:solidFill>
                            <a:prstDash val="solid"/>
                          </a:ln>
                        </wps:spPr>
                        <wps:txbx>
                          <w:txbxContent>
                            <w:p>
                              <w:pPr>
                                <w:spacing w:before="12"/>
                                <w:ind w:left="198" w:right="0" w:firstLine="0"/>
                                <w:jc w:val="left"/>
                                <w:rPr>
                                  <w:rFonts w:ascii="Calibri"/>
                                  <w:b/>
                                  <w:sz w:val="18"/>
                                </w:rPr>
                              </w:pPr>
                              <w:r>
                                <w:rPr>
                                  <w:rFonts w:ascii="Calibri"/>
                                  <w:b/>
                                  <w:color w:val="585858"/>
                                  <w:sz w:val="18"/>
                                </w:rPr>
                                <w:t>Total</w:t>
                              </w:r>
                              <w:r>
                                <w:rPr>
                                  <w:rFonts w:ascii="Calibri"/>
                                  <w:b/>
                                  <w:color w:val="585858"/>
                                  <w:spacing w:val="-3"/>
                                  <w:sz w:val="18"/>
                                </w:rPr>
                                <w:t> </w:t>
                              </w:r>
                              <w:r>
                                <w:rPr>
                                  <w:rFonts w:ascii="Calibri"/>
                                  <w:b/>
                                  <w:color w:val="585858"/>
                                  <w:sz w:val="18"/>
                                </w:rPr>
                                <w:t>Consumption </w:t>
                              </w:r>
                              <w:r>
                                <w:rPr>
                                  <w:rFonts w:ascii="Calibri"/>
                                  <w:b/>
                                  <w:color w:val="585858"/>
                                  <w:spacing w:val="-10"/>
                                  <w:sz w:val="18"/>
                                </w:rPr>
                                <w:t>%</w:t>
                              </w:r>
                            </w:p>
                          </w:txbxContent>
                        </wps:txbx>
                        <wps:bodyPr wrap="square" lIns="0" tIns="0" rIns="0" bIns="0" rtlCol="0">
                          <a:noAutofit/>
                        </wps:bodyPr>
                      </wps:wsp>
                      <wps:wsp>
                        <wps:cNvPr id="81" name="Textbox 81"/>
                        <wps:cNvSpPr txBox="1"/>
                        <wps:spPr>
                          <a:xfrm>
                            <a:off x="4282630" y="1806270"/>
                            <a:ext cx="1454150" cy="182880"/>
                          </a:xfrm>
                          <a:prstGeom prst="rect">
                            <a:avLst/>
                          </a:prstGeom>
                          <a:ln w="9525">
                            <a:solidFill>
                              <a:srgbClr val="D9D9D9"/>
                            </a:solidFill>
                            <a:prstDash val="solid"/>
                          </a:ln>
                        </wps:spPr>
                        <wps:txbx>
                          <w:txbxContent>
                            <w:p>
                              <w:pPr>
                                <w:spacing w:before="17"/>
                                <w:ind w:left="707" w:right="0" w:firstLine="0"/>
                                <w:jc w:val="left"/>
                                <w:rPr>
                                  <w:rFonts w:ascii="Calibri" w:hAnsi="Calibri"/>
                                  <w:b/>
                                  <w:sz w:val="18"/>
                                </w:rPr>
                              </w:pPr>
                              <w:r>
                                <w:rPr>
                                  <w:rFonts w:ascii="Calibri" w:hAnsi="Calibri"/>
                                  <w:b/>
                                  <w:color w:val="585858"/>
                                  <w:sz w:val="18"/>
                                </w:rPr>
                                <w:t>₹ </w:t>
                              </w:r>
                              <w:r>
                                <w:rPr>
                                  <w:rFonts w:ascii="Calibri" w:hAnsi="Calibri"/>
                                  <w:b/>
                                  <w:color w:val="585858"/>
                                  <w:spacing w:val="-2"/>
                                  <w:sz w:val="18"/>
                                </w:rPr>
                                <w:t>14,93,017</w:t>
                              </w:r>
                            </w:p>
                          </w:txbxContent>
                        </wps:txbx>
                        <wps:bodyPr wrap="square" lIns="0" tIns="0" rIns="0" bIns="0" rtlCol="0">
                          <a:noAutofit/>
                        </wps:bodyPr>
                      </wps:wsp>
                      <wps:wsp>
                        <wps:cNvPr id="82" name="Textbox 82"/>
                        <wps:cNvSpPr txBox="1"/>
                        <wps:spPr>
                          <a:xfrm>
                            <a:off x="2830258" y="1806270"/>
                            <a:ext cx="1452880" cy="182880"/>
                          </a:xfrm>
                          <a:prstGeom prst="rect">
                            <a:avLst/>
                          </a:prstGeom>
                          <a:ln w="9525">
                            <a:solidFill>
                              <a:srgbClr val="D9D9D9"/>
                            </a:solidFill>
                            <a:prstDash val="solid"/>
                          </a:ln>
                        </wps:spPr>
                        <wps:txbx>
                          <w:txbxContent>
                            <w:p>
                              <w:pPr>
                                <w:spacing w:before="17"/>
                                <w:ind w:left="705" w:right="0" w:firstLine="0"/>
                                <w:jc w:val="left"/>
                                <w:rPr>
                                  <w:rFonts w:ascii="Calibri" w:hAnsi="Calibri"/>
                                  <w:b/>
                                  <w:sz w:val="18"/>
                                </w:rPr>
                              </w:pPr>
                              <w:r>
                                <w:rPr>
                                  <w:rFonts w:ascii="Calibri" w:hAnsi="Calibri"/>
                                  <w:b/>
                                  <w:color w:val="585858"/>
                                  <w:sz w:val="18"/>
                                </w:rPr>
                                <w:t>₹ </w:t>
                              </w:r>
                              <w:r>
                                <w:rPr>
                                  <w:rFonts w:ascii="Calibri" w:hAnsi="Calibri"/>
                                  <w:b/>
                                  <w:color w:val="585858"/>
                                  <w:spacing w:val="-2"/>
                                  <w:sz w:val="18"/>
                                </w:rPr>
                                <w:t>31,38,606</w:t>
                              </w:r>
                            </w:p>
                          </w:txbxContent>
                        </wps:txbx>
                        <wps:bodyPr wrap="square" lIns="0" tIns="0" rIns="0" bIns="0" rtlCol="0">
                          <a:noAutofit/>
                        </wps:bodyPr>
                      </wps:wsp>
                      <wps:wsp>
                        <wps:cNvPr id="83" name="Textbox 83"/>
                        <wps:cNvSpPr txBox="1"/>
                        <wps:spPr>
                          <a:xfrm>
                            <a:off x="1376299" y="1806270"/>
                            <a:ext cx="1454150" cy="182880"/>
                          </a:xfrm>
                          <a:prstGeom prst="rect">
                            <a:avLst/>
                          </a:prstGeom>
                          <a:ln w="9525">
                            <a:solidFill>
                              <a:srgbClr val="D9D9D9"/>
                            </a:solidFill>
                            <a:prstDash val="solid"/>
                          </a:ln>
                        </wps:spPr>
                        <wps:txbx>
                          <w:txbxContent>
                            <w:p>
                              <w:pPr>
                                <w:spacing w:before="17"/>
                                <w:ind w:left="639" w:right="0" w:firstLine="0"/>
                                <w:jc w:val="left"/>
                                <w:rPr>
                                  <w:rFonts w:ascii="Calibri" w:hAnsi="Calibri"/>
                                  <w:b/>
                                  <w:sz w:val="18"/>
                                </w:rPr>
                              </w:pPr>
                              <w:r>
                                <w:rPr>
                                  <w:rFonts w:ascii="Calibri" w:hAnsi="Calibri"/>
                                  <w:b/>
                                  <w:color w:val="585858"/>
                                  <w:sz w:val="18"/>
                                </w:rPr>
                                <w:t>₹ </w:t>
                              </w:r>
                              <w:r>
                                <w:rPr>
                                  <w:rFonts w:ascii="Calibri" w:hAnsi="Calibri"/>
                                  <w:b/>
                                  <w:color w:val="585858"/>
                                  <w:spacing w:val="-2"/>
                                  <w:sz w:val="18"/>
                                </w:rPr>
                                <w:t>1,10,67,506</w:t>
                              </w:r>
                            </w:p>
                          </w:txbxContent>
                        </wps:txbx>
                        <wps:bodyPr wrap="square" lIns="0" tIns="0" rIns="0" bIns="0" rtlCol="0">
                          <a:noAutofit/>
                        </wps:bodyPr>
                      </wps:wsp>
                      <wps:wsp>
                        <wps:cNvPr id="84" name="Textbox 84"/>
                        <wps:cNvSpPr txBox="1"/>
                        <wps:spPr>
                          <a:xfrm>
                            <a:off x="157162" y="1806270"/>
                            <a:ext cx="1219200" cy="182880"/>
                          </a:xfrm>
                          <a:prstGeom prst="rect">
                            <a:avLst/>
                          </a:prstGeom>
                          <a:ln w="9525">
                            <a:solidFill>
                              <a:srgbClr val="D9D9D9"/>
                            </a:solidFill>
                            <a:prstDash val="solid"/>
                          </a:ln>
                        </wps:spPr>
                        <wps:txbx>
                          <w:txbxContent>
                            <w:p>
                              <w:pPr>
                                <w:spacing w:before="12"/>
                                <w:ind w:left="198" w:right="0" w:firstLine="0"/>
                                <w:jc w:val="left"/>
                                <w:rPr>
                                  <w:rFonts w:ascii="Calibri"/>
                                  <w:b/>
                                  <w:sz w:val="18"/>
                                </w:rPr>
                              </w:pPr>
                              <w:r>
                                <w:rPr>
                                  <w:rFonts w:ascii="Calibri"/>
                                  <w:b/>
                                  <w:color w:val="585858"/>
                                  <w:sz w:val="18"/>
                                </w:rPr>
                                <w:t>Value</w:t>
                              </w:r>
                              <w:r>
                                <w:rPr>
                                  <w:rFonts w:ascii="Calibri"/>
                                  <w:b/>
                                  <w:color w:val="585858"/>
                                  <w:spacing w:val="-1"/>
                                  <w:sz w:val="18"/>
                                </w:rPr>
                                <w:t> </w:t>
                              </w:r>
                              <w:r>
                                <w:rPr>
                                  <w:rFonts w:ascii="Calibri"/>
                                  <w:b/>
                                  <w:color w:val="585858"/>
                                  <w:sz w:val="18"/>
                                </w:rPr>
                                <w:t>of</w:t>
                              </w:r>
                              <w:r>
                                <w:rPr>
                                  <w:rFonts w:ascii="Calibri"/>
                                  <w:b/>
                                  <w:color w:val="585858"/>
                                  <w:spacing w:val="-1"/>
                                  <w:sz w:val="18"/>
                                </w:rPr>
                                <w:t> </w:t>
                              </w:r>
                              <w:r>
                                <w:rPr>
                                  <w:rFonts w:ascii="Calibri"/>
                                  <w:b/>
                                  <w:color w:val="585858"/>
                                  <w:spacing w:val="-2"/>
                                  <w:sz w:val="18"/>
                                </w:rPr>
                                <w:t>Consumption</w:t>
                              </w:r>
                            </w:p>
                          </w:txbxContent>
                        </wps:txbx>
                        <wps:bodyPr wrap="square" lIns="0" tIns="0" rIns="0" bIns="0" rtlCol="0">
                          <a:noAutofit/>
                        </wps:bodyPr>
                      </wps:wsp>
                      <wps:wsp>
                        <wps:cNvPr id="85" name="Textbox 85"/>
                        <wps:cNvSpPr txBox="1"/>
                        <wps:spPr>
                          <a:xfrm>
                            <a:off x="4282630" y="1630502"/>
                            <a:ext cx="1454150" cy="175895"/>
                          </a:xfrm>
                          <a:prstGeom prst="rect">
                            <a:avLst/>
                          </a:prstGeom>
                          <a:ln w="9525">
                            <a:solidFill>
                              <a:srgbClr val="D9D9D9"/>
                            </a:solidFill>
                            <a:prstDash val="solid"/>
                          </a:ln>
                        </wps:spPr>
                        <wps:txbx>
                          <w:txbxContent>
                            <w:p>
                              <w:pPr>
                                <w:spacing w:before="12"/>
                                <w:ind w:left="4" w:right="0" w:firstLine="0"/>
                                <w:jc w:val="center"/>
                                <w:rPr>
                                  <w:rFonts w:ascii="Calibri"/>
                                  <w:b/>
                                  <w:sz w:val="18"/>
                                </w:rPr>
                              </w:pPr>
                              <w:r>
                                <w:rPr>
                                  <w:rFonts w:ascii="Calibri"/>
                                  <w:b/>
                                  <w:color w:val="585858"/>
                                  <w:spacing w:val="-10"/>
                                  <w:sz w:val="18"/>
                                </w:rPr>
                                <w:t>C</w:t>
                              </w:r>
                            </w:p>
                          </w:txbxContent>
                        </wps:txbx>
                        <wps:bodyPr wrap="square" lIns="0" tIns="0" rIns="0" bIns="0" rtlCol="0">
                          <a:noAutofit/>
                        </wps:bodyPr>
                      </wps:wsp>
                      <wps:wsp>
                        <wps:cNvPr id="86" name="Textbox 86"/>
                        <wps:cNvSpPr txBox="1"/>
                        <wps:spPr>
                          <a:xfrm>
                            <a:off x="2830258" y="1630502"/>
                            <a:ext cx="1452880" cy="175895"/>
                          </a:xfrm>
                          <a:prstGeom prst="rect">
                            <a:avLst/>
                          </a:prstGeom>
                          <a:ln w="9525">
                            <a:solidFill>
                              <a:srgbClr val="D9D9D9"/>
                            </a:solidFill>
                            <a:prstDash val="solid"/>
                          </a:ln>
                        </wps:spPr>
                        <wps:txbx>
                          <w:txbxContent>
                            <w:p>
                              <w:pPr>
                                <w:spacing w:before="12"/>
                                <w:ind w:left="2" w:right="0" w:firstLine="0"/>
                                <w:jc w:val="center"/>
                                <w:rPr>
                                  <w:rFonts w:ascii="Calibri"/>
                                  <w:b/>
                                  <w:sz w:val="18"/>
                                </w:rPr>
                              </w:pPr>
                              <w:r>
                                <w:rPr>
                                  <w:rFonts w:ascii="Calibri"/>
                                  <w:b/>
                                  <w:color w:val="585858"/>
                                  <w:spacing w:val="-10"/>
                                  <w:sz w:val="18"/>
                                </w:rPr>
                                <w:t>B</w:t>
                              </w:r>
                            </w:p>
                          </w:txbxContent>
                        </wps:txbx>
                        <wps:bodyPr wrap="square" lIns="0" tIns="0" rIns="0" bIns="0" rtlCol="0">
                          <a:noAutofit/>
                        </wps:bodyPr>
                      </wps:wsp>
                      <wps:wsp>
                        <wps:cNvPr id="87" name="Textbox 87"/>
                        <wps:cNvSpPr txBox="1"/>
                        <wps:spPr>
                          <a:xfrm>
                            <a:off x="1376299" y="1630502"/>
                            <a:ext cx="1454150" cy="175895"/>
                          </a:xfrm>
                          <a:prstGeom prst="rect">
                            <a:avLst/>
                          </a:prstGeom>
                          <a:ln w="9525">
                            <a:solidFill>
                              <a:srgbClr val="D9D9D9"/>
                            </a:solidFill>
                            <a:prstDash val="solid"/>
                          </a:ln>
                        </wps:spPr>
                        <wps:txbx>
                          <w:txbxContent>
                            <w:p>
                              <w:pPr>
                                <w:spacing w:before="12"/>
                                <w:ind w:left="4" w:right="4" w:firstLine="0"/>
                                <w:jc w:val="center"/>
                                <w:rPr>
                                  <w:rFonts w:ascii="Calibri"/>
                                  <w:b/>
                                  <w:sz w:val="18"/>
                                </w:rPr>
                              </w:pPr>
                              <w:r>
                                <w:rPr>
                                  <w:rFonts w:ascii="Calibri"/>
                                  <w:b/>
                                  <w:color w:val="585858"/>
                                  <w:spacing w:val="-10"/>
                                  <w:sz w:val="18"/>
                                </w:rPr>
                                <w:t>A</w:t>
                              </w:r>
                            </w:p>
                          </w:txbxContent>
                        </wps:txbx>
                        <wps:bodyPr wrap="square" lIns="0" tIns="0" rIns="0" bIns="0" rtlCol="0">
                          <a:noAutofit/>
                        </wps:bodyPr>
                      </wps:wsp>
                    </wpg:wgp>
                  </a:graphicData>
                </a:graphic>
              </wp:anchor>
            </w:drawing>
          </mc:Choice>
          <mc:Fallback>
            <w:pict>
              <v:group style="position:absolute;margin-left:107.625pt;margin-top:6.450172pt;width:452.7pt;height:179.6pt;mso-position-horizontal-relative:page;mso-position-vertical-relative:paragraph;z-index:-15705088;mso-wrap-distance-left:0;mso-wrap-distance-right:0" id="docshapegroup49" coordorigin="2153,129" coordsize="9054,3592">
                <v:shape style="position:absolute;left:4319;top:1230;width:6867;height:732" id="docshape50" coordorigin="4320,1231" coordsize="6867,732" path="m4320,1963l5006,1963m5921,1963l11186,1963m4320,1231l5006,1231m5921,1231l11186,1231e" filled="false" stroked="true" strokeweight=".75pt" strokecolor="#d9d9d9">
                  <v:path arrowok="t"/>
                  <v:stroke dashstyle="solid"/>
                </v:shape>
                <v:shape style="position:absolute;left:5006;top:1072;width:5494;height:1625" id="docshape51" coordorigin="5006,1073" coordsize="5494,1625" path="m5921,1073l5006,1073,5006,2697,5921,2697,5921,1073xm8210,2237l7296,2237,7296,2697,8210,2697,8210,2237xm10500,2479l9583,2479,9583,2697,10500,2697,10500,2479xe" filled="true" fillcolor="#4471c4" stroked="false">
                  <v:path arrowok="t"/>
                  <v:fill type="solid"/>
                </v:shape>
                <v:shape style="position:absolute;left:2400;top:2696;width:8786;height:277" id="docshape52" coordorigin="2400,2697" coordsize="8786,277" path="m4320,2697l11186,2697m4320,2697l11186,2697m2400,2974l11186,2974e" filled="false" stroked="true" strokeweight=".75pt" strokecolor="#d9d9d9">
                  <v:path arrowok="t"/>
                  <v:stroke dashstyle="solid"/>
                </v:shape>
                <v:rect style="position:absolute;left:2464;top:3062;width:99;height:99" id="docshape53" filled="true" fillcolor="#4471c4" stroked="false">
                  <v:fill type="solid"/>
                </v:rect>
                <v:shape style="position:absolute;left:2400;top:3260;width:8786;height:288" id="docshape54" coordorigin="2400,3261" coordsize="8786,288" path="m2400,3261l11186,3261m2400,3548l11186,3548e" filled="false" stroked="true" strokeweight=".75pt" strokecolor="#d9d9d9">
                  <v:path arrowok="t"/>
                  <v:stroke dashstyle="solid"/>
                </v:shape>
                <v:rect style="position:absolute;left:2464;top:3350;width:99;height:99" id="docshape55" filled="true" fillcolor="#4471c4" stroked="false">
                  <v:fill type="solid"/>
                </v:rect>
                <v:rect style="position:absolute;left:2160;top:136;width:9026;height:3577" id="docshape56" filled="false" stroked="true" strokeweight=".75pt" strokecolor="#d9d9d9">
                  <v:stroke dashstyle="solid"/>
                </v:rect>
                <v:shape style="position:absolute;left:2939;top:386;width:1178;height:240" type="#_x0000_t202" id="docshape57" filled="false" stroked="false">
                  <v:textbox inset="0,0,0,0">
                    <w:txbxContent>
                      <w:p>
                        <w:pPr>
                          <w:spacing w:line="240" w:lineRule="exact" w:before="0"/>
                          <w:ind w:left="0" w:right="0" w:firstLine="0"/>
                          <w:jc w:val="left"/>
                          <w:rPr>
                            <w:rFonts w:ascii="Calibri"/>
                            <w:b/>
                            <w:sz w:val="24"/>
                          </w:rPr>
                        </w:pPr>
                        <w:r>
                          <w:rPr>
                            <w:rFonts w:ascii="Calibri"/>
                            <w:b/>
                            <w:color w:val="585858"/>
                            <w:spacing w:val="-2"/>
                            <w:sz w:val="24"/>
                          </w:rPr>
                          <w:t>1,50,00,000</w:t>
                        </w:r>
                      </w:p>
                    </w:txbxContent>
                  </v:textbox>
                  <w10:wrap type="none"/>
                </v:shape>
                <v:shape style="position:absolute;left:4319;top:292;width:6887;height:240" type="#_x0000_t202" id="docshape58" filled="false" stroked="false">
                  <v:textbox inset="0,0,0,0">
                    <w:txbxContent>
                      <w:p>
                        <w:pPr>
                          <w:tabs>
                            <w:tab w:pos="955" w:val="left" w:leader="none"/>
                            <w:tab w:pos="6866" w:val="left" w:leader="none"/>
                          </w:tabs>
                          <w:spacing w:line="240" w:lineRule="exact" w:before="0"/>
                          <w:ind w:left="0" w:right="0" w:firstLine="0"/>
                          <w:jc w:val="left"/>
                          <w:rPr>
                            <w:rFonts w:ascii="Calibri"/>
                            <w:b/>
                            <w:sz w:val="24"/>
                          </w:rPr>
                        </w:pPr>
                        <w:r>
                          <w:rPr>
                            <w:rFonts w:ascii="Calibri"/>
                            <w:b/>
                            <w:color w:val="585858"/>
                            <w:sz w:val="24"/>
                            <w:u w:val="single" w:color="D9D9D9"/>
                          </w:rPr>
                          <w:tab/>
                          <w:t>Annual</w:t>
                        </w:r>
                        <w:r>
                          <w:rPr>
                            <w:rFonts w:ascii="Calibri"/>
                            <w:b/>
                            <w:color w:val="585858"/>
                            <w:spacing w:val="-5"/>
                            <w:sz w:val="24"/>
                            <w:u w:val="single" w:color="D9D9D9"/>
                          </w:rPr>
                          <w:t> </w:t>
                        </w:r>
                        <w:r>
                          <w:rPr>
                            <w:rFonts w:ascii="Calibri"/>
                            <w:b/>
                            <w:color w:val="585858"/>
                            <w:sz w:val="24"/>
                            <w:u w:val="single" w:color="D9D9D9"/>
                          </w:rPr>
                          <w:t>Drug</w:t>
                        </w:r>
                        <w:r>
                          <w:rPr>
                            <w:rFonts w:ascii="Calibri"/>
                            <w:b/>
                            <w:color w:val="585858"/>
                            <w:spacing w:val="-4"/>
                            <w:sz w:val="24"/>
                            <w:u w:val="single" w:color="D9D9D9"/>
                          </w:rPr>
                          <w:t> </w:t>
                        </w:r>
                        <w:r>
                          <w:rPr>
                            <w:rFonts w:ascii="Calibri"/>
                            <w:b/>
                            <w:color w:val="585858"/>
                            <w:spacing w:val="-2"/>
                            <w:sz w:val="24"/>
                            <w:u w:val="single" w:color="D9D9D9"/>
                          </w:rPr>
                          <w:t>Expenditure</w:t>
                        </w:r>
                        <w:r>
                          <w:rPr>
                            <w:rFonts w:ascii="Calibri"/>
                            <w:b/>
                            <w:color w:val="585858"/>
                            <w:sz w:val="24"/>
                            <w:u w:val="single" w:color="D9D9D9"/>
                          </w:rPr>
                          <w:tab/>
                        </w:r>
                      </w:p>
                    </w:txbxContent>
                  </v:textbox>
                  <w10:wrap type="none"/>
                </v:shape>
                <v:shape style="position:absolute;left:2939;top:1120;width:1178;height:240" type="#_x0000_t202" id="docshape59" filled="false" stroked="false">
                  <v:textbox inset="0,0,0,0">
                    <w:txbxContent>
                      <w:p>
                        <w:pPr>
                          <w:spacing w:line="240" w:lineRule="exact" w:before="0"/>
                          <w:ind w:left="0" w:right="0" w:firstLine="0"/>
                          <w:jc w:val="left"/>
                          <w:rPr>
                            <w:rFonts w:ascii="Calibri"/>
                            <w:b/>
                            <w:sz w:val="24"/>
                          </w:rPr>
                        </w:pPr>
                        <w:r>
                          <w:rPr>
                            <w:rFonts w:ascii="Calibri"/>
                            <w:b/>
                            <w:color w:val="585858"/>
                            <w:spacing w:val="-2"/>
                            <w:sz w:val="24"/>
                          </w:rPr>
                          <w:t>1,00,00,000</w:t>
                        </w:r>
                      </w:p>
                    </w:txbxContent>
                  </v:textbox>
                  <w10:wrap type="none"/>
                </v:shape>
                <v:shape style="position:absolute;left:3122;top:1853;width:995;height:240" type="#_x0000_t202" id="docshape60" filled="false" stroked="false">
                  <v:textbox inset="0,0,0,0">
                    <w:txbxContent>
                      <w:p>
                        <w:pPr>
                          <w:spacing w:line="240" w:lineRule="exact" w:before="0"/>
                          <w:ind w:left="0" w:right="0" w:firstLine="0"/>
                          <w:jc w:val="left"/>
                          <w:rPr>
                            <w:rFonts w:ascii="Calibri"/>
                            <w:b/>
                            <w:sz w:val="24"/>
                          </w:rPr>
                        </w:pPr>
                        <w:r>
                          <w:rPr>
                            <w:rFonts w:ascii="Calibri"/>
                            <w:b/>
                            <w:color w:val="585858"/>
                            <w:spacing w:val="-2"/>
                            <w:sz w:val="24"/>
                          </w:rPr>
                          <w:t>50,00,000</w:t>
                        </w:r>
                      </w:p>
                    </w:txbxContent>
                  </v:textbox>
                  <w10:wrap type="none"/>
                </v:shape>
                <v:shape style="position:absolute;left:3976;top:2586;width:142;height:240" type="#_x0000_t202" id="docshape61" filled="false" stroked="false">
                  <v:textbox inset="0,0,0,0">
                    <w:txbxContent>
                      <w:p>
                        <w:pPr>
                          <w:spacing w:line="240" w:lineRule="exact" w:before="0"/>
                          <w:ind w:left="0" w:right="0" w:firstLine="0"/>
                          <w:jc w:val="left"/>
                          <w:rPr>
                            <w:rFonts w:ascii="Calibri"/>
                            <w:b/>
                            <w:sz w:val="24"/>
                          </w:rPr>
                        </w:pPr>
                        <w:r>
                          <w:rPr>
                            <w:rFonts w:ascii="Calibri"/>
                            <w:b/>
                            <w:color w:val="585858"/>
                            <w:spacing w:val="-10"/>
                            <w:sz w:val="24"/>
                          </w:rPr>
                          <w:t>0</w:t>
                        </w:r>
                      </w:p>
                    </w:txbxContent>
                  </v:textbox>
                  <w10:wrap type="none"/>
                </v:shape>
                <v:shape style="position:absolute;left:8896;top:3260;width:2290;height:288" type="#_x0000_t202" id="docshape62" filled="false" stroked="true" strokeweight=".75pt" strokecolor="#d9d9d9">
                  <v:textbox inset="0,0,0,0">
                    <w:txbxContent>
                      <w:p>
                        <w:pPr>
                          <w:spacing w:before="17"/>
                          <w:ind w:left="4" w:right="1" w:firstLine="0"/>
                          <w:jc w:val="center"/>
                          <w:rPr>
                            <w:rFonts w:ascii="Calibri"/>
                            <w:b/>
                            <w:sz w:val="18"/>
                          </w:rPr>
                        </w:pPr>
                        <w:r>
                          <w:rPr>
                            <w:rFonts w:ascii="Calibri"/>
                            <w:b/>
                            <w:color w:val="585858"/>
                            <w:spacing w:val="-5"/>
                            <w:sz w:val="18"/>
                          </w:rPr>
                          <w:t>10%</w:t>
                        </w:r>
                      </w:p>
                    </w:txbxContent>
                  </v:textbox>
                  <v:stroke dashstyle="solid"/>
                  <w10:wrap type="none"/>
                </v:shape>
                <v:shape style="position:absolute;left:6609;top:3260;width:2288;height:288" type="#_x0000_t202" id="docshape63" filled="false" stroked="true" strokeweight=".75pt" strokecolor="#d9d9d9">
                  <v:textbox inset="0,0,0,0">
                    <w:txbxContent>
                      <w:p>
                        <w:pPr>
                          <w:spacing w:before="17"/>
                          <w:ind w:left="2" w:right="1" w:firstLine="0"/>
                          <w:jc w:val="center"/>
                          <w:rPr>
                            <w:rFonts w:ascii="Calibri"/>
                            <w:b/>
                            <w:sz w:val="18"/>
                          </w:rPr>
                        </w:pPr>
                        <w:r>
                          <w:rPr>
                            <w:rFonts w:ascii="Calibri"/>
                            <w:b/>
                            <w:color w:val="585858"/>
                            <w:spacing w:val="-5"/>
                            <w:sz w:val="18"/>
                          </w:rPr>
                          <w:t>20%</w:t>
                        </w:r>
                      </w:p>
                    </w:txbxContent>
                  </v:textbox>
                  <v:stroke dashstyle="solid"/>
                  <w10:wrap type="none"/>
                </v:shape>
                <v:shape style="position:absolute;left:4319;top:3260;width:2290;height:288" type="#_x0000_t202" id="docshape64" filled="false" stroked="true" strokeweight=".75pt" strokecolor="#d9d9d9">
                  <v:textbox inset="0,0,0,0">
                    <w:txbxContent>
                      <w:p>
                        <w:pPr>
                          <w:spacing w:before="17"/>
                          <w:ind w:left="4" w:right="4" w:firstLine="0"/>
                          <w:jc w:val="center"/>
                          <w:rPr>
                            <w:rFonts w:ascii="Calibri"/>
                            <w:b/>
                            <w:sz w:val="18"/>
                          </w:rPr>
                        </w:pPr>
                        <w:r>
                          <w:rPr>
                            <w:rFonts w:ascii="Calibri"/>
                            <w:b/>
                            <w:color w:val="585858"/>
                            <w:spacing w:val="-5"/>
                            <w:sz w:val="18"/>
                          </w:rPr>
                          <w:t>70%</w:t>
                        </w:r>
                      </w:p>
                    </w:txbxContent>
                  </v:textbox>
                  <v:stroke dashstyle="solid"/>
                  <w10:wrap type="none"/>
                </v:shape>
                <v:shape style="position:absolute;left:2400;top:3260;width:1920;height:288" type="#_x0000_t202" id="docshape65" filled="false" stroked="true" strokeweight=".75pt" strokecolor="#d9d9d9">
                  <v:textbox inset="0,0,0,0">
                    <w:txbxContent>
                      <w:p>
                        <w:pPr>
                          <w:spacing w:before="12"/>
                          <w:ind w:left="198" w:right="0" w:firstLine="0"/>
                          <w:jc w:val="left"/>
                          <w:rPr>
                            <w:rFonts w:ascii="Calibri"/>
                            <w:b/>
                            <w:sz w:val="18"/>
                          </w:rPr>
                        </w:pPr>
                        <w:r>
                          <w:rPr>
                            <w:rFonts w:ascii="Calibri"/>
                            <w:b/>
                            <w:color w:val="585858"/>
                            <w:sz w:val="18"/>
                          </w:rPr>
                          <w:t>Total</w:t>
                        </w:r>
                        <w:r>
                          <w:rPr>
                            <w:rFonts w:ascii="Calibri"/>
                            <w:b/>
                            <w:color w:val="585858"/>
                            <w:spacing w:val="-3"/>
                            <w:sz w:val="18"/>
                          </w:rPr>
                          <w:t> </w:t>
                        </w:r>
                        <w:r>
                          <w:rPr>
                            <w:rFonts w:ascii="Calibri"/>
                            <w:b/>
                            <w:color w:val="585858"/>
                            <w:sz w:val="18"/>
                          </w:rPr>
                          <w:t>Consumption </w:t>
                        </w:r>
                        <w:r>
                          <w:rPr>
                            <w:rFonts w:ascii="Calibri"/>
                            <w:b/>
                            <w:color w:val="585858"/>
                            <w:spacing w:val="-10"/>
                            <w:sz w:val="18"/>
                          </w:rPr>
                          <w:t>%</w:t>
                        </w:r>
                      </w:p>
                    </w:txbxContent>
                  </v:textbox>
                  <v:stroke dashstyle="solid"/>
                  <w10:wrap type="none"/>
                </v:shape>
                <v:shape style="position:absolute;left:8896;top:2973;width:2290;height:288" type="#_x0000_t202" id="docshape66" filled="false" stroked="true" strokeweight=".75pt" strokecolor="#d9d9d9">
                  <v:textbox inset="0,0,0,0">
                    <w:txbxContent>
                      <w:p>
                        <w:pPr>
                          <w:spacing w:before="17"/>
                          <w:ind w:left="707" w:right="0" w:firstLine="0"/>
                          <w:jc w:val="left"/>
                          <w:rPr>
                            <w:rFonts w:ascii="Calibri" w:hAnsi="Calibri"/>
                            <w:b/>
                            <w:sz w:val="18"/>
                          </w:rPr>
                        </w:pPr>
                        <w:r>
                          <w:rPr>
                            <w:rFonts w:ascii="Calibri" w:hAnsi="Calibri"/>
                            <w:b/>
                            <w:color w:val="585858"/>
                            <w:sz w:val="18"/>
                          </w:rPr>
                          <w:t>₹ </w:t>
                        </w:r>
                        <w:r>
                          <w:rPr>
                            <w:rFonts w:ascii="Calibri" w:hAnsi="Calibri"/>
                            <w:b/>
                            <w:color w:val="585858"/>
                            <w:spacing w:val="-2"/>
                            <w:sz w:val="18"/>
                          </w:rPr>
                          <w:t>14,93,017</w:t>
                        </w:r>
                      </w:p>
                    </w:txbxContent>
                  </v:textbox>
                  <v:stroke dashstyle="solid"/>
                  <w10:wrap type="none"/>
                </v:shape>
                <v:shape style="position:absolute;left:6609;top:2973;width:2288;height:288" type="#_x0000_t202" id="docshape67" filled="false" stroked="true" strokeweight=".75pt" strokecolor="#d9d9d9">
                  <v:textbox inset="0,0,0,0">
                    <w:txbxContent>
                      <w:p>
                        <w:pPr>
                          <w:spacing w:before="17"/>
                          <w:ind w:left="705" w:right="0" w:firstLine="0"/>
                          <w:jc w:val="left"/>
                          <w:rPr>
                            <w:rFonts w:ascii="Calibri" w:hAnsi="Calibri"/>
                            <w:b/>
                            <w:sz w:val="18"/>
                          </w:rPr>
                        </w:pPr>
                        <w:r>
                          <w:rPr>
                            <w:rFonts w:ascii="Calibri" w:hAnsi="Calibri"/>
                            <w:b/>
                            <w:color w:val="585858"/>
                            <w:sz w:val="18"/>
                          </w:rPr>
                          <w:t>₹ </w:t>
                        </w:r>
                        <w:r>
                          <w:rPr>
                            <w:rFonts w:ascii="Calibri" w:hAnsi="Calibri"/>
                            <w:b/>
                            <w:color w:val="585858"/>
                            <w:spacing w:val="-2"/>
                            <w:sz w:val="18"/>
                          </w:rPr>
                          <w:t>31,38,606</w:t>
                        </w:r>
                      </w:p>
                    </w:txbxContent>
                  </v:textbox>
                  <v:stroke dashstyle="solid"/>
                  <w10:wrap type="none"/>
                </v:shape>
                <v:shape style="position:absolute;left:4319;top:2973;width:2290;height:288" type="#_x0000_t202" id="docshape68" filled="false" stroked="true" strokeweight=".75pt" strokecolor="#d9d9d9">
                  <v:textbox inset="0,0,0,0">
                    <w:txbxContent>
                      <w:p>
                        <w:pPr>
                          <w:spacing w:before="17"/>
                          <w:ind w:left="639" w:right="0" w:firstLine="0"/>
                          <w:jc w:val="left"/>
                          <w:rPr>
                            <w:rFonts w:ascii="Calibri" w:hAnsi="Calibri"/>
                            <w:b/>
                            <w:sz w:val="18"/>
                          </w:rPr>
                        </w:pPr>
                        <w:r>
                          <w:rPr>
                            <w:rFonts w:ascii="Calibri" w:hAnsi="Calibri"/>
                            <w:b/>
                            <w:color w:val="585858"/>
                            <w:sz w:val="18"/>
                          </w:rPr>
                          <w:t>₹ </w:t>
                        </w:r>
                        <w:r>
                          <w:rPr>
                            <w:rFonts w:ascii="Calibri" w:hAnsi="Calibri"/>
                            <w:b/>
                            <w:color w:val="585858"/>
                            <w:spacing w:val="-2"/>
                            <w:sz w:val="18"/>
                          </w:rPr>
                          <w:t>1,10,67,506</w:t>
                        </w:r>
                      </w:p>
                    </w:txbxContent>
                  </v:textbox>
                  <v:stroke dashstyle="solid"/>
                  <w10:wrap type="none"/>
                </v:shape>
                <v:shape style="position:absolute;left:2400;top:2973;width:1920;height:288" type="#_x0000_t202" id="docshape69" filled="false" stroked="true" strokeweight=".75pt" strokecolor="#d9d9d9">
                  <v:textbox inset="0,0,0,0">
                    <w:txbxContent>
                      <w:p>
                        <w:pPr>
                          <w:spacing w:before="12"/>
                          <w:ind w:left="198" w:right="0" w:firstLine="0"/>
                          <w:jc w:val="left"/>
                          <w:rPr>
                            <w:rFonts w:ascii="Calibri"/>
                            <w:b/>
                            <w:sz w:val="18"/>
                          </w:rPr>
                        </w:pPr>
                        <w:r>
                          <w:rPr>
                            <w:rFonts w:ascii="Calibri"/>
                            <w:b/>
                            <w:color w:val="585858"/>
                            <w:sz w:val="18"/>
                          </w:rPr>
                          <w:t>Value</w:t>
                        </w:r>
                        <w:r>
                          <w:rPr>
                            <w:rFonts w:ascii="Calibri"/>
                            <w:b/>
                            <w:color w:val="585858"/>
                            <w:spacing w:val="-1"/>
                            <w:sz w:val="18"/>
                          </w:rPr>
                          <w:t> </w:t>
                        </w:r>
                        <w:r>
                          <w:rPr>
                            <w:rFonts w:ascii="Calibri"/>
                            <w:b/>
                            <w:color w:val="585858"/>
                            <w:sz w:val="18"/>
                          </w:rPr>
                          <w:t>of</w:t>
                        </w:r>
                        <w:r>
                          <w:rPr>
                            <w:rFonts w:ascii="Calibri"/>
                            <w:b/>
                            <w:color w:val="585858"/>
                            <w:spacing w:val="-1"/>
                            <w:sz w:val="18"/>
                          </w:rPr>
                          <w:t> </w:t>
                        </w:r>
                        <w:r>
                          <w:rPr>
                            <w:rFonts w:ascii="Calibri"/>
                            <w:b/>
                            <w:color w:val="585858"/>
                            <w:spacing w:val="-2"/>
                            <w:sz w:val="18"/>
                          </w:rPr>
                          <w:t>Consumption</w:t>
                        </w:r>
                      </w:p>
                    </w:txbxContent>
                  </v:textbox>
                  <v:stroke dashstyle="solid"/>
                  <w10:wrap type="none"/>
                </v:shape>
                <v:shape style="position:absolute;left:8896;top:2696;width:2290;height:277" type="#_x0000_t202" id="docshape70" filled="false" stroked="true" strokeweight=".75pt" strokecolor="#d9d9d9">
                  <v:textbox inset="0,0,0,0">
                    <w:txbxContent>
                      <w:p>
                        <w:pPr>
                          <w:spacing w:before="12"/>
                          <w:ind w:left="4" w:right="0" w:firstLine="0"/>
                          <w:jc w:val="center"/>
                          <w:rPr>
                            <w:rFonts w:ascii="Calibri"/>
                            <w:b/>
                            <w:sz w:val="18"/>
                          </w:rPr>
                        </w:pPr>
                        <w:r>
                          <w:rPr>
                            <w:rFonts w:ascii="Calibri"/>
                            <w:b/>
                            <w:color w:val="585858"/>
                            <w:spacing w:val="-10"/>
                            <w:sz w:val="18"/>
                          </w:rPr>
                          <w:t>C</w:t>
                        </w:r>
                      </w:p>
                    </w:txbxContent>
                  </v:textbox>
                  <v:stroke dashstyle="solid"/>
                  <w10:wrap type="none"/>
                </v:shape>
                <v:shape style="position:absolute;left:6609;top:2696;width:2288;height:277" type="#_x0000_t202" id="docshape71" filled="false" stroked="true" strokeweight=".75pt" strokecolor="#d9d9d9">
                  <v:textbox inset="0,0,0,0">
                    <w:txbxContent>
                      <w:p>
                        <w:pPr>
                          <w:spacing w:before="12"/>
                          <w:ind w:left="2" w:right="0" w:firstLine="0"/>
                          <w:jc w:val="center"/>
                          <w:rPr>
                            <w:rFonts w:ascii="Calibri"/>
                            <w:b/>
                            <w:sz w:val="18"/>
                          </w:rPr>
                        </w:pPr>
                        <w:r>
                          <w:rPr>
                            <w:rFonts w:ascii="Calibri"/>
                            <w:b/>
                            <w:color w:val="585858"/>
                            <w:spacing w:val="-10"/>
                            <w:sz w:val="18"/>
                          </w:rPr>
                          <w:t>B</w:t>
                        </w:r>
                      </w:p>
                    </w:txbxContent>
                  </v:textbox>
                  <v:stroke dashstyle="solid"/>
                  <w10:wrap type="none"/>
                </v:shape>
                <v:shape style="position:absolute;left:4319;top:2696;width:2290;height:277" type="#_x0000_t202" id="docshape72" filled="false" stroked="true" strokeweight=".75pt" strokecolor="#d9d9d9">
                  <v:textbox inset="0,0,0,0">
                    <w:txbxContent>
                      <w:p>
                        <w:pPr>
                          <w:spacing w:before="12"/>
                          <w:ind w:left="4" w:right="4" w:firstLine="0"/>
                          <w:jc w:val="center"/>
                          <w:rPr>
                            <w:rFonts w:ascii="Calibri"/>
                            <w:b/>
                            <w:sz w:val="18"/>
                          </w:rPr>
                        </w:pPr>
                        <w:r>
                          <w:rPr>
                            <w:rFonts w:ascii="Calibri"/>
                            <w:b/>
                            <w:color w:val="585858"/>
                            <w:spacing w:val="-10"/>
                            <w:sz w:val="18"/>
                          </w:rPr>
                          <w:t>A</w:t>
                        </w:r>
                      </w:p>
                    </w:txbxContent>
                  </v:textbox>
                  <v:stroke dashstyle="solid"/>
                  <w10:wrap type="none"/>
                </v:shape>
                <w10:wrap type="topAndBottom"/>
              </v:group>
            </w:pict>
          </mc:Fallback>
        </mc:AlternateContent>
      </w:r>
    </w:p>
    <w:p>
      <w:pPr>
        <w:pStyle w:val="BodyText"/>
        <w:spacing w:after="0"/>
        <w:rPr>
          <w:b/>
          <w:sz w:val="9"/>
        </w:rPr>
        <w:sectPr>
          <w:pgSz w:w="11910" w:h="16840"/>
          <w:pgMar w:top="1360" w:bottom="280" w:left="708" w:right="566"/>
        </w:sectPr>
      </w:pPr>
    </w:p>
    <w:p>
      <w:pPr>
        <w:spacing w:before="60"/>
        <w:ind w:left="1452" w:right="0" w:firstLine="0"/>
        <w:jc w:val="left"/>
        <w:rPr>
          <w:sz w:val="24"/>
        </w:rPr>
      </w:pPr>
      <w:r>
        <w:rPr>
          <w:b/>
          <w:sz w:val="24"/>
        </w:rPr>
        <w:t>ABC</w:t>
      </w:r>
      <w:r>
        <w:rPr>
          <w:b/>
          <w:spacing w:val="-4"/>
          <w:sz w:val="24"/>
        </w:rPr>
        <w:t> </w:t>
      </w:r>
      <w:r>
        <w:rPr>
          <w:b/>
          <w:sz w:val="24"/>
        </w:rPr>
        <w:t>analysis</w:t>
      </w:r>
      <w:r>
        <w:rPr>
          <w:b/>
          <w:spacing w:val="-3"/>
          <w:sz w:val="24"/>
        </w:rPr>
        <w:t> </w:t>
      </w:r>
      <w:r>
        <w:rPr>
          <w:sz w:val="24"/>
        </w:rPr>
        <w:t>reveals</w:t>
      </w:r>
      <w:r>
        <w:rPr>
          <w:spacing w:val="-3"/>
          <w:sz w:val="24"/>
        </w:rPr>
        <w:t> </w:t>
      </w:r>
      <w:r>
        <w:rPr>
          <w:spacing w:val="-4"/>
          <w:sz w:val="24"/>
        </w:rPr>
        <w:t>that:</w:t>
      </w:r>
    </w:p>
    <w:p>
      <w:pPr>
        <w:pStyle w:val="BodyText"/>
        <w:spacing w:before="22"/>
      </w:pPr>
    </w:p>
    <w:p>
      <w:pPr>
        <w:pStyle w:val="BodyText"/>
        <w:spacing w:line="360" w:lineRule="auto"/>
        <w:ind w:left="732" w:right="1069"/>
        <w:jc w:val="both"/>
      </w:pPr>
      <w:r>
        <w:rPr/>
        <w:t>A</w:t>
      </w:r>
      <w:r>
        <w:rPr>
          <w:spacing w:val="-2"/>
        </w:rPr>
        <w:t> </w:t>
      </w:r>
      <w:r>
        <w:rPr/>
        <w:t>Class:</w:t>
      </w:r>
      <w:r>
        <w:rPr>
          <w:spacing w:val="-1"/>
        </w:rPr>
        <w:t> </w:t>
      </w:r>
      <w:r>
        <w:rPr/>
        <w:t>A</w:t>
      </w:r>
      <w:r>
        <w:rPr>
          <w:spacing w:val="-2"/>
        </w:rPr>
        <w:t> </w:t>
      </w:r>
      <w:r>
        <w:rPr/>
        <w:t>major</w:t>
      </w:r>
      <w:r>
        <w:rPr>
          <w:spacing w:val="-1"/>
        </w:rPr>
        <w:t> </w:t>
      </w:r>
      <w:r>
        <w:rPr/>
        <w:t>70%</w:t>
      </w:r>
      <w:r>
        <w:rPr>
          <w:spacing w:val="-2"/>
        </w:rPr>
        <w:t> </w:t>
      </w:r>
      <w:r>
        <w:rPr/>
        <w:t>of the</w:t>
      </w:r>
      <w:r>
        <w:rPr>
          <w:spacing w:val="-1"/>
        </w:rPr>
        <w:t> </w:t>
      </w:r>
      <w:r>
        <w:rPr/>
        <w:t>total</w:t>
      </w:r>
      <w:r>
        <w:rPr>
          <w:spacing w:val="-1"/>
        </w:rPr>
        <w:t> </w:t>
      </w:r>
      <w:r>
        <w:rPr/>
        <w:t>annual</w:t>
      </w:r>
      <w:r>
        <w:rPr>
          <w:spacing w:val="-1"/>
        </w:rPr>
        <w:t> </w:t>
      </w:r>
      <w:r>
        <w:rPr/>
        <w:t>consumption</w:t>
      </w:r>
      <w:r>
        <w:rPr>
          <w:spacing w:val="-1"/>
        </w:rPr>
        <w:t> </w:t>
      </w:r>
      <w:r>
        <w:rPr/>
        <w:t>value,</w:t>
      </w:r>
      <w:r>
        <w:rPr>
          <w:spacing w:val="-1"/>
        </w:rPr>
        <w:t> </w:t>
      </w:r>
      <w:r>
        <w:rPr/>
        <w:t>i.e.,</w:t>
      </w:r>
      <w:r>
        <w:rPr>
          <w:spacing w:val="-1"/>
        </w:rPr>
        <w:t> </w:t>
      </w:r>
      <w:r>
        <w:rPr/>
        <w:t>₹1,10,67,506,</w:t>
      </w:r>
      <w:r>
        <w:rPr>
          <w:spacing w:val="-1"/>
        </w:rPr>
        <w:t> </w:t>
      </w:r>
      <w:r>
        <w:rPr/>
        <w:t>came</w:t>
      </w:r>
      <w:r>
        <w:rPr>
          <w:spacing w:val="-1"/>
        </w:rPr>
        <w:t> </w:t>
      </w:r>
      <w:r>
        <w:rPr/>
        <w:t>from high-value</w:t>
      </w:r>
      <w:r>
        <w:rPr>
          <w:spacing w:val="-3"/>
        </w:rPr>
        <w:t> </w:t>
      </w:r>
      <w:r>
        <w:rPr/>
        <w:t>goods,</w:t>
      </w:r>
      <w:r>
        <w:rPr>
          <w:spacing w:val="-3"/>
        </w:rPr>
        <w:t> </w:t>
      </w:r>
      <w:r>
        <w:rPr/>
        <w:t>which</w:t>
      </w:r>
      <w:r>
        <w:rPr>
          <w:spacing w:val="-2"/>
        </w:rPr>
        <w:t> </w:t>
      </w:r>
      <w:r>
        <w:rPr/>
        <w:t>accounted</w:t>
      </w:r>
      <w:r>
        <w:rPr>
          <w:spacing w:val="-2"/>
        </w:rPr>
        <w:t> </w:t>
      </w:r>
      <w:r>
        <w:rPr/>
        <w:t>for</w:t>
      </w:r>
      <w:r>
        <w:rPr>
          <w:spacing w:val="-5"/>
        </w:rPr>
        <w:t> </w:t>
      </w:r>
      <w:r>
        <w:rPr/>
        <w:t>24%</w:t>
      </w:r>
      <w:r>
        <w:rPr>
          <w:spacing w:val="-4"/>
        </w:rPr>
        <w:t> </w:t>
      </w:r>
      <w:r>
        <w:rPr/>
        <w:t>of</w:t>
      </w:r>
      <w:r>
        <w:rPr>
          <w:spacing w:val="-3"/>
        </w:rPr>
        <w:t> </w:t>
      </w:r>
      <w:r>
        <w:rPr/>
        <w:t>the</w:t>
      </w:r>
      <w:r>
        <w:rPr>
          <w:spacing w:val="-2"/>
        </w:rPr>
        <w:t> </w:t>
      </w:r>
      <w:r>
        <w:rPr/>
        <w:t>total</w:t>
      </w:r>
      <w:r>
        <w:rPr>
          <w:spacing w:val="-3"/>
        </w:rPr>
        <w:t> </w:t>
      </w:r>
      <w:r>
        <w:rPr/>
        <w:t>goods</w:t>
      </w:r>
      <w:r>
        <w:rPr>
          <w:spacing w:val="-3"/>
        </w:rPr>
        <w:t> </w:t>
      </w:r>
      <w:r>
        <w:rPr/>
        <w:t>(144</w:t>
      </w:r>
      <w:r>
        <w:rPr>
          <w:spacing w:val="-4"/>
        </w:rPr>
        <w:t> </w:t>
      </w:r>
      <w:r>
        <w:rPr/>
        <w:t>out</w:t>
      </w:r>
      <w:r>
        <w:rPr>
          <w:spacing w:val="-3"/>
        </w:rPr>
        <w:t> </w:t>
      </w:r>
      <w:r>
        <w:rPr/>
        <w:t>of</w:t>
      </w:r>
      <w:r>
        <w:rPr>
          <w:spacing w:val="-3"/>
        </w:rPr>
        <w:t> </w:t>
      </w:r>
      <w:r>
        <w:rPr/>
        <w:t>593).</w:t>
      </w:r>
      <w:r>
        <w:rPr>
          <w:spacing w:val="-3"/>
        </w:rPr>
        <w:t> </w:t>
      </w:r>
      <w:r>
        <w:rPr/>
        <w:t>The</w:t>
      </w:r>
      <w:r>
        <w:rPr>
          <w:spacing w:val="-5"/>
        </w:rPr>
        <w:t> </w:t>
      </w:r>
      <w:r>
        <w:rPr/>
        <w:t>control has to be strict.</w:t>
      </w:r>
    </w:p>
    <w:p>
      <w:pPr>
        <w:pStyle w:val="BodyText"/>
        <w:spacing w:before="160"/>
        <w:ind w:left="732"/>
        <w:jc w:val="both"/>
      </w:pPr>
      <w:r>
        <w:rPr/>
        <w:t>B</w:t>
      </w:r>
      <w:r>
        <w:rPr>
          <w:spacing w:val="-1"/>
        </w:rPr>
        <w:t> </w:t>
      </w:r>
      <w:r>
        <w:rPr/>
        <w:t>Class:</w:t>
      </w:r>
      <w:r>
        <w:rPr>
          <w:spacing w:val="-1"/>
        </w:rPr>
        <w:t> </w:t>
      </w:r>
      <w:r>
        <w:rPr/>
        <w:t>medium-value</w:t>
      </w:r>
      <w:r>
        <w:rPr>
          <w:spacing w:val="-2"/>
        </w:rPr>
        <w:t> </w:t>
      </w:r>
      <w:r>
        <w:rPr/>
        <w:t>goods</w:t>
      </w:r>
      <w:r>
        <w:rPr>
          <w:spacing w:val="-1"/>
        </w:rPr>
        <w:t> </w:t>
      </w:r>
      <w:r>
        <w:rPr/>
        <w:t>accounted</w:t>
      </w:r>
      <w:r>
        <w:rPr>
          <w:spacing w:val="-1"/>
        </w:rPr>
        <w:t> </w:t>
      </w:r>
      <w:r>
        <w:rPr/>
        <w:t>for</w:t>
      </w:r>
      <w:r>
        <w:rPr>
          <w:spacing w:val="-2"/>
        </w:rPr>
        <w:t> </w:t>
      </w:r>
      <w:r>
        <w:rPr/>
        <w:t>20%</w:t>
      </w:r>
      <w:r>
        <w:rPr>
          <w:spacing w:val="-1"/>
        </w:rPr>
        <w:t> </w:t>
      </w:r>
      <w:r>
        <w:rPr/>
        <w:t>of</w:t>
      </w:r>
      <w:r>
        <w:rPr>
          <w:spacing w:val="-1"/>
        </w:rPr>
        <w:t> </w:t>
      </w:r>
      <w:r>
        <w:rPr/>
        <w:t>the</w:t>
      </w:r>
      <w:r>
        <w:rPr>
          <w:spacing w:val="-2"/>
        </w:rPr>
        <w:t> </w:t>
      </w:r>
      <w:r>
        <w:rPr/>
        <w:t>total</w:t>
      </w:r>
      <w:r>
        <w:rPr>
          <w:spacing w:val="-1"/>
        </w:rPr>
        <w:t> </w:t>
      </w:r>
      <w:r>
        <w:rPr/>
        <w:t>consumption</w:t>
      </w:r>
      <w:r>
        <w:rPr>
          <w:spacing w:val="-1"/>
        </w:rPr>
        <w:t> </w:t>
      </w:r>
      <w:r>
        <w:rPr/>
        <w:t>value,</w:t>
      </w:r>
      <w:r>
        <w:rPr>
          <w:spacing w:val="-1"/>
        </w:rPr>
        <w:t> </w:t>
      </w:r>
      <w:r>
        <w:rPr>
          <w:spacing w:val="-5"/>
        </w:rPr>
        <w:t>or</w:t>
      </w:r>
    </w:p>
    <w:p>
      <w:pPr>
        <w:pStyle w:val="BodyText"/>
        <w:spacing w:before="139"/>
        <w:ind w:left="732"/>
        <w:jc w:val="both"/>
      </w:pPr>
      <w:r>
        <w:rPr/>
        <w:t>₹31,38,606,</w:t>
      </w:r>
      <w:r>
        <w:rPr>
          <w:spacing w:val="-3"/>
        </w:rPr>
        <w:t> </w:t>
      </w:r>
      <w:r>
        <w:rPr/>
        <w:t>and</w:t>
      </w:r>
      <w:r>
        <w:rPr>
          <w:spacing w:val="-1"/>
        </w:rPr>
        <w:t> </w:t>
      </w:r>
      <w:r>
        <w:rPr/>
        <w:t>accounted for</w:t>
      </w:r>
      <w:r>
        <w:rPr>
          <w:spacing w:val="-1"/>
        </w:rPr>
        <w:t> </w:t>
      </w:r>
      <w:r>
        <w:rPr/>
        <w:t>32%</w:t>
      </w:r>
      <w:r>
        <w:rPr>
          <w:spacing w:val="-2"/>
        </w:rPr>
        <w:t> </w:t>
      </w:r>
      <w:r>
        <w:rPr/>
        <w:t>of all</w:t>
      </w:r>
      <w:r>
        <w:rPr>
          <w:spacing w:val="-1"/>
        </w:rPr>
        <w:t> </w:t>
      </w:r>
      <w:r>
        <w:rPr/>
        <w:t>goods</w:t>
      </w:r>
      <w:r>
        <w:rPr>
          <w:spacing w:val="-2"/>
        </w:rPr>
        <w:t> </w:t>
      </w:r>
      <w:r>
        <w:rPr/>
        <w:t>(188 out</w:t>
      </w:r>
      <w:r>
        <w:rPr>
          <w:spacing w:val="-1"/>
        </w:rPr>
        <w:t> </w:t>
      </w:r>
      <w:r>
        <w:rPr/>
        <w:t>of</w:t>
      </w:r>
      <w:r>
        <w:rPr>
          <w:spacing w:val="-1"/>
        </w:rPr>
        <w:t> </w:t>
      </w:r>
      <w:r>
        <w:rPr/>
        <w:t>593).</w:t>
      </w:r>
      <w:r>
        <w:rPr>
          <w:spacing w:val="2"/>
        </w:rPr>
        <w:t> </w:t>
      </w:r>
      <w:r>
        <w:rPr/>
        <w:t>-</w:t>
      </w:r>
      <w:r>
        <w:rPr>
          <w:spacing w:val="-2"/>
        </w:rPr>
        <w:t> </w:t>
      </w:r>
      <w:r>
        <w:rPr/>
        <w:t>modest</w:t>
      </w:r>
      <w:r>
        <w:rPr>
          <w:spacing w:val="2"/>
        </w:rPr>
        <w:t> </w:t>
      </w:r>
      <w:r>
        <w:rPr>
          <w:spacing w:val="-2"/>
        </w:rPr>
        <w:t>management.</w:t>
      </w:r>
    </w:p>
    <w:p>
      <w:pPr>
        <w:pStyle w:val="BodyText"/>
        <w:spacing w:before="22"/>
      </w:pPr>
    </w:p>
    <w:p>
      <w:pPr>
        <w:pStyle w:val="BodyText"/>
        <w:ind w:left="732"/>
      </w:pPr>
      <w:r>
        <w:rPr/>
        <w:t>C</w:t>
      </w:r>
      <w:r>
        <w:rPr>
          <w:spacing w:val="-3"/>
        </w:rPr>
        <w:t> </w:t>
      </w:r>
      <w:r>
        <w:rPr/>
        <w:t>Class: 40% of</w:t>
      </w:r>
      <w:r>
        <w:rPr>
          <w:spacing w:val="-1"/>
        </w:rPr>
        <w:t> </w:t>
      </w:r>
      <w:r>
        <w:rPr/>
        <w:t>the articles</w:t>
      </w:r>
      <w:r>
        <w:rPr>
          <w:spacing w:val="-1"/>
        </w:rPr>
        <w:t> </w:t>
      </w:r>
      <w:r>
        <w:rPr/>
        <w:t>(261 out</w:t>
      </w:r>
      <w:r>
        <w:rPr>
          <w:spacing w:val="-1"/>
        </w:rPr>
        <w:t> </w:t>
      </w:r>
      <w:r>
        <w:rPr/>
        <w:t>of 593)</w:t>
      </w:r>
      <w:r>
        <w:rPr>
          <w:spacing w:val="-1"/>
        </w:rPr>
        <w:t> </w:t>
      </w:r>
      <w:r>
        <w:rPr/>
        <w:t>are</w:t>
      </w:r>
      <w:r>
        <w:rPr>
          <w:spacing w:val="-2"/>
        </w:rPr>
        <w:t> </w:t>
      </w:r>
      <w:r>
        <w:rPr/>
        <w:t>low-value, though these</w:t>
      </w:r>
      <w:r>
        <w:rPr>
          <w:spacing w:val="1"/>
        </w:rPr>
        <w:t> </w:t>
      </w:r>
      <w:r>
        <w:rPr/>
        <w:t>constitute </w:t>
      </w:r>
      <w:r>
        <w:rPr>
          <w:spacing w:val="-2"/>
        </w:rPr>
        <w:t>merely</w:t>
      </w:r>
    </w:p>
    <w:p>
      <w:pPr>
        <w:pStyle w:val="BodyText"/>
        <w:spacing w:before="137"/>
        <w:ind w:left="732"/>
      </w:pPr>
      <w:r>
        <w:rPr/>
        <w:t>10%</w:t>
      </w:r>
      <w:r>
        <w:rPr>
          <w:spacing w:val="-4"/>
        </w:rPr>
        <w:t> </w:t>
      </w:r>
      <w:r>
        <w:rPr/>
        <w:t>of</w:t>
      </w:r>
      <w:r>
        <w:rPr>
          <w:spacing w:val="-1"/>
        </w:rPr>
        <w:t> </w:t>
      </w:r>
      <w:r>
        <w:rPr/>
        <w:t>the</w:t>
      </w:r>
      <w:r>
        <w:rPr>
          <w:spacing w:val="-2"/>
        </w:rPr>
        <w:t> </w:t>
      </w:r>
      <w:r>
        <w:rPr/>
        <w:t>overall</w:t>
      </w:r>
      <w:r>
        <w:rPr>
          <w:spacing w:val="-1"/>
        </w:rPr>
        <w:t> </w:t>
      </w:r>
      <w:r>
        <w:rPr/>
        <w:t>worth</w:t>
      </w:r>
      <w:r>
        <w:rPr>
          <w:spacing w:val="1"/>
        </w:rPr>
        <w:t> </w:t>
      </w:r>
      <w:r>
        <w:rPr/>
        <w:t>(₹14,93,017).</w:t>
      </w:r>
      <w:r>
        <w:rPr>
          <w:spacing w:val="1"/>
        </w:rPr>
        <w:t> </w:t>
      </w:r>
      <w:r>
        <w:rPr/>
        <w:t>-</w:t>
      </w:r>
      <w:r>
        <w:rPr>
          <w:spacing w:val="-2"/>
        </w:rPr>
        <w:t> </w:t>
      </w:r>
      <w:r>
        <w:rPr/>
        <w:t>easy </w:t>
      </w:r>
      <w:r>
        <w:rPr>
          <w:spacing w:val="-2"/>
        </w:rPr>
        <w:t>control.</w:t>
      </w:r>
    </w:p>
    <w:p>
      <w:pPr>
        <w:pStyle w:val="BodyText"/>
      </w:pPr>
    </w:p>
    <w:p>
      <w:pPr>
        <w:pStyle w:val="BodyText"/>
      </w:pPr>
    </w:p>
    <w:p>
      <w:pPr>
        <w:pStyle w:val="BodyText"/>
      </w:pPr>
    </w:p>
    <w:p>
      <w:pPr>
        <w:pStyle w:val="BodyText"/>
      </w:pPr>
    </w:p>
    <w:p>
      <w:pPr>
        <w:pStyle w:val="BodyText"/>
        <w:spacing w:before="68"/>
      </w:pPr>
    </w:p>
    <w:p>
      <w:pPr>
        <w:pStyle w:val="Heading2"/>
      </w:pPr>
      <w:r>
        <w:rPr/>
        <w:t>Table</w:t>
      </w:r>
      <w:r>
        <w:rPr>
          <w:spacing w:val="-1"/>
        </w:rPr>
        <w:t> </w:t>
      </w:r>
      <w:r>
        <w:rPr/>
        <w:t>2</w:t>
      </w:r>
      <w:r>
        <w:rPr>
          <w:spacing w:val="-1"/>
        </w:rPr>
        <w:t> </w:t>
      </w:r>
      <w:r>
        <w:rPr/>
        <w:t>–</w:t>
      </w:r>
      <w:r>
        <w:rPr>
          <w:spacing w:val="-1"/>
        </w:rPr>
        <w:t> </w:t>
      </w:r>
      <w:r>
        <w:rPr/>
        <w:t>VED</w:t>
      </w:r>
      <w:r>
        <w:rPr>
          <w:spacing w:val="-2"/>
        </w:rPr>
        <w:t> </w:t>
      </w:r>
      <w:r>
        <w:rPr/>
        <w:t>Analysis</w:t>
      </w:r>
      <w:r>
        <w:rPr>
          <w:spacing w:val="-3"/>
        </w:rPr>
        <w:t> </w:t>
      </w:r>
      <w:r>
        <w:rPr/>
        <w:t>of </w:t>
      </w:r>
      <w:r>
        <w:rPr>
          <w:spacing w:val="-4"/>
        </w:rPr>
        <w:t>Items</w:t>
      </w:r>
    </w:p>
    <w:p>
      <w:pPr>
        <w:pStyle w:val="BodyText"/>
        <w:spacing w:before="68"/>
        <w:rPr>
          <w:b/>
          <w:sz w:val="20"/>
        </w:rPr>
      </w:pPr>
    </w:p>
    <w:tbl>
      <w:tblPr>
        <w:tblW w:w="0" w:type="auto"/>
        <w:jc w:val="left"/>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64"/>
        <w:gridCol w:w="1280"/>
        <w:gridCol w:w="960"/>
        <w:gridCol w:w="1961"/>
        <w:gridCol w:w="2259"/>
      </w:tblGrid>
      <w:tr>
        <w:trPr>
          <w:trHeight w:val="827" w:hRule="atLeast"/>
        </w:trPr>
        <w:tc>
          <w:tcPr>
            <w:tcW w:w="1164" w:type="dxa"/>
          </w:tcPr>
          <w:p>
            <w:pPr>
              <w:pStyle w:val="TableParagraph"/>
              <w:spacing w:before="138"/>
              <w:ind w:left="0"/>
              <w:jc w:val="left"/>
              <w:rPr>
                <w:b/>
                <w:sz w:val="24"/>
              </w:rPr>
            </w:pPr>
          </w:p>
          <w:p>
            <w:pPr>
              <w:pStyle w:val="TableParagraph"/>
              <w:ind w:left="9" w:right="5"/>
              <w:rPr>
                <w:b/>
                <w:sz w:val="24"/>
              </w:rPr>
            </w:pPr>
            <w:r>
              <w:rPr>
                <w:b/>
                <w:spacing w:val="-2"/>
                <w:sz w:val="24"/>
              </w:rPr>
              <w:t>Category</w:t>
            </w:r>
          </w:p>
        </w:tc>
        <w:tc>
          <w:tcPr>
            <w:tcW w:w="1280" w:type="dxa"/>
          </w:tcPr>
          <w:p>
            <w:pPr>
              <w:pStyle w:val="TableParagraph"/>
              <w:spacing w:line="275" w:lineRule="exact"/>
              <w:ind w:left="333"/>
              <w:jc w:val="left"/>
              <w:rPr>
                <w:b/>
                <w:sz w:val="24"/>
              </w:rPr>
            </w:pPr>
            <w:r>
              <w:rPr>
                <w:b/>
                <w:sz w:val="24"/>
              </w:rPr>
              <w:t>No</w:t>
            </w:r>
            <w:r>
              <w:rPr>
                <w:b/>
                <w:spacing w:val="-1"/>
                <w:sz w:val="24"/>
              </w:rPr>
              <w:t> </w:t>
            </w:r>
            <w:r>
              <w:rPr>
                <w:b/>
                <w:spacing w:val="-5"/>
                <w:sz w:val="24"/>
              </w:rPr>
              <w:t>.of</w:t>
            </w:r>
          </w:p>
          <w:p>
            <w:pPr>
              <w:pStyle w:val="TableParagraph"/>
              <w:spacing w:before="139"/>
              <w:ind w:left="345"/>
              <w:jc w:val="left"/>
              <w:rPr>
                <w:b/>
                <w:sz w:val="24"/>
              </w:rPr>
            </w:pPr>
            <w:r>
              <w:rPr>
                <w:b/>
                <w:spacing w:val="-4"/>
                <w:sz w:val="24"/>
              </w:rPr>
              <w:t>drugs</w:t>
            </w:r>
          </w:p>
        </w:tc>
        <w:tc>
          <w:tcPr>
            <w:tcW w:w="960" w:type="dxa"/>
          </w:tcPr>
          <w:p>
            <w:pPr>
              <w:pStyle w:val="TableParagraph"/>
              <w:spacing w:line="275" w:lineRule="exact"/>
              <w:ind w:left="229"/>
              <w:jc w:val="left"/>
              <w:rPr>
                <w:b/>
                <w:sz w:val="24"/>
              </w:rPr>
            </w:pPr>
            <w:r>
              <w:rPr>
                <w:b/>
                <w:sz w:val="24"/>
              </w:rPr>
              <w:t>% </w:t>
            </w:r>
            <w:r>
              <w:rPr>
                <w:b/>
                <w:spacing w:val="-5"/>
                <w:sz w:val="24"/>
              </w:rPr>
              <w:t>of</w:t>
            </w:r>
          </w:p>
          <w:p>
            <w:pPr>
              <w:pStyle w:val="TableParagraph"/>
              <w:spacing w:before="139"/>
              <w:ind w:left="165"/>
              <w:jc w:val="left"/>
              <w:rPr>
                <w:b/>
                <w:sz w:val="24"/>
              </w:rPr>
            </w:pPr>
            <w:r>
              <w:rPr>
                <w:b/>
                <w:spacing w:val="-4"/>
                <w:sz w:val="24"/>
              </w:rPr>
              <w:t>Drugs</w:t>
            </w:r>
          </w:p>
        </w:tc>
        <w:tc>
          <w:tcPr>
            <w:tcW w:w="1961" w:type="dxa"/>
          </w:tcPr>
          <w:p>
            <w:pPr>
              <w:pStyle w:val="TableParagraph"/>
              <w:spacing w:line="275" w:lineRule="exact"/>
              <w:ind w:left="330"/>
              <w:jc w:val="left"/>
              <w:rPr>
                <w:b/>
                <w:sz w:val="24"/>
              </w:rPr>
            </w:pPr>
            <w:r>
              <w:rPr>
                <w:b/>
                <w:sz w:val="24"/>
              </w:rPr>
              <w:t>Annual</w:t>
            </w:r>
            <w:r>
              <w:rPr>
                <w:b/>
                <w:spacing w:val="-3"/>
                <w:sz w:val="24"/>
              </w:rPr>
              <w:t> </w:t>
            </w:r>
            <w:r>
              <w:rPr>
                <w:b/>
                <w:spacing w:val="-4"/>
                <w:sz w:val="24"/>
              </w:rPr>
              <w:t>Drug</w:t>
            </w:r>
          </w:p>
          <w:p>
            <w:pPr>
              <w:pStyle w:val="TableParagraph"/>
              <w:spacing w:before="139"/>
              <w:ind w:left="337"/>
              <w:jc w:val="left"/>
              <w:rPr>
                <w:b/>
                <w:sz w:val="24"/>
              </w:rPr>
            </w:pPr>
            <w:r>
              <w:rPr>
                <w:b/>
                <w:spacing w:val="-2"/>
                <w:sz w:val="24"/>
              </w:rPr>
              <w:t>Expenditure</w:t>
            </w:r>
          </w:p>
        </w:tc>
        <w:tc>
          <w:tcPr>
            <w:tcW w:w="2259" w:type="dxa"/>
          </w:tcPr>
          <w:p>
            <w:pPr>
              <w:pStyle w:val="TableParagraph"/>
              <w:spacing w:before="138"/>
              <w:ind w:left="0"/>
              <w:jc w:val="left"/>
              <w:rPr>
                <w:b/>
                <w:sz w:val="24"/>
              </w:rPr>
            </w:pPr>
          </w:p>
          <w:p>
            <w:pPr>
              <w:pStyle w:val="TableParagraph"/>
              <w:ind w:left="11" w:right="5"/>
              <w:rPr>
                <w:b/>
                <w:sz w:val="24"/>
              </w:rPr>
            </w:pPr>
            <w:r>
              <w:rPr>
                <w:b/>
                <w:sz w:val="24"/>
              </w:rPr>
              <w:t>%age</w:t>
            </w:r>
            <w:r>
              <w:rPr>
                <w:b/>
                <w:spacing w:val="-1"/>
                <w:sz w:val="24"/>
              </w:rPr>
              <w:t> </w:t>
            </w:r>
            <w:r>
              <w:rPr>
                <w:b/>
                <w:sz w:val="24"/>
              </w:rPr>
              <w:t>of </w:t>
            </w:r>
            <w:r>
              <w:rPr>
                <w:b/>
                <w:spacing w:val="-5"/>
                <w:sz w:val="24"/>
              </w:rPr>
              <w:t>ADE</w:t>
            </w:r>
          </w:p>
        </w:tc>
      </w:tr>
      <w:tr>
        <w:trPr>
          <w:trHeight w:val="827" w:hRule="atLeast"/>
        </w:trPr>
        <w:tc>
          <w:tcPr>
            <w:tcW w:w="1164" w:type="dxa"/>
          </w:tcPr>
          <w:p>
            <w:pPr>
              <w:pStyle w:val="TableParagraph"/>
              <w:spacing w:before="138"/>
              <w:ind w:left="0"/>
              <w:jc w:val="left"/>
              <w:rPr>
                <w:b/>
                <w:sz w:val="24"/>
              </w:rPr>
            </w:pPr>
          </w:p>
          <w:p>
            <w:pPr>
              <w:pStyle w:val="TableParagraph"/>
              <w:ind w:left="9" w:right="2"/>
              <w:rPr>
                <w:sz w:val="24"/>
              </w:rPr>
            </w:pPr>
            <w:r>
              <w:rPr>
                <w:spacing w:val="-10"/>
                <w:sz w:val="24"/>
              </w:rPr>
              <w:t>V</w:t>
            </w:r>
          </w:p>
        </w:tc>
        <w:tc>
          <w:tcPr>
            <w:tcW w:w="1280" w:type="dxa"/>
          </w:tcPr>
          <w:p>
            <w:pPr>
              <w:pStyle w:val="TableParagraph"/>
              <w:spacing w:before="138"/>
              <w:ind w:left="0"/>
              <w:jc w:val="left"/>
              <w:rPr>
                <w:b/>
                <w:sz w:val="24"/>
              </w:rPr>
            </w:pPr>
          </w:p>
          <w:p>
            <w:pPr>
              <w:pStyle w:val="TableParagraph"/>
              <w:ind w:left="0" w:right="509"/>
              <w:jc w:val="right"/>
              <w:rPr>
                <w:sz w:val="24"/>
              </w:rPr>
            </w:pPr>
            <w:r>
              <w:rPr>
                <w:spacing w:val="-5"/>
                <w:sz w:val="24"/>
              </w:rPr>
              <w:t>88</w:t>
            </w:r>
          </w:p>
        </w:tc>
        <w:tc>
          <w:tcPr>
            <w:tcW w:w="960" w:type="dxa"/>
          </w:tcPr>
          <w:p>
            <w:pPr>
              <w:pStyle w:val="TableParagraph"/>
              <w:spacing w:before="138"/>
              <w:ind w:left="0"/>
              <w:jc w:val="left"/>
              <w:rPr>
                <w:b/>
                <w:sz w:val="24"/>
              </w:rPr>
            </w:pPr>
          </w:p>
          <w:p>
            <w:pPr>
              <w:pStyle w:val="TableParagraph"/>
              <w:ind w:left="9" w:right="2"/>
              <w:rPr>
                <w:sz w:val="24"/>
              </w:rPr>
            </w:pPr>
            <w:r>
              <w:rPr>
                <w:spacing w:val="-5"/>
                <w:sz w:val="24"/>
              </w:rPr>
              <w:t>15%</w:t>
            </w:r>
          </w:p>
        </w:tc>
        <w:tc>
          <w:tcPr>
            <w:tcW w:w="1961" w:type="dxa"/>
          </w:tcPr>
          <w:p>
            <w:pPr>
              <w:pStyle w:val="TableParagraph"/>
              <w:spacing w:line="275" w:lineRule="exact"/>
              <w:ind w:left="68"/>
              <w:rPr>
                <w:sz w:val="24"/>
              </w:rPr>
            </w:pPr>
            <w:r>
              <w:rPr>
                <w:spacing w:val="-10"/>
                <w:sz w:val="24"/>
              </w:rPr>
              <w:t>₹</w:t>
            </w:r>
          </w:p>
          <w:p>
            <w:pPr>
              <w:pStyle w:val="TableParagraph"/>
              <w:spacing w:before="139"/>
              <w:ind w:left="68" w:right="60"/>
              <w:rPr>
                <w:sz w:val="24"/>
              </w:rPr>
            </w:pPr>
            <w:r>
              <w:rPr>
                <w:spacing w:val="-2"/>
                <w:sz w:val="24"/>
              </w:rPr>
              <w:t>26,14,728.00</w:t>
            </w:r>
          </w:p>
        </w:tc>
        <w:tc>
          <w:tcPr>
            <w:tcW w:w="2259" w:type="dxa"/>
          </w:tcPr>
          <w:p>
            <w:pPr>
              <w:pStyle w:val="TableParagraph"/>
              <w:spacing w:before="138"/>
              <w:ind w:left="0"/>
              <w:jc w:val="left"/>
              <w:rPr>
                <w:b/>
                <w:sz w:val="24"/>
              </w:rPr>
            </w:pPr>
          </w:p>
          <w:p>
            <w:pPr>
              <w:pStyle w:val="TableParagraph"/>
              <w:ind w:left="11" w:right="2"/>
              <w:rPr>
                <w:sz w:val="24"/>
              </w:rPr>
            </w:pPr>
            <w:r>
              <w:rPr>
                <w:spacing w:val="-5"/>
                <w:sz w:val="24"/>
              </w:rPr>
              <w:t>16%</w:t>
            </w:r>
          </w:p>
        </w:tc>
      </w:tr>
      <w:tr>
        <w:trPr>
          <w:trHeight w:val="827" w:hRule="atLeast"/>
        </w:trPr>
        <w:tc>
          <w:tcPr>
            <w:tcW w:w="1164" w:type="dxa"/>
          </w:tcPr>
          <w:p>
            <w:pPr>
              <w:pStyle w:val="TableParagraph"/>
              <w:spacing w:before="138"/>
              <w:ind w:left="0"/>
              <w:jc w:val="left"/>
              <w:rPr>
                <w:b/>
                <w:sz w:val="24"/>
              </w:rPr>
            </w:pPr>
          </w:p>
          <w:p>
            <w:pPr>
              <w:pStyle w:val="TableParagraph"/>
              <w:ind w:left="9"/>
              <w:rPr>
                <w:sz w:val="24"/>
              </w:rPr>
            </w:pPr>
            <w:r>
              <w:rPr>
                <w:spacing w:val="-10"/>
                <w:sz w:val="24"/>
              </w:rPr>
              <w:t>E</w:t>
            </w:r>
          </w:p>
        </w:tc>
        <w:tc>
          <w:tcPr>
            <w:tcW w:w="1280" w:type="dxa"/>
          </w:tcPr>
          <w:p>
            <w:pPr>
              <w:pStyle w:val="TableParagraph"/>
              <w:spacing w:before="138"/>
              <w:ind w:left="0"/>
              <w:jc w:val="left"/>
              <w:rPr>
                <w:b/>
                <w:sz w:val="24"/>
              </w:rPr>
            </w:pPr>
          </w:p>
          <w:p>
            <w:pPr>
              <w:pStyle w:val="TableParagraph"/>
              <w:ind w:left="0" w:right="449"/>
              <w:jc w:val="right"/>
              <w:rPr>
                <w:sz w:val="24"/>
              </w:rPr>
            </w:pPr>
            <w:r>
              <w:rPr>
                <w:spacing w:val="-5"/>
                <w:sz w:val="24"/>
              </w:rPr>
              <w:t>296</w:t>
            </w:r>
          </w:p>
        </w:tc>
        <w:tc>
          <w:tcPr>
            <w:tcW w:w="960" w:type="dxa"/>
          </w:tcPr>
          <w:p>
            <w:pPr>
              <w:pStyle w:val="TableParagraph"/>
              <w:spacing w:before="138"/>
              <w:ind w:left="0"/>
              <w:jc w:val="left"/>
              <w:rPr>
                <w:b/>
                <w:sz w:val="24"/>
              </w:rPr>
            </w:pPr>
          </w:p>
          <w:p>
            <w:pPr>
              <w:pStyle w:val="TableParagraph"/>
              <w:ind w:left="9" w:right="2"/>
              <w:rPr>
                <w:sz w:val="24"/>
              </w:rPr>
            </w:pPr>
            <w:r>
              <w:rPr>
                <w:spacing w:val="-5"/>
                <w:sz w:val="24"/>
              </w:rPr>
              <w:t>50%</w:t>
            </w:r>
          </w:p>
        </w:tc>
        <w:tc>
          <w:tcPr>
            <w:tcW w:w="1961" w:type="dxa"/>
          </w:tcPr>
          <w:p>
            <w:pPr>
              <w:pStyle w:val="TableParagraph"/>
              <w:spacing w:line="275" w:lineRule="exact"/>
              <w:ind w:left="68"/>
              <w:rPr>
                <w:sz w:val="24"/>
              </w:rPr>
            </w:pPr>
            <w:r>
              <w:rPr>
                <w:spacing w:val="-10"/>
                <w:sz w:val="24"/>
              </w:rPr>
              <w:t>₹</w:t>
            </w:r>
          </w:p>
          <w:p>
            <w:pPr>
              <w:pStyle w:val="TableParagraph"/>
              <w:spacing w:before="139"/>
              <w:ind w:left="68" w:right="60"/>
              <w:rPr>
                <w:sz w:val="24"/>
              </w:rPr>
            </w:pPr>
            <w:r>
              <w:rPr>
                <w:spacing w:val="-2"/>
                <w:sz w:val="24"/>
              </w:rPr>
              <w:t>76,57,030.00</w:t>
            </w:r>
          </w:p>
        </w:tc>
        <w:tc>
          <w:tcPr>
            <w:tcW w:w="2259" w:type="dxa"/>
          </w:tcPr>
          <w:p>
            <w:pPr>
              <w:pStyle w:val="TableParagraph"/>
              <w:spacing w:before="138"/>
              <w:ind w:left="0"/>
              <w:jc w:val="left"/>
              <w:rPr>
                <w:b/>
                <w:sz w:val="24"/>
              </w:rPr>
            </w:pPr>
          </w:p>
          <w:p>
            <w:pPr>
              <w:pStyle w:val="TableParagraph"/>
              <w:ind w:left="11" w:right="2"/>
              <w:rPr>
                <w:sz w:val="24"/>
              </w:rPr>
            </w:pPr>
            <w:r>
              <w:rPr>
                <w:spacing w:val="-5"/>
                <w:sz w:val="24"/>
              </w:rPr>
              <w:t>49%</w:t>
            </w:r>
          </w:p>
        </w:tc>
      </w:tr>
      <w:tr>
        <w:trPr>
          <w:trHeight w:val="830" w:hRule="atLeast"/>
        </w:trPr>
        <w:tc>
          <w:tcPr>
            <w:tcW w:w="1164" w:type="dxa"/>
          </w:tcPr>
          <w:p>
            <w:pPr>
              <w:pStyle w:val="TableParagraph"/>
              <w:spacing w:before="138"/>
              <w:ind w:left="0"/>
              <w:jc w:val="left"/>
              <w:rPr>
                <w:b/>
                <w:sz w:val="24"/>
              </w:rPr>
            </w:pPr>
          </w:p>
          <w:p>
            <w:pPr>
              <w:pStyle w:val="TableParagraph"/>
              <w:ind w:left="9" w:right="2"/>
              <w:rPr>
                <w:sz w:val="24"/>
              </w:rPr>
            </w:pPr>
            <w:r>
              <w:rPr>
                <w:spacing w:val="-10"/>
                <w:sz w:val="24"/>
              </w:rPr>
              <w:t>D</w:t>
            </w:r>
          </w:p>
        </w:tc>
        <w:tc>
          <w:tcPr>
            <w:tcW w:w="1280" w:type="dxa"/>
          </w:tcPr>
          <w:p>
            <w:pPr>
              <w:pStyle w:val="TableParagraph"/>
              <w:spacing w:before="138"/>
              <w:ind w:left="0"/>
              <w:jc w:val="left"/>
              <w:rPr>
                <w:b/>
                <w:sz w:val="24"/>
              </w:rPr>
            </w:pPr>
          </w:p>
          <w:p>
            <w:pPr>
              <w:pStyle w:val="TableParagraph"/>
              <w:ind w:left="0" w:right="449"/>
              <w:jc w:val="right"/>
              <w:rPr>
                <w:sz w:val="24"/>
              </w:rPr>
            </w:pPr>
            <w:r>
              <w:rPr>
                <w:spacing w:val="-5"/>
                <w:sz w:val="24"/>
              </w:rPr>
              <w:t>209</w:t>
            </w:r>
          </w:p>
        </w:tc>
        <w:tc>
          <w:tcPr>
            <w:tcW w:w="960" w:type="dxa"/>
          </w:tcPr>
          <w:p>
            <w:pPr>
              <w:pStyle w:val="TableParagraph"/>
              <w:spacing w:before="138"/>
              <w:ind w:left="0"/>
              <w:jc w:val="left"/>
              <w:rPr>
                <w:b/>
                <w:sz w:val="24"/>
              </w:rPr>
            </w:pPr>
          </w:p>
          <w:p>
            <w:pPr>
              <w:pStyle w:val="TableParagraph"/>
              <w:ind w:left="9" w:right="2"/>
              <w:rPr>
                <w:sz w:val="24"/>
              </w:rPr>
            </w:pPr>
            <w:r>
              <w:rPr>
                <w:spacing w:val="-5"/>
                <w:sz w:val="24"/>
              </w:rPr>
              <w:t>35%</w:t>
            </w:r>
          </w:p>
        </w:tc>
        <w:tc>
          <w:tcPr>
            <w:tcW w:w="1961" w:type="dxa"/>
          </w:tcPr>
          <w:p>
            <w:pPr>
              <w:pStyle w:val="TableParagraph"/>
              <w:spacing w:before="1"/>
              <w:ind w:left="68"/>
              <w:rPr>
                <w:sz w:val="24"/>
              </w:rPr>
            </w:pPr>
            <w:r>
              <w:rPr>
                <w:spacing w:val="-10"/>
                <w:sz w:val="24"/>
              </w:rPr>
              <w:t>₹</w:t>
            </w:r>
          </w:p>
          <w:p>
            <w:pPr>
              <w:pStyle w:val="TableParagraph"/>
              <w:spacing w:before="137"/>
              <w:ind w:left="68" w:right="60"/>
              <w:rPr>
                <w:sz w:val="24"/>
              </w:rPr>
            </w:pPr>
            <w:r>
              <w:rPr>
                <w:spacing w:val="-2"/>
                <w:sz w:val="24"/>
              </w:rPr>
              <w:t>54,27,371.00</w:t>
            </w:r>
          </w:p>
        </w:tc>
        <w:tc>
          <w:tcPr>
            <w:tcW w:w="2259" w:type="dxa"/>
          </w:tcPr>
          <w:p>
            <w:pPr>
              <w:pStyle w:val="TableParagraph"/>
              <w:spacing w:before="138"/>
              <w:ind w:left="0"/>
              <w:jc w:val="left"/>
              <w:rPr>
                <w:b/>
                <w:sz w:val="24"/>
              </w:rPr>
            </w:pPr>
          </w:p>
          <w:p>
            <w:pPr>
              <w:pStyle w:val="TableParagraph"/>
              <w:ind w:left="11" w:right="2"/>
              <w:rPr>
                <w:sz w:val="24"/>
              </w:rPr>
            </w:pPr>
            <w:r>
              <w:rPr>
                <w:spacing w:val="-5"/>
                <w:sz w:val="24"/>
              </w:rPr>
              <w:t>35%</w:t>
            </w:r>
          </w:p>
        </w:tc>
      </w:tr>
      <w:tr>
        <w:trPr>
          <w:trHeight w:val="827" w:hRule="atLeast"/>
        </w:trPr>
        <w:tc>
          <w:tcPr>
            <w:tcW w:w="1164" w:type="dxa"/>
          </w:tcPr>
          <w:p>
            <w:pPr>
              <w:pStyle w:val="TableParagraph"/>
              <w:spacing w:before="135"/>
              <w:ind w:left="0"/>
              <w:jc w:val="left"/>
              <w:rPr>
                <w:b/>
                <w:sz w:val="24"/>
              </w:rPr>
            </w:pPr>
          </w:p>
          <w:p>
            <w:pPr>
              <w:pStyle w:val="TableParagraph"/>
              <w:ind w:left="9" w:right="2"/>
              <w:rPr>
                <w:b/>
                <w:sz w:val="24"/>
              </w:rPr>
            </w:pPr>
            <w:r>
              <w:rPr>
                <w:b/>
                <w:spacing w:val="-2"/>
                <w:sz w:val="24"/>
              </w:rPr>
              <w:t>Total</w:t>
            </w:r>
          </w:p>
        </w:tc>
        <w:tc>
          <w:tcPr>
            <w:tcW w:w="1280" w:type="dxa"/>
          </w:tcPr>
          <w:p>
            <w:pPr>
              <w:pStyle w:val="TableParagraph"/>
              <w:spacing w:before="135"/>
              <w:ind w:left="0"/>
              <w:jc w:val="left"/>
              <w:rPr>
                <w:b/>
                <w:sz w:val="24"/>
              </w:rPr>
            </w:pPr>
          </w:p>
          <w:p>
            <w:pPr>
              <w:pStyle w:val="TableParagraph"/>
              <w:ind w:left="0" w:right="449"/>
              <w:jc w:val="right"/>
              <w:rPr>
                <w:b/>
                <w:sz w:val="24"/>
              </w:rPr>
            </w:pPr>
            <w:r>
              <w:rPr>
                <w:b/>
                <w:spacing w:val="-5"/>
                <w:sz w:val="24"/>
              </w:rPr>
              <w:t>593</w:t>
            </w:r>
          </w:p>
        </w:tc>
        <w:tc>
          <w:tcPr>
            <w:tcW w:w="960" w:type="dxa"/>
          </w:tcPr>
          <w:p>
            <w:pPr>
              <w:pStyle w:val="TableParagraph"/>
              <w:spacing w:before="135"/>
              <w:ind w:left="0"/>
              <w:jc w:val="left"/>
              <w:rPr>
                <w:b/>
                <w:sz w:val="24"/>
              </w:rPr>
            </w:pPr>
          </w:p>
          <w:p>
            <w:pPr>
              <w:pStyle w:val="TableParagraph"/>
              <w:ind w:left="9"/>
              <w:rPr>
                <w:b/>
                <w:sz w:val="24"/>
              </w:rPr>
            </w:pPr>
            <w:r>
              <w:rPr>
                <w:b/>
                <w:spacing w:val="-4"/>
                <w:sz w:val="24"/>
              </w:rPr>
              <w:t>100%</w:t>
            </w:r>
          </w:p>
        </w:tc>
        <w:tc>
          <w:tcPr>
            <w:tcW w:w="1961" w:type="dxa"/>
          </w:tcPr>
          <w:p>
            <w:pPr>
              <w:pStyle w:val="TableParagraph"/>
              <w:spacing w:line="275" w:lineRule="exact"/>
              <w:ind w:left="68"/>
              <w:rPr>
                <w:b/>
                <w:sz w:val="24"/>
              </w:rPr>
            </w:pPr>
            <w:r>
              <w:rPr>
                <w:b/>
                <w:spacing w:val="-10"/>
                <w:sz w:val="24"/>
              </w:rPr>
              <w:t>₹</w:t>
            </w:r>
          </w:p>
          <w:p>
            <w:pPr>
              <w:pStyle w:val="TableParagraph"/>
              <w:spacing w:before="137"/>
              <w:ind w:left="68" w:right="62"/>
              <w:rPr>
                <w:b/>
                <w:sz w:val="24"/>
              </w:rPr>
            </w:pPr>
            <w:r>
              <w:rPr>
                <w:b/>
                <w:spacing w:val="-2"/>
                <w:sz w:val="24"/>
              </w:rPr>
              <w:t>1,56,99,129.00</w:t>
            </w:r>
          </w:p>
        </w:tc>
        <w:tc>
          <w:tcPr>
            <w:tcW w:w="2259" w:type="dxa"/>
          </w:tcPr>
          <w:p>
            <w:pPr>
              <w:pStyle w:val="TableParagraph"/>
              <w:spacing w:before="135"/>
              <w:ind w:left="0"/>
              <w:jc w:val="left"/>
              <w:rPr>
                <w:b/>
                <w:sz w:val="24"/>
              </w:rPr>
            </w:pPr>
          </w:p>
          <w:p>
            <w:pPr>
              <w:pStyle w:val="TableParagraph"/>
              <w:ind w:left="11"/>
              <w:rPr>
                <w:b/>
                <w:sz w:val="24"/>
              </w:rPr>
            </w:pPr>
            <w:r>
              <w:rPr>
                <w:b/>
                <w:spacing w:val="-4"/>
                <w:sz w:val="24"/>
              </w:rPr>
              <w:t>100%</w:t>
            </w:r>
          </w:p>
        </w:tc>
      </w:tr>
    </w:tbl>
    <w:p>
      <w:pPr>
        <w:pStyle w:val="TableParagraph"/>
        <w:spacing w:after="0"/>
        <w:rPr>
          <w:b/>
          <w:sz w:val="24"/>
        </w:rPr>
        <w:sectPr>
          <w:pgSz w:w="11910" w:h="16840"/>
          <w:pgMar w:top="1360" w:bottom="280" w:left="708" w:right="566"/>
        </w:sectPr>
      </w:pPr>
    </w:p>
    <w:p>
      <w:pPr>
        <w:spacing w:before="60"/>
        <w:ind w:left="732" w:right="0" w:firstLine="0"/>
        <w:jc w:val="left"/>
        <w:rPr>
          <w:b/>
          <w:sz w:val="24"/>
        </w:rPr>
      </w:pPr>
      <w:r>
        <w:rPr>
          <w:b/>
          <w:sz w:val="24"/>
        </w:rPr>
        <w:t>Figure</w:t>
      </w:r>
      <w:r>
        <w:rPr>
          <w:b/>
          <w:spacing w:val="-5"/>
          <w:sz w:val="24"/>
        </w:rPr>
        <w:t> </w:t>
      </w:r>
      <w:r>
        <w:rPr>
          <w:b/>
          <w:spacing w:val="-10"/>
          <w:sz w:val="24"/>
        </w:rPr>
        <w:t>3</w:t>
      </w:r>
    </w:p>
    <w:p>
      <w:pPr>
        <w:pStyle w:val="BodyText"/>
        <w:rPr>
          <w:b/>
          <w:sz w:val="20"/>
        </w:rPr>
      </w:pPr>
    </w:p>
    <w:p>
      <w:pPr>
        <w:pStyle w:val="BodyText"/>
        <w:rPr>
          <w:b/>
          <w:sz w:val="20"/>
        </w:rPr>
      </w:pPr>
    </w:p>
    <w:p>
      <w:pPr>
        <w:pStyle w:val="BodyText"/>
        <w:rPr>
          <w:b/>
          <w:sz w:val="20"/>
        </w:rPr>
      </w:pPr>
    </w:p>
    <w:p>
      <w:pPr>
        <w:pStyle w:val="BodyText"/>
        <w:spacing w:before="40"/>
        <w:rPr>
          <w:b/>
          <w:sz w:val="20"/>
        </w:rPr>
      </w:pPr>
      <w:r>
        <w:rPr>
          <w:b/>
          <w:sz w:val="20"/>
        </w:rPr>
        <mc:AlternateContent>
          <mc:Choice Requires="wps">
            <w:drawing>
              <wp:anchor distT="0" distB="0" distL="0" distR="0" allowOverlap="1" layoutInCell="1" locked="0" behindDoc="1" simplePos="0" relativeHeight="487611904">
                <wp:simplePos x="0" y="0"/>
                <wp:positionH relativeFrom="page">
                  <wp:posOffset>2773426</wp:posOffset>
                </wp:positionH>
                <wp:positionV relativeFrom="paragraph">
                  <wp:posOffset>186869</wp:posOffset>
                </wp:positionV>
                <wp:extent cx="3618229" cy="1270"/>
                <wp:effectExtent l="0" t="0" r="0" b="0"/>
                <wp:wrapTopAndBottom/>
                <wp:docPr id="88" name="Graphic 88"/>
                <wp:cNvGraphicFramePr>
                  <a:graphicFrameLocks/>
                </wp:cNvGraphicFramePr>
                <a:graphic>
                  <a:graphicData uri="http://schemas.microsoft.com/office/word/2010/wordprocessingShape">
                    <wps:wsp>
                      <wps:cNvPr id="88" name="Graphic 88"/>
                      <wps:cNvSpPr/>
                      <wps:spPr>
                        <a:xfrm>
                          <a:off x="0" y="0"/>
                          <a:ext cx="3618229" cy="1270"/>
                        </a:xfrm>
                        <a:custGeom>
                          <a:avLst/>
                          <a:gdLst/>
                          <a:ahLst/>
                          <a:cxnLst/>
                          <a:rect l="l" t="t" r="r" b="b"/>
                          <a:pathLst>
                            <a:path w="3618229" h="0">
                              <a:moveTo>
                                <a:pt x="0" y="0"/>
                              </a:moveTo>
                              <a:lnTo>
                                <a:pt x="3617722"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218.380005pt;margin-top:14.714102pt;width:284.9pt;height:.1pt;mso-position-horizontal-relative:page;mso-position-vertical-relative:paragraph;z-index:-15704576;mso-wrap-distance-left:0;mso-wrap-distance-right:0" id="docshape73" coordorigin="4368,294" coordsize="5698,0" path="m4368,294l10065,294e" filled="false" stroked="true" strokeweight=".75pt" strokecolor="#d9d9d9">
                <v:path arrowok="t"/>
                <v:stroke dashstyle="solid"/>
                <w10:wrap type="topAndBottom"/>
              </v:shape>
            </w:pict>
          </mc:Fallback>
        </mc:AlternateContent>
      </w:r>
      <w:r>
        <w:rPr>
          <w:b/>
          <w:sz w:val="20"/>
        </w:rPr>
        <mc:AlternateContent>
          <mc:Choice Requires="wps">
            <w:drawing>
              <wp:anchor distT="0" distB="0" distL="0" distR="0" allowOverlap="1" layoutInCell="1" locked="0" behindDoc="1" simplePos="0" relativeHeight="487612416">
                <wp:simplePos x="0" y="0"/>
                <wp:positionH relativeFrom="page">
                  <wp:posOffset>2773426</wp:posOffset>
                </wp:positionH>
                <wp:positionV relativeFrom="paragraph">
                  <wp:posOffset>369114</wp:posOffset>
                </wp:positionV>
                <wp:extent cx="3618229" cy="1270"/>
                <wp:effectExtent l="0" t="0" r="0" b="0"/>
                <wp:wrapTopAndBottom/>
                <wp:docPr id="89" name="Graphic 89"/>
                <wp:cNvGraphicFramePr>
                  <a:graphicFrameLocks/>
                </wp:cNvGraphicFramePr>
                <a:graphic>
                  <a:graphicData uri="http://schemas.microsoft.com/office/word/2010/wordprocessingShape">
                    <wps:wsp>
                      <wps:cNvPr id="89" name="Graphic 89"/>
                      <wps:cNvSpPr/>
                      <wps:spPr>
                        <a:xfrm>
                          <a:off x="0" y="0"/>
                          <a:ext cx="3618229" cy="1270"/>
                        </a:xfrm>
                        <a:custGeom>
                          <a:avLst/>
                          <a:gdLst/>
                          <a:ahLst/>
                          <a:cxnLst/>
                          <a:rect l="l" t="t" r="r" b="b"/>
                          <a:pathLst>
                            <a:path w="3618229" h="0">
                              <a:moveTo>
                                <a:pt x="0" y="0"/>
                              </a:moveTo>
                              <a:lnTo>
                                <a:pt x="3617722" y="0"/>
                              </a:lnTo>
                            </a:path>
                          </a:pathLst>
                        </a:custGeom>
                        <a:ln w="9525">
                          <a:solidFill>
                            <a:srgbClr val="D9D9D9"/>
                          </a:solidFill>
                          <a:prstDash val="solid"/>
                        </a:ln>
                      </wps:spPr>
                      <wps:bodyPr wrap="square" lIns="0" tIns="0" rIns="0" bIns="0" rtlCol="0">
                        <a:prstTxWarp prst="textNoShape">
                          <a:avLst/>
                        </a:prstTxWarp>
                        <a:noAutofit/>
                      </wps:bodyPr>
                    </wps:wsp>
                  </a:graphicData>
                </a:graphic>
              </wp:anchor>
            </w:drawing>
          </mc:Choice>
          <mc:Fallback>
            <w:pict>
              <v:shape style="position:absolute;margin-left:218.380005pt;margin-top:29.064102pt;width:284.9pt;height:.1pt;mso-position-horizontal-relative:page;mso-position-vertical-relative:paragraph;z-index:-15704064;mso-wrap-distance-left:0;mso-wrap-distance-right:0" id="docshape74" coordorigin="4368,581" coordsize="5698,0" path="m4368,581l10065,581e" filled="false" stroked="true" strokeweight=".75pt" strokecolor="#d9d9d9">
                <v:path arrowok="t"/>
                <v:stroke dashstyle="solid"/>
                <w10:wrap type="topAndBottom"/>
              </v:shape>
            </w:pict>
          </mc:Fallback>
        </mc:AlternateContent>
      </w:r>
    </w:p>
    <w:p>
      <w:pPr>
        <w:pStyle w:val="BodyText"/>
        <w:spacing w:before="25"/>
        <w:rPr>
          <w:b/>
          <w:sz w:val="20"/>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rPr>
          <w:b/>
          <w:sz w:val="18"/>
        </w:rPr>
      </w:pPr>
    </w:p>
    <w:p>
      <w:pPr>
        <w:pStyle w:val="BodyText"/>
        <w:spacing w:before="103"/>
        <w:rPr>
          <w:b/>
          <w:sz w:val="18"/>
        </w:rPr>
      </w:pPr>
    </w:p>
    <w:p>
      <w:pPr>
        <w:spacing w:before="0"/>
        <w:ind w:left="3402" w:right="0" w:firstLine="0"/>
        <w:jc w:val="left"/>
        <w:rPr>
          <w:rFonts w:ascii="Calibri"/>
          <w:b/>
          <w:sz w:val="18"/>
        </w:rPr>
      </w:pPr>
      <w:r>
        <w:rPr>
          <w:rFonts w:ascii="Calibri"/>
          <w:b/>
          <w:sz w:val="18"/>
        </w:rPr>
        <mc:AlternateContent>
          <mc:Choice Requires="wps">
            <w:drawing>
              <wp:anchor distT="0" distB="0" distL="0" distR="0" allowOverlap="1" layoutInCell="1" locked="0" behindDoc="0" simplePos="0" relativeHeight="15754752">
                <wp:simplePos x="0" y="0"/>
                <wp:positionH relativeFrom="page">
                  <wp:posOffset>2773426</wp:posOffset>
                </wp:positionH>
                <wp:positionV relativeFrom="paragraph">
                  <wp:posOffset>-1322021</wp:posOffset>
                </wp:positionV>
                <wp:extent cx="3618229" cy="1398905"/>
                <wp:effectExtent l="0" t="0" r="0" b="0"/>
                <wp:wrapNone/>
                <wp:docPr id="90" name="Group 90"/>
                <wp:cNvGraphicFramePr>
                  <a:graphicFrameLocks/>
                </wp:cNvGraphicFramePr>
                <a:graphic>
                  <a:graphicData uri="http://schemas.microsoft.com/office/word/2010/wordprocessingGroup">
                    <wpg:wgp>
                      <wpg:cNvPr id="90" name="Group 90"/>
                      <wpg:cNvGrpSpPr/>
                      <wpg:grpSpPr>
                        <a:xfrm>
                          <a:off x="0" y="0"/>
                          <a:ext cx="3618229" cy="1398905"/>
                          <a:chExt cx="3618229" cy="1398905"/>
                        </a:xfrm>
                      </wpg:grpSpPr>
                      <wps:wsp>
                        <wps:cNvPr id="91" name="Graphic 91"/>
                        <wps:cNvSpPr/>
                        <wps:spPr>
                          <a:xfrm>
                            <a:off x="0" y="120395"/>
                            <a:ext cx="3618229" cy="1096010"/>
                          </a:xfrm>
                          <a:custGeom>
                            <a:avLst/>
                            <a:gdLst/>
                            <a:ahLst/>
                            <a:cxnLst/>
                            <a:rect l="l" t="t" r="r" b="b"/>
                            <a:pathLst>
                              <a:path w="3618229" h="1096010">
                                <a:moveTo>
                                  <a:pt x="1998218" y="1095755"/>
                                </a:moveTo>
                                <a:lnTo>
                                  <a:pt x="2825750" y="1095755"/>
                                </a:lnTo>
                              </a:path>
                              <a:path w="3618229" h="1096010">
                                <a:moveTo>
                                  <a:pt x="3203702" y="1095755"/>
                                </a:moveTo>
                                <a:lnTo>
                                  <a:pt x="3617722" y="1095755"/>
                                </a:lnTo>
                              </a:path>
                              <a:path w="3618229" h="1096010">
                                <a:moveTo>
                                  <a:pt x="0" y="1095755"/>
                                </a:moveTo>
                                <a:lnTo>
                                  <a:pt x="413257" y="1095755"/>
                                </a:lnTo>
                              </a:path>
                              <a:path w="3618229" h="1096010">
                                <a:moveTo>
                                  <a:pt x="792734" y="1095755"/>
                                </a:moveTo>
                                <a:lnTo>
                                  <a:pt x="1620265" y="1095755"/>
                                </a:lnTo>
                              </a:path>
                              <a:path w="3618229" h="1096010">
                                <a:moveTo>
                                  <a:pt x="3203702" y="912876"/>
                                </a:moveTo>
                                <a:lnTo>
                                  <a:pt x="3617722" y="912876"/>
                                </a:lnTo>
                              </a:path>
                              <a:path w="3618229" h="1096010">
                                <a:moveTo>
                                  <a:pt x="792734" y="912876"/>
                                </a:moveTo>
                                <a:lnTo>
                                  <a:pt x="1620265" y="912876"/>
                                </a:lnTo>
                              </a:path>
                              <a:path w="3618229" h="1096010">
                                <a:moveTo>
                                  <a:pt x="1998218" y="912876"/>
                                </a:moveTo>
                                <a:lnTo>
                                  <a:pt x="2825750" y="912876"/>
                                </a:lnTo>
                              </a:path>
                              <a:path w="3618229" h="1096010">
                                <a:moveTo>
                                  <a:pt x="0" y="912876"/>
                                </a:moveTo>
                                <a:lnTo>
                                  <a:pt x="413257" y="912876"/>
                                </a:lnTo>
                              </a:path>
                              <a:path w="3618229" h="1096010">
                                <a:moveTo>
                                  <a:pt x="3203702" y="729996"/>
                                </a:moveTo>
                                <a:lnTo>
                                  <a:pt x="3617722" y="729996"/>
                                </a:lnTo>
                              </a:path>
                              <a:path w="3618229" h="1096010">
                                <a:moveTo>
                                  <a:pt x="1998218" y="729996"/>
                                </a:moveTo>
                                <a:lnTo>
                                  <a:pt x="2825750" y="729996"/>
                                </a:lnTo>
                              </a:path>
                              <a:path w="3618229" h="1096010">
                                <a:moveTo>
                                  <a:pt x="0" y="729996"/>
                                </a:moveTo>
                                <a:lnTo>
                                  <a:pt x="1620265" y="729996"/>
                                </a:lnTo>
                              </a:path>
                              <a:path w="3618229" h="1096010">
                                <a:moveTo>
                                  <a:pt x="3203702" y="548640"/>
                                </a:moveTo>
                                <a:lnTo>
                                  <a:pt x="3617722" y="548640"/>
                                </a:lnTo>
                              </a:path>
                              <a:path w="3618229" h="1096010">
                                <a:moveTo>
                                  <a:pt x="0" y="548640"/>
                                </a:moveTo>
                                <a:lnTo>
                                  <a:pt x="1620265" y="548640"/>
                                </a:lnTo>
                              </a:path>
                              <a:path w="3618229" h="1096010">
                                <a:moveTo>
                                  <a:pt x="1998218" y="548640"/>
                                </a:moveTo>
                                <a:lnTo>
                                  <a:pt x="2825750" y="548640"/>
                                </a:lnTo>
                              </a:path>
                              <a:path w="3618229" h="1096010">
                                <a:moveTo>
                                  <a:pt x="0" y="365759"/>
                                </a:moveTo>
                                <a:lnTo>
                                  <a:pt x="1620265" y="365759"/>
                                </a:lnTo>
                              </a:path>
                              <a:path w="3618229" h="1096010">
                                <a:moveTo>
                                  <a:pt x="1998218" y="365759"/>
                                </a:moveTo>
                                <a:lnTo>
                                  <a:pt x="2825750" y="365759"/>
                                </a:lnTo>
                              </a:path>
                              <a:path w="3618229" h="1096010">
                                <a:moveTo>
                                  <a:pt x="3203702" y="365759"/>
                                </a:moveTo>
                                <a:lnTo>
                                  <a:pt x="3617722" y="365759"/>
                                </a:lnTo>
                              </a:path>
                              <a:path w="3618229" h="1096010">
                                <a:moveTo>
                                  <a:pt x="0" y="182879"/>
                                </a:moveTo>
                                <a:lnTo>
                                  <a:pt x="1620265" y="182879"/>
                                </a:lnTo>
                              </a:path>
                              <a:path w="3618229" h="1096010">
                                <a:moveTo>
                                  <a:pt x="1998218" y="182879"/>
                                </a:moveTo>
                                <a:lnTo>
                                  <a:pt x="3617722" y="182879"/>
                                </a:lnTo>
                              </a:path>
                              <a:path w="3618229" h="1096010">
                                <a:moveTo>
                                  <a:pt x="0" y="0"/>
                                </a:moveTo>
                                <a:lnTo>
                                  <a:pt x="1620265" y="0"/>
                                </a:lnTo>
                              </a:path>
                              <a:path w="3618229" h="1096010">
                                <a:moveTo>
                                  <a:pt x="1998218" y="0"/>
                                </a:moveTo>
                                <a:lnTo>
                                  <a:pt x="3617722" y="0"/>
                                </a:lnTo>
                              </a:path>
                            </a:pathLst>
                          </a:custGeom>
                          <a:ln w="9525">
                            <a:solidFill>
                              <a:srgbClr val="D9D9D9"/>
                            </a:solidFill>
                            <a:prstDash val="solid"/>
                          </a:ln>
                        </wps:spPr>
                        <wps:bodyPr wrap="square" lIns="0" tIns="0" rIns="0" bIns="0" rtlCol="0">
                          <a:prstTxWarp prst="textNoShape">
                            <a:avLst/>
                          </a:prstTxWarp>
                          <a:noAutofit/>
                        </wps:bodyPr>
                      </wps:wsp>
                      <wps:wsp>
                        <wps:cNvPr id="92" name="Graphic 92"/>
                        <wps:cNvSpPr/>
                        <wps:spPr>
                          <a:xfrm>
                            <a:off x="413258" y="0"/>
                            <a:ext cx="2790825" cy="1398905"/>
                          </a:xfrm>
                          <a:custGeom>
                            <a:avLst/>
                            <a:gdLst/>
                            <a:ahLst/>
                            <a:cxnLst/>
                            <a:rect l="l" t="t" r="r" b="b"/>
                            <a:pathLst>
                              <a:path w="2790825" h="1398905">
                                <a:moveTo>
                                  <a:pt x="379476" y="922020"/>
                                </a:moveTo>
                                <a:lnTo>
                                  <a:pt x="0" y="922020"/>
                                </a:lnTo>
                                <a:lnTo>
                                  <a:pt x="0" y="1398905"/>
                                </a:lnTo>
                                <a:lnTo>
                                  <a:pt x="379476" y="1398905"/>
                                </a:lnTo>
                                <a:lnTo>
                                  <a:pt x="379476" y="922020"/>
                                </a:lnTo>
                                <a:close/>
                              </a:path>
                              <a:path w="2790825" h="1398905">
                                <a:moveTo>
                                  <a:pt x="1584960" y="0"/>
                                </a:moveTo>
                                <a:lnTo>
                                  <a:pt x="1207008" y="0"/>
                                </a:lnTo>
                                <a:lnTo>
                                  <a:pt x="1207008" y="1398905"/>
                                </a:lnTo>
                                <a:lnTo>
                                  <a:pt x="1584960" y="1398905"/>
                                </a:lnTo>
                                <a:lnTo>
                                  <a:pt x="1584960" y="0"/>
                                </a:lnTo>
                                <a:close/>
                              </a:path>
                              <a:path w="2790825" h="1398905">
                                <a:moveTo>
                                  <a:pt x="2790444" y="408432"/>
                                </a:moveTo>
                                <a:lnTo>
                                  <a:pt x="2412492" y="408432"/>
                                </a:lnTo>
                                <a:lnTo>
                                  <a:pt x="2412492" y="1398905"/>
                                </a:lnTo>
                                <a:lnTo>
                                  <a:pt x="2790444" y="1398905"/>
                                </a:lnTo>
                                <a:lnTo>
                                  <a:pt x="2790444" y="408432"/>
                                </a:lnTo>
                                <a:close/>
                              </a:path>
                            </a:pathLst>
                          </a:custGeom>
                          <a:solidFill>
                            <a:srgbClr val="4471C4"/>
                          </a:solidFill>
                        </wps:spPr>
                        <wps:bodyPr wrap="square" lIns="0" tIns="0" rIns="0" bIns="0" rtlCol="0">
                          <a:prstTxWarp prst="textNoShape">
                            <a:avLst/>
                          </a:prstTxWarp>
                          <a:noAutofit/>
                        </wps:bodyPr>
                      </wps:wsp>
                    </wpg:wgp>
                  </a:graphicData>
                </a:graphic>
              </wp:anchor>
            </w:drawing>
          </mc:Choice>
          <mc:Fallback>
            <w:pict>
              <v:group style="position:absolute;margin-left:218.380005pt;margin-top:-104.096214pt;width:284.9pt;height:110.15pt;mso-position-horizontal-relative:page;mso-position-vertical-relative:paragraph;z-index:15754752" id="docshapegroup75" coordorigin="4368,-2082" coordsize="5698,2203">
                <v:shape style="position:absolute;left:4367;top:-1893;width:5698;height:1726" id="docshape76" coordorigin="4368,-1892" coordsize="5698,1726" path="m7514,-167l8818,-167m9413,-167l10065,-167m4368,-167l5018,-167m5616,-167l6919,-167m9413,-455l10065,-455m5616,-455l6919,-455m7514,-455l8818,-455m4368,-455l5018,-455m9413,-743l10065,-743m7514,-743l8818,-743m4368,-743l6919,-743m9413,-1028l10065,-1028m4368,-1028l6919,-1028m7514,-1028l8818,-1028m4368,-1316l6919,-1316m7514,-1316l8818,-1316m9413,-1316l10065,-1316m4368,-1604l6919,-1604m7514,-1604l10065,-1604m4368,-1892l6919,-1892m7514,-1892l10065,-1892e" filled="false" stroked="true" strokeweight=".75pt" strokecolor="#d9d9d9">
                  <v:path arrowok="t"/>
                  <v:stroke dashstyle="solid"/>
                </v:shape>
                <v:shape style="position:absolute;left:5018;top:-2082;width:4395;height:2203" id="docshape77" coordorigin="5018,-2082" coordsize="4395,2203" path="m5616,-630l5018,-630,5018,121,5616,121,5616,-630xm7514,-2082l6919,-2082,6919,121,7514,121,7514,-2082xm9413,-1439l8818,-1439,8818,121,9413,121,9413,-1439xe" filled="true" fillcolor="#4471c4" stroked="false">
                  <v:path arrowok="t"/>
                  <v:fill type="solid"/>
                </v:shape>
                <w10:wrap type="none"/>
              </v:group>
            </w:pict>
          </mc:Fallback>
        </mc:AlternateContent>
      </w:r>
      <w:r>
        <w:rPr>
          <w:rFonts w:ascii="Calibri"/>
          <w:b/>
          <w:sz w:val="18"/>
        </w:rPr>
        <mc:AlternateContent>
          <mc:Choice Requires="wps">
            <w:drawing>
              <wp:anchor distT="0" distB="0" distL="0" distR="0" allowOverlap="1" layoutInCell="1" locked="0" behindDoc="0" simplePos="0" relativeHeight="15755264">
                <wp:simplePos x="0" y="0"/>
                <wp:positionH relativeFrom="page">
                  <wp:posOffset>871537</wp:posOffset>
                </wp:positionH>
                <wp:positionV relativeFrom="paragraph">
                  <wp:posOffset>-2006234</wp:posOffset>
                </wp:positionV>
                <wp:extent cx="5817235" cy="2441574"/>
                <wp:effectExtent l="0" t="0" r="0" b="0"/>
                <wp:wrapNone/>
                <wp:docPr id="93" name="Textbox 93"/>
                <wp:cNvGraphicFramePr>
                  <a:graphicFrameLocks/>
                </wp:cNvGraphicFramePr>
                <a:graphic>
                  <a:graphicData uri="http://schemas.microsoft.com/office/word/2010/wordprocessingShape">
                    <wps:wsp>
                      <wps:cNvPr id="93" name="Textbox 93"/>
                      <wps:cNvSpPr txBox="1"/>
                      <wps:spPr>
                        <a:xfrm>
                          <a:off x="0" y="0"/>
                          <a:ext cx="5817235" cy="2441574"/>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2"/>
                              <w:gridCol w:w="2095"/>
                              <w:gridCol w:w="1898"/>
                              <w:gridCol w:w="1898"/>
                              <w:gridCol w:w="1900"/>
                              <w:gridCol w:w="401"/>
                            </w:tblGrid>
                            <w:tr>
                              <w:trPr>
                                <w:trHeight w:val="536" w:hRule="atLeast"/>
                              </w:trPr>
                              <w:tc>
                                <w:tcPr>
                                  <w:tcW w:w="832" w:type="dxa"/>
                                  <w:tcBorders>
                                    <w:top w:val="single" w:sz="6" w:space="0" w:color="D9D9D9"/>
                                    <w:left w:val="single" w:sz="6" w:space="0" w:color="D9D9D9"/>
                                  </w:tcBorders>
                                </w:tcPr>
                                <w:p>
                                  <w:pPr>
                                    <w:pStyle w:val="TableParagraph"/>
                                    <w:ind w:left="0"/>
                                    <w:jc w:val="left"/>
                                    <w:rPr>
                                      <w:sz w:val="22"/>
                                    </w:rPr>
                                  </w:pPr>
                                </w:p>
                              </w:tc>
                              <w:tc>
                                <w:tcPr>
                                  <w:tcW w:w="2095" w:type="dxa"/>
                                  <w:tcBorders>
                                    <w:top w:val="single" w:sz="6" w:space="0" w:color="D9D9D9"/>
                                  </w:tcBorders>
                                </w:tcPr>
                                <w:p>
                                  <w:pPr>
                                    <w:pStyle w:val="TableParagraph"/>
                                    <w:ind w:left="0"/>
                                    <w:jc w:val="left"/>
                                    <w:rPr>
                                      <w:sz w:val="22"/>
                                    </w:rPr>
                                  </w:pPr>
                                </w:p>
                              </w:tc>
                              <w:tc>
                                <w:tcPr>
                                  <w:tcW w:w="3796" w:type="dxa"/>
                                  <w:gridSpan w:val="2"/>
                                  <w:tcBorders>
                                    <w:top w:val="single" w:sz="6" w:space="0" w:color="D9D9D9"/>
                                  </w:tcBorders>
                                </w:tcPr>
                                <w:p>
                                  <w:pPr>
                                    <w:pStyle w:val="TableParagraph"/>
                                    <w:spacing w:before="142"/>
                                    <w:ind w:left="129"/>
                                    <w:jc w:val="left"/>
                                    <w:rPr>
                                      <w:rFonts w:ascii="Calibri"/>
                                      <w:b/>
                                      <w:sz w:val="28"/>
                                    </w:rPr>
                                  </w:pPr>
                                  <w:r>
                                    <w:rPr>
                                      <w:rFonts w:ascii="Calibri"/>
                                      <w:b/>
                                      <w:color w:val="585858"/>
                                      <w:sz w:val="28"/>
                                    </w:rPr>
                                    <w:t>Annual</w:t>
                                  </w:r>
                                  <w:r>
                                    <w:rPr>
                                      <w:rFonts w:ascii="Calibri"/>
                                      <w:b/>
                                      <w:color w:val="585858"/>
                                      <w:spacing w:val="-7"/>
                                      <w:sz w:val="28"/>
                                    </w:rPr>
                                    <w:t> </w:t>
                                  </w:r>
                                  <w:r>
                                    <w:rPr>
                                      <w:rFonts w:ascii="Calibri"/>
                                      <w:b/>
                                      <w:color w:val="585858"/>
                                      <w:sz w:val="28"/>
                                    </w:rPr>
                                    <w:t>Drug</w:t>
                                  </w:r>
                                  <w:r>
                                    <w:rPr>
                                      <w:rFonts w:ascii="Calibri"/>
                                      <w:b/>
                                      <w:color w:val="585858"/>
                                      <w:spacing w:val="-2"/>
                                      <w:sz w:val="28"/>
                                    </w:rPr>
                                    <w:t> Expenditure</w:t>
                                  </w:r>
                                </w:p>
                              </w:tc>
                              <w:tc>
                                <w:tcPr>
                                  <w:tcW w:w="1900" w:type="dxa"/>
                                  <w:tcBorders>
                                    <w:top w:val="single" w:sz="6" w:space="0" w:color="D9D9D9"/>
                                  </w:tcBorders>
                                </w:tcPr>
                                <w:p>
                                  <w:pPr>
                                    <w:pStyle w:val="TableParagraph"/>
                                    <w:ind w:left="0"/>
                                    <w:jc w:val="left"/>
                                    <w:rPr>
                                      <w:sz w:val="22"/>
                                    </w:rPr>
                                  </w:pPr>
                                </w:p>
                              </w:tc>
                              <w:tc>
                                <w:tcPr>
                                  <w:tcW w:w="401" w:type="dxa"/>
                                  <w:tcBorders>
                                    <w:top w:val="single" w:sz="6" w:space="0" w:color="D9D9D9"/>
                                    <w:right w:val="single" w:sz="6" w:space="0" w:color="D9D9D9"/>
                                  </w:tcBorders>
                                </w:tcPr>
                                <w:p>
                                  <w:pPr>
                                    <w:pStyle w:val="TableParagraph"/>
                                    <w:ind w:left="0"/>
                                    <w:jc w:val="left"/>
                                    <w:rPr>
                                      <w:sz w:val="22"/>
                                    </w:rPr>
                                  </w:pPr>
                                </w:p>
                              </w:tc>
                            </w:tr>
                            <w:tr>
                              <w:trPr>
                                <w:trHeight w:val="290"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20"/>
                                    <w:ind w:left="0" w:right="155"/>
                                    <w:jc w:val="right"/>
                                    <w:rPr>
                                      <w:rFonts w:ascii="Calibri"/>
                                      <w:b/>
                                      <w:sz w:val="18"/>
                                    </w:rPr>
                                  </w:pPr>
                                  <w:r>
                                    <w:rPr>
                                      <w:rFonts w:ascii="Calibri"/>
                                      <w:b/>
                                      <w:color w:val="585858"/>
                                      <w:spacing w:val="-2"/>
                                      <w:sz w:val="18"/>
                                    </w:rPr>
                                    <w:t>90,00,000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80,00,000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70,00,000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60,00,000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50,00,000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40,00,000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30,00,000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20,00,000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417" w:hRule="atLeast"/>
                              </w:trPr>
                              <w:tc>
                                <w:tcPr>
                                  <w:tcW w:w="832" w:type="dxa"/>
                                  <w:tcBorders>
                                    <w:left w:val="single" w:sz="6" w:space="0" w:color="D9D9D9"/>
                                  </w:tcBorders>
                                </w:tcPr>
                                <w:p>
                                  <w:pPr>
                                    <w:pStyle w:val="TableParagraph"/>
                                    <w:ind w:left="0"/>
                                    <w:jc w:val="left"/>
                                    <w:rPr>
                                      <w:sz w:val="22"/>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10,00,000</w:t>
                                  </w:r>
                                </w:p>
                              </w:tc>
                              <w:tc>
                                <w:tcPr>
                                  <w:tcW w:w="3796" w:type="dxa"/>
                                  <w:gridSpan w:val="2"/>
                                  <w:tcBorders>
                                    <w:bottom w:val="single" w:sz="6" w:space="0" w:color="D9D9D9"/>
                                  </w:tcBorders>
                                </w:tcPr>
                                <w:p>
                                  <w:pPr>
                                    <w:pStyle w:val="TableParagraph"/>
                                    <w:ind w:left="0"/>
                                    <w:jc w:val="left"/>
                                    <w:rPr>
                                      <w:sz w:val="22"/>
                                    </w:rPr>
                                  </w:pPr>
                                </w:p>
                              </w:tc>
                              <w:tc>
                                <w:tcPr>
                                  <w:tcW w:w="1900" w:type="dxa"/>
                                  <w:tcBorders>
                                    <w:bottom w:val="single" w:sz="6" w:space="0" w:color="D9D9D9"/>
                                  </w:tcBorders>
                                </w:tcPr>
                                <w:p>
                                  <w:pPr>
                                    <w:pStyle w:val="TableParagraph"/>
                                    <w:ind w:left="0"/>
                                    <w:jc w:val="left"/>
                                    <w:rPr>
                                      <w:sz w:val="22"/>
                                    </w:rPr>
                                  </w:pPr>
                                </w:p>
                              </w:tc>
                              <w:tc>
                                <w:tcPr>
                                  <w:tcW w:w="401" w:type="dxa"/>
                                  <w:tcBorders>
                                    <w:right w:val="single" w:sz="6" w:space="0" w:color="D9D9D9"/>
                                  </w:tcBorders>
                                </w:tcPr>
                                <w:p>
                                  <w:pPr>
                                    <w:pStyle w:val="TableParagraph"/>
                                    <w:ind w:left="0"/>
                                    <w:jc w:val="left"/>
                                    <w:rPr>
                                      <w:sz w:val="22"/>
                                    </w:rPr>
                                  </w:pPr>
                                </w:p>
                              </w:tc>
                            </w:tr>
                            <w:tr>
                              <w:trPr>
                                <w:trHeight w:val="261" w:hRule="atLeast"/>
                              </w:trPr>
                              <w:tc>
                                <w:tcPr>
                                  <w:tcW w:w="2927" w:type="dxa"/>
                                  <w:gridSpan w:val="2"/>
                                  <w:tcBorders>
                                    <w:left w:val="single" w:sz="6" w:space="0" w:color="D9D9D9"/>
                                    <w:right w:val="single" w:sz="6" w:space="0" w:color="D9D9D9"/>
                                  </w:tcBorders>
                                </w:tcPr>
                                <w:p>
                                  <w:pPr>
                                    <w:pStyle w:val="TableParagraph"/>
                                    <w:ind w:left="0"/>
                                    <w:jc w:val="left"/>
                                    <w:rPr>
                                      <w:sz w:val="18"/>
                                    </w:rPr>
                                  </w:pP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1"/>
                                    <w:ind w:left="22" w:right="3"/>
                                    <w:rPr>
                                      <w:rFonts w:ascii="Calibri"/>
                                      <w:sz w:val="18"/>
                                    </w:rPr>
                                  </w:pPr>
                                  <w:r>
                                    <w:rPr>
                                      <w:rFonts w:ascii="Calibri"/>
                                      <w:color w:val="585858"/>
                                      <w:spacing w:val="-10"/>
                                      <w:sz w:val="18"/>
                                    </w:rPr>
                                    <w:t>V</w:t>
                                  </w: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1"/>
                                    <w:ind w:left="22"/>
                                    <w:rPr>
                                      <w:rFonts w:ascii="Calibri"/>
                                      <w:sz w:val="18"/>
                                    </w:rPr>
                                  </w:pPr>
                                  <w:r>
                                    <w:rPr>
                                      <w:rFonts w:ascii="Calibri"/>
                                      <w:color w:val="585858"/>
                                      <w:spacing w:val="-10"/>
                                      <w:sz w:val="18"/>
                                    </w:rPr>
                                    <w:t>E</w:t>
                                  </w:r>
                                </w:p>
                              </w:tc>
                              <w:tc>
                                <w:tcPr>
                                  <w:tcW w:w="1900" w:type="dxa"/>
                                  <w:tcBorders>
                                    <w:top w:val="single" w:sz="6" w:space="0" w:color="D9D9D9"/>
                                    <w:left w:val="single" w:sz="6" w:space="0" w:color="D9D9D9"/>
                                    <w:bottom w:val="single" w:sz="6" w:space="0" w:color="D9D9D9"/>
                                    <w:right w:val="single" w:sz="6" w:space="0" w:color="D9D9D9"/>
                                  </w:tcBorders>
                                </w:tcPr>
                                <w:p>
                                  <w:pPr>
                                    <w:pStyle w:val="TableParagraph"/>
                                    <w:spacing w:before="11"/>
                                    <w:ind w:left="23"/>
                                    <w:rPr>
                                      <w:rFonts w:ascii="Calibri"/>
                                      <w:sz w:val="18"/>
                                    </w:rPr>
                                  </w:pPr>
                                  <w:r>
                                    <w:rPr>
                                      <w:rFonts w:ascii="Calibri"/>
                                      <w:color w:val="585858"/>
                                      <w:spacing w:val="-10"/>
                                      <w:sz w:val="18"/>
                                    </w:rPr>
                                    <w:t>D</w:t>
                                  </w:r>
                                </w:p>
                              </w:tc>
                              <w:tc>
                                <w:tcPr>
                                  <w:tcW w:w="401" w:type="dxa"/>
                                  <w:vMerge w:val="restart"/>
                                  <w:tcBorders>
                                    <w:left w:val="single" w:sz="6" w:space="0" w:color="D9D9D9"/>
                                    <w:bottom w:val="single" w:sz="6" w:space="0" w:color="D9D9D9"/>
                                    <w:right w:val="single" w:sz="6" w:space="0" w:color="D9D9D9"/>
                                  </w:tcBorders>
                                </w:tcPr>
                                <w:p>
                                  <w:pPr>
                                    <w:pStyle w:val="TableParagraph"/>
                                    <w:ind w:left="0"/>
                                    <w:jc w:val="left"/>
                                    <w:rPr>
                                      <w:sz w:val="22"/>
                                    </w:rPr>
                                  </w:pPr>
                                </w:p>
                              </w:tc>
                            </w:tr>
                            <w:tr>
                              <w:trPr>
                                <w:trHeight w:val="272" w:hRule="atLeast"/>
                              </w:trPr>
                              <w:tc>
                                <w:tcPr>
                                  <w:tcW w:w="832" w:type="dxa"/>
                                  <w:tcBorders>
                                    <w:left w:val="single" w:sz="6" w:space="0" w:color="D9D9D9"/>
                                    <w:bottom w:val="single" w:sz="6" w:space="0" w:color="D9D9D9"/>
                                    <w:right w:val="single" w:sz="6" w:space="0" w:color="D9D9D9"/>
                                  </w:tcBorders>
                                </w:tcPr>
                                <w:p>
                                  <w:pPr>
                                    <w:pStyle w:val="TableParagraph"/>
                                    <w:ind w:left="0"/>
                                    <w:jc w:val="left"/>
                                    <w:rPr>
                                      <w:sz w:val="20"/>
                                    </w:rPr>
                                  </w:pPr>
                                </w:p>
                              </w:tc>
                              <w:tc>
                                <w:tcPr>
                                  <w:tcW w:w="2095" w:type="dxa"/>
                                  <w:tcBorders>
                                    <w:top w:val="single" w:sz="6" w:space="0" w:color="D9D9D9"/>
                                    <w:left w:val="single" w:sz="6" w:space="0" w:color="D9D9D9"/>
                                    <w:bottom w:val="single" w:sz="6" w:space="0" w:color="D9D9D9"/>
                                    <w:right w:val="single" w:sz="6" w:space="0" w:color="D9D9D9"/>
                                  </w:tcBorders>
                                </w:tcPr>
                                <w:p>
                                  <w:pPr>
                                    <w:pStyle w:val="TableParagraph"/>
                                    <w:spacing w:before="11"/>
                                    <w:ind w:left="0" w:right="28"/>
                                    <w:jc w:val="right"/>
                                    <w:rPr>
                                      <w:rFonts w:ascii="Calibri"/>
                                      <w:sz w:val="18"/>
                                    </w:rPr>
                                  </w:pPr>
                                  <w:r>
                                    <w:rPr>
                                      <w:rFonts w:ascii="Calibri"/>
                                      <w:color w:val="585858"/>
                                      <w:sz w:val="18"/>
                                    </w:rPr>
                                    <w:t>Annual</w:t>
                                  </w:r>
                                  <w:r>
                                    <w:rPr>
                                      <w:rFonts w:ascii="Calibri"/>
                                      <w:color w:val="585858"/>
                                      <w:spacing w:val="-5"/>
                                      <w:sz w:val="18"/>
                                    </w:rPr>
                                    <w:t> </w:t>
                                  </w:r>
                                  <w:r>
                                    <w:rPr>
                                      <w:rFonts w:ascii="Calibri"/>
                                      <w:color w:val="585858"/>
                                      <w:sz w:val="18"/>
                                    </w:rPr>
                                    <w:t>Drug</w:t>
                                  </w:r>
                                  <w:r>
                                    <w:rPr>
                                      <w:rFonts w:ascii="Calibri"/>
                                      <w:color w:val="585858"/>
                                      <w:spacing w:val="1"/>
                                      <w:sz w:val="18"/>
                                    </w:rPr>
                                    <w:t> </w:t>
                                  </w:r>
                                  <w:r>
                                    <w:rPr>
                                      <w:rFonts w:ascii="Calibri"/>
                                      <w:color w:val="585858"/>
                                      <w:spacing w:val="-2"/>
                                      <w:sz w:val="18"/>
                                    </w:rPr>
                                    <w:t>Expenditure</w:t>
                                  </w: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6"/>
                                    <w:ind w:left="22" w:right="4"/>
                                    <w:rPr>
                                      <w:rFonts w:ascii="Calibri"/>
                                      <w:sz w:val="18"/>
                                    </w:rPr>
                                  </w:pPr>
                                  <w:r>
                                    <w:rPr>
                                      <w:rFonts w:ascii="Calibri"/>
                                      <w:color w:val="585858"/>
                                      <w:spacing w:val="-2"/>
                                      <w:sz w:val="18"/>
                                    </w:rPr>
                                    <w:t>26,14,728</w:t>
                                  </w: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6"/>
                                    <w:ind w:left="22" w:right="1"/>
                                    <w:rPr>
                                      <w:rFonts w:ascii="Calibri"/>
                                      <w:sz w:val="18"/>
                                    </w:rPr>
                                  </w:pPr>
                                  <w:r>
                                    <w:rPr>
                                      <w:rFonts w:ascii="Calibri"/>
                                      <w:color w:val="585858"/>
                                      <w:spacing w:val="-2"/>
                                      <w:sz w:val="18"/>
                                    </w:rPr>
                                    <w:t>76,57,030</w:t>
                                  </w:r>
                                </w:p>
                              </w:tc>
                              <w:tc>
                                <w:tcPr>
                                  <w:tcW w:w="1900" w:type="dxa"/>
                                  <w:tcBorders>
                                    <w:top w:val="single" w:sz="6" w:space="0" w:color="D9D9D9"/>
                                    <w:left w:val="single" w:sz="6" w:space="0" w:color="D9D9D9"/>
                                    <w:bottom w:val="single" w:sz="6" w:space="0" w:color="D9D9D9"/>
                                    <w:right w:val="single" w:sz="6" w:space="0" w:color="D9D9D9"/>
                                  </w:tcBorders>
                                </w:tcPr>
                                <w:p>
                                  <w:pPr>
                                    <w:pStyle w:val="TableParagraph"/>
                                    <w:spacing w:before="16"/>
                                    <w:ind w:left="23" w:right="1"/>
                                    <w:rPr>
                                      <w:rFonts w:ascii="Calibri"/>
                                      <w:sz w:val="18"/>
                                    </w:rPr>
                                  </w:pPr>
                                  <w:r>
                                    <w:rPr>
                                      <w:rFonts w:ascii="Calibri"/>
                                      <w:color w:val="585858"/>
                                      <w:spacing w:val="-2"/>
                                      <w:sz w:val="18"/>
                                    </w:rPr>
                                    <w:t>54,27,371</w:t>
                                  </w:r>
                                </w:p>
                              </w:tc>
                              <w:tc>
                                <w:tcPr>
                                  <w:tcW w:w="401" w:type="dxa"/>
                                  <w:vMerge/>
                                  <w:tcBorders>
                                    <w:top w:val="nil"/>
                                    <w:left w:val="single" w:sz="6" w:space="0" w:color="D9D9D9"/>
                                    <w:bottom w:val="single" w:sz="6" w:space="0" w:color="D9D9D9"/>
                                    <w:right w:val="single" w:sz="6" w:space="0" w:color="D9D9D9"/>
                                  </w:tcBorders>
                                </w:tcPr>
                                <w:p>
                                  <w:pPr>
                                    <w:rPr>
                                      <w:sz w:val="2"/>
                                      <w:szCs w:val="2"/>
                                    </w:rPr>
                                  </w:pPr>
                                </w:p>
                              </w:tc>
                            </w:tr>
                          </w:tbl>
                          <w:p>
                            <w:pPr>
                              <w:pStyle w:val="BodyText"/>
                            </w:pPr>
                          </w:p>
                        </w:txbxContent>
                      </wps:txbx>
                      <wps:bodyPr wrap="square" lIns="0" tIns="0" rIns="0" bIns="0" rtlCol="0">
                        <a:noAutofit/>
                      </wps:bodyPr>
                    </wps:wsp>
                  </a:graphicData>
                </a:graphic>
              </wp:anchor>
            </w:drawing>
          </mc:Choice>
          <mc:Fallback>
            <w:pict>
              <v:shape style="position:absolute;margin-left:68.625pt;margin-top:-157.971207pt;width:458.05pt;height:192.25pt;mso-position-horizontal-relative:page;mso-position-vertical-relative:paragraph;z-index:15755264" type="#_x0000_t202" id="docshape78"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32"/>
                        <w:gridCol w:w="2095"/>
                        <w:gridCol w:w="1898"/>
                        <w:gridCol w:w="1898"/>
                        <w:gridCol w:w="1900"/>
                        <w:gridCol w:w="401"/>
                      </w:tblGrid>
                      <w:tr>
                        <w:trPr>
                          <w:trHeight w:val="536" w:hRule="atLeast"/>
                        </w:trPr>
                        <w:tc>
                          <w:tcPr>
                            <w:tcW w:w="832" w:type="dxa"/>
                            <w:tcBorders>
                              <w:top w:val="single" w:sz="6" w:space="0" w:color="D9D9D9"/>
                              <w:left w:val="single" w:sz="6" w:space="0" w:color="D9D9D9"/>
                            </w:tcBorders>
                          </w:tcPr>
                          <w:p>
                            <w:pPr>
                              <w:pStyle w:val="TableParagraph"/>
                              <w:ind w:left="0"/>
                              <w:jc w:val="left"/>
                              <w:rPr>
                                <w:sz w:val="22"/>
                              </w:rPr>
                            </w:pPr>
                          </w:p>
                        </w:tc>
                        <w:tc>
                          <w:tcPr>
                            <w:tcW w:w="2095" w:type="dxa"/>
                            <w:tcBorders>
                              <w:top w:val="single" w:sz="6" w:space="0" w:color="D9D9D9"/>
                            </w:tcBorders>
                          </w:tcPr>
                          <w:p>
                            <w:pPr>
                              <w:pStyle w:val="TableParagraph"/>
                              <w:ind w:left="0"/>
                              <w:jc w:val="left"/>
                              <w:rPr>
                                <w:sz w:val="22"/>
                              </w:rPr>
                            </w:pPr>
                          </w:p>
                        </w:tc>
                        <w:tc>
                          <w:tcPr>
                            <w:tcW w:w="3796" w:type="dxa"/>
                            <w:gridSpan w:val="2"/>
                            <w:tcBorders>
                              <w:top w:val="single" w:sz="6" w:space="0" w:color="D9D9D9"/>
                            </w:tcBorders>
                          </w:tcPr>
                          <w:p>
                            <w:pPr>
                              <w:pStyle w:val="TableParagraph"/>
                              <w:spacing w:before="142"/>
                              <w:ind w:left="129"/>
                              <w:jc w:val="left"/>
                              <w:rPr>
                                <w:rFonts w:ascii="Calibri"/>
                                <w:b/>
                                <w:sz w:val="28"/>
                              </w:rPr>
                            </w:pPr>
                            <w:r>
                              <w:rPr>
                                <w:rFonts w:ascii="Calibri"/>
                                <w:b/>
                                <w:color w:val="585858"/>
                                <w:sz w:val="28"/>
                              </w:rPr>
                              <w:t>Annual</w:t>
                            </w:r>
                            <w:r>
                              <w:rPr>
                                <w:rFonts w:ascii="Calibri"/>
                                <w:b/>
                                <w:color w:val="585858"/>
                                <w:spacing w:val="-7"/>
                                <w:sz w:val="28"/>
                              </w:rPr>
                              <w:t> </w:t>
                            </w:r>
                            <w:r>
                              <w:rPr>
                                <w:rFonts w:ascii="Calibri"/>
                                <w:b/>
                                <w:color w:val="585858"/>
                                <w:sz w:val="28"/>
                              </w:rPr>
                              <w:t>Drug</w:t>
                            </w:r>
                            <w:r>
                              <w:rPr>
                                <w:rFonts w:ascii="Calibri"/>
                                <w:b/>
                                <w:color w:val="585858"/>
                                <w:spacing w:val="-2"/>
                                <w:sz w:val="28"/>
                              </w:rPr>
                              <w:t> Expenditure</w:t>
                            </w:r>
                          </w:p>
                        </w:tc>
                        <w:tc>
                          <w:tcPr>
                            <w:tcW w:w="1900" w:type="dxa"/>
                            <w:tcBorders>
                              <w:top w:val="single" w:sz="6" w:space="0" w:color="D9D9D9"/>
                            </w:tcBorders>
                          </w:tcPr>
                          <w:p>
                            <w:pPr>
                              <w:pStyle w:val="TableParagraph"/>
                              <w:ind w:left="0"/>
                              <w:jc w:val="left"/>
                              <w:rPr>
                                <w:sz w:val="22"/>
                              </w:rPr>
                            </w:pPr>
                          </w:p>
                        </w:tc>
                        <w:tc>
                          <w:tcPr>
                            <w:tcW w:w="401" w:type="dxa"/>
                            <w:tcBorders>
                              <w:top w:val="single" w:sz="6" w:space="0" w:color="D9D9D9"/>
                              <w:right w:val="single" w:sz="6" w:space="0" w:color="D9D9D9"/>
                            </w:tcBorders>
                          </w:tcPr>
                          <w:p>
                            <w:pPr>
                              <w:pStyle w:val="TableParagraph"/>
                              <w:ind w:left="0"/>
                              <w:jc w:val="left"/>
                              <w:rPr>
                                <w:sz w:val="22"/>
                              </w:rPr>
                            </w:pPr>
                          </w:p>
                        </w:tc>
                      </w:tr>
                      <w:tr>
                        <w:trPr>
                          <w:trHeight w:val="290"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20"/>
                              <w:ind w:left="0" w:right="155"/>
                              <w:jc w:val="right"/>
                              <w:rPr>
                                <w:rFonts w:ascii="Calibri"/>
                                <w:b/>
                                <w:sz w:val="18"/>
                              </w:rPr>
                            </w:pPr>
                            <w:r>
                              <w:rPr>
                                <w:rFonts w:ascii="Calibri"/>
                                <w:b/>
                                <w:color w:val="585858"/>
                                <w:spacing w:val="-2"/>
                                <w:sz w:val="18"/>
                              </w:rPr>
                              <w:t>90,00,000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80,00,000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70,00,000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60,00,000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50,00,000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40,00,000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30,00,000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287" w:hRule="atLeast"/>
                        </w:trPr>
                        <w:tc>
                          <w:tcPr>
                            <w:tcW w:w="832" w:type="dxa"/>
                            <w:tcBorders>
                              <w:left w:val="single" w:sz="6" w:space="0" w:color="D9D9D9"/>
                            </w:tcBorders>
                          </w:tcPr>
                          <w:p>
                            <w:pPr>
                              <w:pStyle w:val="TableParagraph"/>
                              <w:ind w:left="0"/>
                              <w:jc w:val="left"/>
                              <w:rPr>
                                <w:sz w:val="20"/>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20,00,000</w:t>
                            </w:r>
                          </w:p>
                        </w:tc>
                        <w:tc>
                          <w:tcPr>
                            <w:tcW w:w="3796" w:type="dxa"/>
                            <w:gridSpan w:val="2"/>
                          </w:tcPr>
                          <w:p>
                            <w:pPr>
                              <w:pStyle w:val="TableParagraph"/>
                              <w:ind w:left="0"/>
                              <w:jc w:val="left"/>
                              <w:rPr>
                                <w:sz w:val="20"/>
                              </w:rPr>
                            </w:pPr>
                          </w:p>
                        </w:tc>
                        <w:tc>
                          <w:tcPr>
                            <w:tcW w:w="1900" w:type="dxa"/>
                          </w:tcPr>
                          <w:p>
                            <w:pPr>
                              <w:pStyle w:val="TableParagraph"/>
                              <w:ind w:left="0"/>
                              <w:jc w:val="left"/>
                              <w:rPr>
                                <w:sz w:val="20"/>
                              </w:rPr>
                            </w:pPr>
                          </w:p>
                        </w:tc>
                        <w:tc>
                          <w:tcPr>
                            <w:tcW w:w="401" w:type="dxa"/>
                            <w:tcBorders>
                              <w:right w:val="single" w:sz="6" w:space="0" w:color="D9D9D9"/>
                            </w:tcBorders>
                          </w:tcPr>
                          <w:p>
                            <w:pPr>
                              <w:pStyle w:val="TableParagraph"/>
                              <w:ind w:left="0"/>
                              <w:jc w:val="left"/>
                              <w:rPr>
                                <w:sz w:val="20"/>
                              </w:rPr>
                            </w:pPr>
                          </w:p>
                        </w:tc>
                      </w:tr>
                      <w:tr>
                        <w:trPr>
                          <w:trHeight w:val="417" w:hRule="atLeast"/>
                        </w:trPr>
                        <w:tc>
                          <w:tcPr>
                            <w:tcW w:w="832" w:type="dxa"/>
                            <w:tcBorders>
                              <w:left w:val="single" w:sz="6" w:space="0" w:color="D9D9D9"/>
                            </w:tcBorders>
                          </w:tcPr>
                          <w:p>
                            <w:pPr>
                              <w:pStyle w:val="TableParagraph"/>
                              <w:ind w:left="0"/>
                              <w:jc w:val="left"/>
                              <w:rPr>
                                <w:sz w:val="22"/>
                              </w:rPr>
                            </w:pPr>
                          </w:p>
                        </w:tc>
                        <w:tc>
                          <w:tcPr>
                            <w:tcW w:w="2095" w:type="dxa"/>
                          </w:tcPr>
                          <w:p>
                            <w:pPr>
                              <w:pStyle w:val="TableParagraph"/>
                              <w:spacing w:before="17"/>
                              <w:ind w:left="0" w:right="155"/>
                              <w:jc w:val="right"/>
                              <w:rPr>
                                <w:rFonts w:ascii="Calibri"/>
                                <w:b/>
                                <w:sz w:val="18"/>
                              </w:rPr>
                            </w:pPr>
                            <w:r>
                              <w:rPr>
                                <w:rFonts w:ascii="Calibri"/>
                                <w:b/>
                                <w:color w:val="585858"/>
                                <w:spacing w:val="-2"/>
                                <w:sz w:val="18"/>
                              </w:rPr>
                              <w:t>10,00,000</w:t>
                            </w:r>
                          </w:p>
                        </w:tc>
                        <w:tc>
                          <w:tcPr>
                            <w:tcW w:w="3796" w:type="dxa"/>
                            <w:gridSpan w:val="2"/>
                            <w:tcBorders>
                              <w:bottom w:val="single" w:sz="6" w:space="0" w:color="D9D9D9"/>
                            </w:tcBorders>
                          </w:tcPr>
                          <w:p>
                            <w:pPr>
                              <w:pStyle w:val="TableParagraph"/>
                              <w:ind w:left="0"/>
                              <w:jc w:val="left"/>
                              <w:rPr>
                                <w:sz w:val="22"/>
                              </w:rPr>
                            </w:pPr>
                          </w:p>
                        </w:tc>
                        <w:tc>
                          <w:tcPr>
                            <w:tcW w:w="1900" w:type="dxa"/>
                            <w:tcBorders>
                              <w:bottom w:val="single" w:sz="6" w:space="0" w:color="D9D9D9"/>
                            </w:tcBorders>
                          </w:tcPr>
                          <w:p>
                            <w:pPr>
                              <w:pStyle w:val="TableParagraph"/>
                              <w:ind w:left="0"/>
                              <w:jc w:val="left"/>
                              <w:rPr>
                                <w:sz w:val="22"/>
                              </w:rPr>
                            </w:pPr>
                          </w:p>
                        </w:tc>
                        <w:tc>
                          <w:tcPr>
                            <w:tcW w:w="401" w:type="dxa"/>
                            <w:tcBorders>
                              <w:right w:val="single" w:sz="6" w:space="0" w:color="D9D9D9"/>
                            </w:tcBorders>
                          </w:tcPr>
                          <w:p>
                            <w:pPr>
                              <w:pStyle w:val="TableParagraph"/>
                              <w:ind w:left="0"/>
                              <w:jc w:val="left"/>
                              <w:rPr>
                                <w:sz w:val="22"/>
                              </w:rPr>
                            </w:pPr>
                          </w:p>
                        </w:tc>
                      </w:tr>
                      <w:tr>
                        <w:trPr>
                          <w:trHeight w:val="261" w:hRule="atLeast"/>
                        </w:trPr>
                        <w:tc>
                          <w:tcPr>
                            <w:tcW w:w="2927" w:type="dxa"/>
                            <w:gridSpan w:val="2"/>
                            <w:tcBorders>
                              <w:left w:val="single" w:sz="6" w:space="0" w:color="D9D9D9"/>
                              <w:right w:val="single" w:sz="6" w:space="0" w:color="D9D9D9"/>
                            </w:tcBorders>
                          </w:tcPr>
                          <w:p>
                            <w:pPr>
                              <w:pStyle w:val="TableParagraph"/>
                              <w:ind w:left="0"/>
                              <w:jc w:val="left"/>
                              <w:rPr>
                                <w:sz w:val="18"/>
                              </w:rPr>
                            </w:pP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1"/>
                              <w:ind w:left="22" w:right="3"/>
                              <w:rPr>
                                <w:rFonts w:ascii="Calibri"/>
                                <w:sz w:val="18"/>
                              </w:rPr>
                            </w:pPr>
                            <w:r>
                              <w:rPr>
                                <w:rFonts w:ascii="Calibri"/>
                                <w:color w:val="585858"/>
                                <w:spacing w:val="-10"/>
                                <w:sz w:val="18"/>
                              </w:rPr>
                              <w:t>V</w:t>
                            </w: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1"/>
                              <w:ind w:left="22"/>
                              <w:rPr>
                                <w:rFonts w:ascii="Calibri"/>
                                <w:sz w:val="18"/>
                              </w:rPr>
                            </w:pPr>
                            <w:r>
                              <w:rPr>
                                <w:rFonts w:ascii="Calibri"/>
                                <w:color w:val="585858"/>
                                <w:spacing w:val="-10"/>
                                <w:sz w:val="18"/>
                              </w:rPr>
                              <w:t>E</w:t>
                            </w:r>
                          </w:p>
                        </w:tc>
                        <w:tc>
                          <w:tcPr>
                            <w:tcW w:w="1900" w:type="dxa"/>
                            <w:tcBorders>
                              <w:top w:val="single" w:sz="6" w:space="0" w:color="D9D9D9"/>
                              <w:left w:val="single" w:sz="6" w:space="0" w:color="D9D9D9"/>
                              <w:bottom w:val="single" w:sz="6" w:space="0" w:color="D9D9D9"/>
                              <w:right w:val="single" w:sz="6" w:space="0" w:color="D9D9D9"/>
                            </w:tcBorders>
                          </w:tcPr>
                          <w:p>
                            <w:pPr>
                              <w:pStyle w:val="TableParagraph"/>
                              <w:spacing w:before="11"/>
                              <w:ind w:left="23"/>
                              <w:rPr>
                                <w:rFonts w:ascii="Calibri"/>
                                <w:sz w:val="18"/>
                              </w:rPr>
                            </w:pPr>
                            <w:r>
                              <w:rPr>
                                <w:rFonts w:ascii="Calibri"/>
                                <w:color w:val="585858"/>
                                <w:spacing w:val="-10"/>
                                <w:sz w:val="18"/>
                              </w:rPr>
                              <w:t>D</w:t>
                            </w:r>
                          </w:p>
                        </w:tc>
                        <w:tc>
                          <w:tcPr>
                            <w:tcW w:w="401" w:type="dxa"/>
                            <w:vMerge w:val="restart"/>
                            <w:tcBorders>
                              <w:left w:val="single" w:sz="6" w:space="0" w:color="D9D9D9"/>
                              <w:bottom w:val="single" w:sz="6" w:space="0" w:color="D9D9D9"/>
                              <w:right w:val="single" w:sz="6" w:space="0" w:color="D9D9D9"/>
                            </w:tcBorders>
                          </w:tcPr>
                          <w:p>
                            <w:pPr>
                              <w:pStyle w:val="TableParagraph"/>
                              <w:ind w:left="0"/>
                              <w:jc w:val="left"/>
                              <w:rPr>
                                <w:sz w:val="22"/>
                              </w:rPr>
                            </w:pPr>
                          </w:p>
                        </w:tc>
                      </w:tr>
                      <w:tr>
                        <w:trPr>
                          <w:trHeight w:val="272" w:hRule="atLeast"/>
                        </w:trPr>
                        <w:tc>
                          <w:tcPr>
                            <w:tcW w:w="832" w:type="dxa"/>
                            <w:tcBorders>
                              <w:left w:val="single" w:sz="6" w:space="0" w:color="D9D9D9"/>
                              <w:bottom w:val="single" w:sz="6" w:space="0" w:color="D9D9D9"/>
                              <w:right w:val="single" w:sz="6" w:space="0" w:color="D9D9D9"/>
                            </w:tcBorders>
                          </w:tcPr>
                          <w:p>
                            <w:pPr>
                              <w:pStyle w:val="TableParagraph"/>
                              <w:ind w:left="0"/>
                              <w:jc w:val="left"/>
                              <w:rPr>
                                <w:sz w:val="20"/>
                              </w:rPr>
                            </w:pPr>
                          </w:p>
                        </w:tc>
                        <w:tc>
                          <w:tcPr>
                            <w:tcW w:w="2095" w:type="dxa"/>
                            <w:tcBorders>
                              <w:top w:val="single" w:sz="6" w:space="0" w:color="D9D9D9"/>
                              <w:left w:val="single" w:sz="6" w:space="0" w:color="D9D9D9"/>
                              <w:bottom w:val="single" w:sz="6" w:space="0" w:color="D9D9D9"/>
                              <w:right w:val="single" w:sz="6" w:space="0" w:color="D9D9D9"/>
                            </w:tcBorders>
                          </w:tcPr>
                          <w:p>
                            <w:pPr>
                              <w:pStyle w:val="TableParagraph"/>
                              <w:spacing w:before="11"/>
                              <w:ind w:left="0" w:right="28"/>
                              <w:jc w:val="right"/>
                              <w:rPr>
                                <w:rFonts w:ascii="Calibri"/>
                                <w:sz w:val="18"/>
                              </w:rPr>
                            </w:pPr>
                            <w:r>
                              <w:rPr>
                                <w:rFonts w:ascii="Calibri"/>
                                <w:color w:val="585858"/>
                                <w:sz w:val="18"/>
                              </w:rPr>
                              <w:t>Annual</w:t>
                            </w:r>
                            <w:r>
                              <w:rPr>
                                <w:rFonts w:ascii="Calibri"/>
                                <w:color w:val="585858"/>
                                <w:spacing w:val="-5"/>
                                <w:sz w:val="18"/>
                              </w:rPr>
                              <w:t> </w:t>
                            </w:r>
                            <w:r>
                              <w:rPr>
                                <w:rFonts w:ascii="Calibri"/>
                                <w:color w:val="585858"/>
                                <w:sz w:val="18"/>
                              </w:rPr>
                              <w:t>Drug</w:t>
                            </w:r>
                            <w:r>
                              <w:rPr>
                                <w:rFonts w:ascii="Calibri"/>
                                <w:color w:val="585858"/>
                                <w:spacing w:val="1"/>
                                <w:sz w:val="18"/>
                              </w:rPr>
                              <w:t> </w:t>
                            </w:r>
                            <w:r>
                              <w:rPr>
                                <w:rFonts w:ascii="Calibri"/>
                                <w:color w:val="585858"/>
                                <w:spacing w:val="-2"/>
                                <w:sz w:val="18"/>
                              </w:rPr>
                              <w:t>Expenditure</w:t>
                            </w: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6"/>
                              <w:ind w:left="22" w:right="4"/>
                              <w:rPr>
                                <w:rFonts w:ascii="Calibri"/>
                                <w:sz w:val="18"/>
                              </w:rPr>
                            </w:pPr>
                            <w:r>
                              <w:rPr>
                                <w:rFonts w:ascii="Calibri"/>
                                <w:color w:val="585858"/>
                                <w:spacing w:val="-2"/>
                                <w:sz w:val="18"/>
                              </w:rPr>
                              <w:t>26,14,728</w:t>
                            </w:r>
                          </w:p>
                        </w:tc>
                        <w:tc>
                          <w:tcPr>
                            <w:tcW w:w="1898" w:type="dxa"/>
                            <w:tcBorders>
                              <w:top w:val="single" w:sz="6" w:space="0" w:color="D9D9D9"/>
                              <w:left w:val="single" w:sz="6" w:space="0" w:color="D9D9D9"/>
                              <w:bottom w:val="single" w:sz="6" w:space="0" w:color="D9D9D9"/>
                              <w:right w:val="single" w:sz="6" w:space="0" w:color="D9D9D9"/>
                            </w:tcBorders>
                          </w:tcPr>
                          <w:p>
                            <w:pPr>
                              <w:pStyle w:val="TableParagraph"/>
                              <w:spacing w:before="16"/>
                              <w:ind w:left="22" w:right="1"/>
                              <w:rPr>
                                <w:rFonts w:ascii="Calibri"/>
                                <w:sz w:val="18"/>
                              </w:rPr>
                            </w:pPr>
                            <w:r>
                              <w:rPr>
                                <w:rFonts w:ascii="Calibri"/>
                                <w:color w:val="585858"/>
                                <w:spacing w:val="-2"/>
                                <w:sz w:val="18"/>
                              </w:rPr>
                              <w:t>76,57,030</w:t>
                            </w:r>
                          </w:p>
                        </w:tc>
                        <w:tc>
                          <w:tcPr>
                            <w:tcW w:w="1900" w:type="dxa"/>
                            <w:tcBorders>
                              <w:top w:val="single" w:sz="6" w:space="0" w:color="D9D9D9"/>
                              <w:left w:val="single" w:sz="6" w:space="0" w:color="D9D9D9"/>
                              <w:bottom w:val="single" w:sz="6" w:space="0" w:color="D9D9D9"/>
                              <w:right w:val="single" w:sz="6" w:space="0" w:color="D9D9D9"/>
                            </w:tcBorders>
                          </w:tcPr>
                          <w:p>
                            <w:pPr>
                              <w:pStyle w:val="TableParagraph"/>
                              <w:spacing w:before="16"/>
                              <w:ind w:left="23" w:right="1"/>
                              <w:rPr>
                                <w:rFonts w:ascii="Calibri"/>
                                <w:sz w:val="18"/>
                              </w:rPr>
                            </w:pPr>
                            <w:r>
                              <w:rPr>
                                <w:rFonts w:ascii="Calibri"/>
                                <w:color w:val="585858"/>
                                <w:spacing w:val="-2"/>
                                <w:sz w:val="18"/>
                              </w:rPr>
                              <w:t>54,27,371</w:t>
                            </w:r>
                          </w:p>
                        </w:tc>
                        <w:tc>
                          <w:tcPr>
                            <w:tcW w:w="401" w:type="dxa"/>
                            <w:vMerge/>
                            <w:tcBorders>
                              <w:top w:val="nil"/>
                              <w:left w:val="single" w:sz="6" w:space="0" w:color="D9D9D9"/>
                              <w:bottom w:val="single" w:sz="6" w:space="0" w:color="D9D9D9"/>
                              <w:right w:val="single" w:sz="6" w:space="0" w:color="D9D9D9"/>
                            </w:tcBorders>
                          </w:tcPr>
                          <w:p>
                            <w:pPr>
                              <w:rPr>
                                <w:sz w:val="2"/>
                                <w:szCs w:val="2"/>
                              </w:rPr>
                            </w:pPr>
                          </w:p>
                        </w:tc>
                      </w:tr>
                    </w:tbl>
                    <w:p>
                      <w:pPr>
                        <w:pStyle w:val="BodyText"/>
                      </w:pPr>
                    </w:p>
                  </w:txbxContent>
                </v:textbox>
                <w10:wrap type="none"/>
              </v:shape>
            </w:pict>
          </mc:Fallback>
        </mc:AlternateContent>
      </w:r>
      <w:r>
        <w:rPr>
          <w:rFonts w:ascii="Calibri"/>
          <w:b/>
          <w:color w:val="585858"/>
          <w:spacing w:val="-10"/>
          <w:sz w:val="18"/>
        </w:rPr>
        <w:t>0</w:t>
      </w:r>
    </w:p>
    <w:p>
      <w:pPr>
        <w:pStyle w:val="BodyText"/>
        <w:spacing w:before="11"/>
        <w:rPr>
          <w:rFonts w:ascii="Calibri"/>
          <w:b/>
          <w:sz w:val="19"/>
        </w:rPr>
      </w:pPr>
      <w:r>
        <w:rPr>
          <w:rFonts w:ascii="Calibri"/>
          <w:b/>
          <w:sz w:val="19"/>
        </w:rPr>
        <mc:AlternateContent>
          <mc:Choice Requires="wps">
            <w:drawing>
              <wp:anchor distT="0" distB="0" distL="0" distR="0" allowOverlap="1" layoutInCell="1" locked="0" behindDoc="1" simplePos="0" relativeHeight="487612928">
                <wp:simplePos x="0" y="0"/>
                <wp:positionH relativeFrom="page">
                  <wp:posOffset>1483741</wp:posOffset>
                </wp:positionH>
                <wp:positionV relativeFrom="paragraph">
                  <wp:posOffset>169851</wp:posOffset>
                </wp:positionV>
                <wp:extent cx="62865" cy="62865"/>
                <wp:effectExtent l="0" t="0" r="0" b="0"/>
                <wp:wrapTopAndBottom/>
                <wp:docPr id="94" name="Graphic 94"/>
                <wp:cNvGraphicFramePr>
                  <a:graphicFrameLocks/>
                </wp:cNvGraphicFramePr>
                <a:graphic>
                  <a:graphicData uri="http://schemas.microsoft.com/office/word/2010/wordprocessingShape">
                    <wps:wsp>
                      <wps:cNvPr id="94" name="Graphic 94"/>
                      <wps:cNvSpPr/>
                      <wps:spPr>
                        <a:xfrm>
                          <a:off x="0" y="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a:graphicData>
                </a:graphic>
              </wp:anchor>
            </w:drawing>
          </mc:Choice>
          <mc:Fallback>
            <w:pict>
              <v:rect style="position:absolute;margin-left:116.830002pt;margin-top:13.374161pt;width:4.9433pt;height:4.9433pt;mso-position-horizontal-relative:page;mso-position-vertical-relative:paragraph;z-index:-15703552;mso-wrap-distance-left:0;mso-wrap-distance-right:0" id="docshape79" filled="true" fillcolor="#4471c4" stroked="false">
                <v:fill type="solid"/>
                <w10:wrap type="topAndBottom"/>
              </v:rect>
            </w:pict>
          </mc:Fallback>
        </mc:AlternateContent>
      </w:r>
    </w:p>
    <w:p>
      <w:pPr>
        <w:pStyle w:val="BodyText"/>
        <w:spacing w:before="106"/>
        <w:rPr>
          <w:rFonts w:ascii="Calibri"/>
          <w:b/>
        </w:rPr>
      </w:pPr>
    </w:p>
    <w:p>
      <w:pPr>
        <w:pStyle w:val="Heading2"/>
      </w:pPr>
      <w:r>
        <w:rPr/>
        <w:t>Figure</w:t>
      </w:r>
      <w:r>
        <w:rPr>
          <w:spacing w:val="-5"/>
        </w:rPr>
        <w:t> </w:t>
      </w:r>
      <w:r>
        <w:rPr>
          <w:spacing w:val="-10"/>
        </w:rPr>
        <w:t>4</w:t>
      </w:r>
    </w:p>
    <w:p>
      <w:pPr>
        <w:pStyle w:val="BodyText"/>
        <w:spacing w:before="37"/>
        <w:rPr>
          <w:b/>
          <w:sz w:val="20"/>
        </w:rPr>
      </w:pPr>
      <w:r>
        <w:rPr>
          <w:b/>
          <w:sz w:val="20"/>
        </w:rPr>
        <mc:AlternateContent>
          <mc:Choice Requires="wps">
            <w:drawing>
              <wp:anchor distT="0" distB="0" distL="0" distR="0" allowOverlap="1" layoutInCell="1" locked="0" behindDoc="1" simplePos="0" relativeHeight="487613440">
                <wp:simplePos x="0" y="0"/>
                <wp:positionH relativeFrom="page">
                  <wp:posOffset>909637</wp:posOffset>
                </wp:positionH>
                <wp:positionV relativeFrom="paragraph">
                  <wp:posOffset>185137</wp:posOffset>
                </wp:positionV>
                <wp:extent cx="3560445" cy="2287905"/>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3560445" cy="2287905"/>
                          <a:chExt cx="3560445" cy="2287905"/>
                        </a:xfrm>
                      </wpg:grpSpPr>
                      <pic:pic>
                        <pic:nvPicPr>
                          <pic:cNvPr id="96" name="Image 96"/>
                          <pic:cNvPicPr/>
                        </pic:nvPicPr>
                        <pic:blipFill>
                          <a:blip r:embed="rId14" cstate="print"/>
                          <a:stretch>
                            <a:fillRect/>
                          </a:stretch>
                        </pic:blipFill>
                        <pic:spPr>
                          <a:xfrm>
                            <a:off x="1746603" y="839000"/>
                            <a:ext cx="425470" cy="507796"/>
                          </a:xfrm>
                          <a:prstGeom prst="rect">
                            <a:avLst/>
                          </a:prstGeom>
                        </pic:spPr>
                      </pic:pic>
                      <pic:pic>
                        <pic:nvPicPr>
                          <pic:cNvPr id="97" name="Image 97"/>
                          <pic:cNvPicPr/>
                        </pic:nvPicPr>
                        <pic:blipFill>
                          <a:blip r:embed="rId15" cstate="print"/>
                          <a:stretch>
                            <a:fillRect/>
                          </a:stretch>
                        </pic:blipFill>
                        <pic:spPr>
                          <a:xfrm>
                            <a:off x="1367218" y="1008329"/>
                            <a:ext cx="914425" cy="819899"/>
                          </a:xfrm>
                          <a:prstGeom prst="rect">
                            <a:avLst/>
                          </a:prstGeom>
                        </pic:spPr>
                      </pic:pic>
                      <pic:pic>
                        <pic:nvPicPr>
                          <pic:cNvPr id="98" name="Image 98"/>
                          <pic:cNvPicPr/>
                        </pic:nvPicPr>
                        <pic:blipFill>
                          <a:blip r:embed="rId16" cstate="print"/>
                          <a:stretch>
                            <a:fillRect/>
                          </a:stretch>
                        </pic:blipFill>
                        <pic:spPr>
                          <a:xfrm>
                            <a:off x="1274254" y="820877"/>
                            <a:ext cx="544068" cy="821423"/>
                          </a:xfrm>
                          <a:prstGeom prst="rect">
                            <a:avLst/>
                          </a:prstGeom>
                        </pic:spPr>
                      </pic:pic>
                      <pic:pic>
                        <pic:nvPicPr>
                          <pic:cNvPr id="99" name="Image 99"/>
                          <pic:cNvPicPr/>
                        </pic:nvPicPr>
                        <pic:blipFill>
                          <a:blip r:embed="rId17" cstate="print"/>
                          <a:stretch>
                            <a:fillRect/>
                          </a:stretch>
                        </pic:blipFill>
                        <pic:spPr>
                          <a:xfrm>
                            <a:off x="1777174" y="837615"/>
                            <a:ext cx="375704" cy="467118"/>
                          </a:xfrm>
                          <a:prstGeom prst="rect">
                            <a:avLst/>
                          </a:prstGeom>
                        </pic:spPr>
                      </pic:pic>
                      <pic:pic>
                        <pic:nvPicPr>
                          <pic:cNvPr id="100" name="Image 100"/>
                          <pic:cNvPicPr/>
                        </pic:nvPicPr>
                        <pic:blipFill>
                          <a:blip r:embed="rId18" cstate="print"/>
                          <a:stretch>
                            <a:fillRect/>
                          </a:stretch>
                        </pic:blipFill>
                        <pic:spPr>
                          <a:xfrm>
                            <a:off x="1406842" y="1023543"/>
                            <a:ext cx="837450" cy="744486"/>
                          </a:xfrm>
                          <a:prstGeom prst="rect">
                            <a:avLst/>
                          </a:prstGeom>
                        </pic:spPr>
                      </pic:pic>
                      <pic:pic>
                        <pic:nvPicPr>
                          <pic:cNvPr id="101" name="Image 101"/>
                          <pic:cNvPicPr/>
                        </pic:nvPicPr>
                        <pic:blipFill>
                          <a:blip r:embed="rId19" cstate="print"/>
                          <a:stretch>
                            <a:fillRect/>
                          </a:stretch>
                        </pic:blipFill>
                        <pic:spPr>
                          <a:xfrm>
                            <a:off x="1313878" y="837628"/>
                            <a:ext cx="468655" cy="745998"/>
                          </a:xfrm>
                          <a:prstGeom prst="rect">
                            <a:avLst/>
                          </a:prstGeom>
                        </pic:spPr>
                      </pic:pic>
                      <pic:pic>
                        <pic:nvPicPr>
                          <pic:cNvPr id="102" name="Image 102"/>
                          <pic:cNvPicPr/>
                        </pic:nvPicPr>
                        <pic:blipFill>
                          <a:blip r:embed="rId20" cstate="print"/>
                          <a:stretch>
                            <a:fillRect/>
                          </a:stretch>
                        </pic:blipFill>
                        <pic:spPr>
                          <a:xfrm>
                            <a:off x="1457185" y="2053932"/>
                            <a:ext cx="64719" cy="66141"/>
                          </a:xfrm>
                          <a:prstGeom prst="rect">
                            <a:avLst/>
                          </a:prstGeom>
                        </pic:spPr>
                      </pic:pic>
                      <pic:pic>
                        <pic:nvPicPr>
                          <pic:cNvPr id="103" name="Image 103"/>
                          <pic:cNvPicPr/>
                        </pic:nvPicPr>
                        <pic:blipFill>
                          <a:blip r:embed="rId21" cstate="print"/>
                          <a:stretch>
                            <a:fillRect/>
                          </a:stretch>
                        </pic:blipFill>
                        <pic:spPr>
                          <a:xfrm>
                            <a:off x="1704073" y="2053932"/>
                            <a:ext cx="64719" cy="66141"/>
                          </a:xfrm>
                          <a:prstGeom prst="rect">
                            <a:avLst/>
                          </a:prstGeom>
                        </pic:spPr>
                      </pic:pic>
                      <pic:pic>
                        <pic:nvPicPr>
                          <pic:cNvPr id="104" name="Image 104"/>
                          <pic:cNvPicPr/>
                        </pic:nvPicPr>
                        <pic:blipFill>
                          <a:blip r:embed="rId22" cstate="print"/>
                          <a:stretch>
                            <a:fillRect/>
                          </a:stretch>
                        </pic:blipFill>
                        <pic:spPr>
                          <a:xfrm>
                            <a:off x="1943341" y="2053932"/>
                            <a:ext cx="64719" cy="66141"/>
                          </a:xfrm>
                          <a:prstGeom prst="rect">
                            <a:avLst/>
                          </a:prstGeom>
                        </pic:spPr>
                      </pic:pic>
                      <wps:wsp>
                        <wps:cNvPr id="105" name="Textbox 105"/>
                        <wps:cNvSpPr txBox="1"/>
                        <wps:spPr>
                          <a:xfrm>
                            <a:off x="4762" y="4762"/>
                            <a:ext cx="3550920" cy="2278380"/>
                          </a:xfrm>
                          <a:prstGeom prst="rect">
                            <a:avLst/>
                          </a:prstGeom>
                          <a:ln w="9525">
                            <a:solidFill>
                              <a:srgbClr val="D9D9D9"/>
                            </a:solidFill>
                            <a:prstDash val="solid"/>
                          </a:ln>
                        </wps:spPr>
                        <wps:txbx>
                          <w:txbxContent>
                            <w:p>
                              <w:pPr>
                                <w:spacing w:before="143"/>
                                <w:ind w:left="4" w:right="0" w:firstLine="0"/>
                                <w:jc w:val="center"/>
                                <w:rPr>
                                  <w:rFonts w:ascii="Calibri"/>
                                  <w:b/>
                                  <w:sz w:val="32"/>
                                </w:rPr>
                              </w:pPr>
                              <w:r>
                                <w:rPr>
                                  <w:rFonts w:ascii="Calibri"/>
                                  <w:b/>
                                  <w:color w:val="585858"/>
                                  <w:sz w:val="32"/>
                                </w:rPr>
                                <w:t>NO.</w:t>
                              </w:r>
                              <w:r>
                                <w:rPr>
                                  <w:rFonts w:ascii="Calibri"/>
                                  <w:b/>
                                  <w:color w:val="585858"/>
                                  <w:spacing w:val="-5"/>
                                  <w:sz w:val="32"/>
                                </w:rPr>
                                <w:t> </w:t>
                              </w:r>
                              <w:r>
                                <w:rPr>
                                  <w:rFonts w:ascii="Calibri"/>
                                  <w:b/>
                                  <w:color w:val="585858"/>
                                  <w:sz w:val="32"/>
                                </w:rPr>
                                <w:t>of</w:t>
                              </w:r>
                              <w:r>
                                <w:rPr>
                                  <w:rFonts w:ascii="Calibri"/>
                                  <w:b/>
                                  <w:color w:val="585858"/>
                                  <w:spacing w:val="-6"/>
                                  <w:sz w:val="32"/>
                                </w:rPr>
                                <w:t> </w:t>
                              </w:r>
                              <w:r>
                                <w:rPr>
                                  <w:rFonts w:ascii="Calibri"/>
                                  <w:b/>
                                  <w:color w:val="585858"/>
                                  <w:spacing w:val="-2"/>
                                  <w:sz w:val="32"/>
                                </w:rPr>
                                <w:t>Drugs</w:t>
                              </w:r>
                            </w:p>
                            <w:p>
                              <w:pPr>
                                <w:spacing w:line="240" w:lineRule="auto" w:before="187"/>
                                <w:rPr>
                                  <w:rFonts w:ascii="Calibri"/>
                                  <w:b/>
                                  <w:sz w:val="32"/>
                                </w:rPr>
                              </w:pPr>
                            </w:p>
                            <w:p>
                              <w:pPr>
                                <w:spacing w:before="0"/>
                                <w:ind w:left="3202" w:right="0" w:firstLine="0"/>
                                <w:jc w:val="left"/>
                                <w:rPr>
                                  <w:rFonts w:ascii="Calibri"/>
                                  <w:sz w:val="18"/>
                                </w:rPr>
                              </w:pPr>
                              <w:r>
                                <w:rPr>
                                  <w:rFonts w:ascii="Calibri"/>
                                  <w:color w:val="404040"/>
                                  <w:sz w:val="18"/>
                                </w:rPr>
                                <w:t>V,</w:t>
                              </w:r>
                              <w:r>
                                <w:rPr>
                                  <w:rFonts w:ascii="Calibri"/>
                                  <w:color w:val="404040"/>
                                  <w:spacing w:val="-3"/>
                                  <w:sz w:val="18"/>
                                </w:rPr>
                                <w:t> </w:t>
                              </w:r>
                              <w:r>
                                <w:rPr>
                                  <w:rFonts w:ascii="Calibri"/>
                                  <w:color w:val="404040"/>
                                  <w:sz w:val="18"/>
                                </w:rPr>
                                <w:t>88, </w:t>
                              </w:r>
                              <w:r>
                                <w:rPr>
                                  <w:rFonts w:ascii="Calibri"/>
                                  <w:color w:val="404040"/>
                                  <w:spacing w:val="-5"/>
                                  <w:sz w:val="18"/>
                                </w:rPr>
                                <w:t>15%</w:t>
                              </w:r>
                            </w:p>
                            <w:p>
                              <w:pPr>
                                <w:spacing w:before="188"/>
                                <w:ind w:left="1166" w:right="0" w:firstLine="0"/>
                                <w:jc w:val="left"/>
                                <w:rPr>
                                  <w:rFonts w:ascii="Calibri"/>
                                  <w:sz w:val="18"/>
                                </w:rPr>
                              </w:pPr>
                              <w:r>
                                <w:rPr>
                                  <w:rFonts w:ascii="Calibri"/>
                                  <w:color w:val="404040"/>
                                  <w:sz w:val="18"/>
                                </w:rPr>
                                <w:t>D,</w:t>
                              </w:r>
                              <w:r>
                                <w:rPr>
                                  <w:rFonts w:ascii="Calibri"/>
                                  <w:color w:val="404040"/>
                                  <w:spacing w:val="-3"/>
                                  <w:sz w:val="18"/>
                                </w:rPr>
                                <w:t> </w:t>
                              </w:r>
                              <w:r>
                                <w:rPr>
                                  <w:rFonts w:ascii="Calibri"/>
                                  <w:color w:val="404040"/>
                                  <w:sz w:val="18"/>
                                </w:rPr>
                                <w:t>209,</w:t>
                              </w:r>
                              <w:r>
                                <w:rPr>
                                  <w:rFonts w:ascii="Calibri"/>
                                  <w:color w:val="404040"/>
                                  <w:spacing w:val="-3"/>
                                  <w:sz w:val="18"/>
                                </w:rPr>
                                <w:t> </w:t>
                              </w:r>
                              <w:r>
                                <w:rPr>
                                  <w:rFonts w:ascii="Calibri"/>
                                  <w:color w:val="404040"/>
                                  <w:spacing w:val="-5"/>
                                  <w:sz w:val="18"/>
                                </w:rPr>
                                <w:t>35%</w:t>
                              </w: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58"/>
                                <w:rPr>
                                  <w:rFonts w:ascii="Calibri"/>
                                  <w:sz w:val="18"/>
                                </w:rPr>
                              </w:pPr>
                            </w:p>
                            <w:p>
                              <w:pPr>
                                <w:spacing w:before="0"/>
                                <w:ind w:left="3316" w:right="0" w:firstLine="0"/>
                                <w:jc w:val="left"/>
                                <w:rPr>
                                  <w:rFonts w:ascii="Calibri"/>
                                  <w:sz w:val="18"/>
                                </w:rPr>
                              </w:pPr>
                              <w:r>
                                <w:rPr>
                                  <w:rFonts w:ascii="Calibri"/>
                                  <w:color w:val="404040"/>
                                  <w:sz w:val="18"/>
                                </w:rPr>
                                <w:t>E,</w:t>
                              </w:r>
                              <w:r>
                                <w:rPr>
                                  <w:rFonts w:ascii="Calibri"/>
                                  <w:color w:val="404040"/>
                                  <w:spacing w:val="-4"/>
                                  <w:sz w:val="18"/>
                                </w:rPr>
                                <w:t> </w:t>
                              </w:r>
                              <w:r>
                                <w:rPr>
                                  <w:rFonts w:ascii="Calibri"/>
                                  <w:color w:val="404040"/>
                                  <w:sz w:val="18"/>
                                </w:rPr>
                                <w:t>296,</w:t>
                              </w:r>
                              <w:r>
                                <w:rPr>
                                  <w:rFonts w:ascii="Calibri"/>
                                  <w:color w:val="404040"/>
                                  <w:spacing w:val="-1"/>
                                  <w:sz w:val="18"/>
                                </w:rPr>
                                <w:t> </w:t>
                              </w:r>
                              <w:r>
                                <w:rPr>
                                  <w:rFonts w:ascii="Calibri"/>
                                  <w:color w:val="404040"/>
                                  <w:spacing w:val="-5"/>
                                  <w:sz w:val="18"/>
                                </w:rPr>
                                <w:t>50%</w:t>
                              </w:r>
                            </w:p>
                            <w:p>
                              <w:pPr>
                                <w:spacing w:line="240" w:lineRule="auto" w:before="34"/>
                                <w:rPr>
                                  <w:rFonts w:ascii="Calibri"/>
                                  <w:sz w:val="18"/>
                                </w:rPr>
                              </w:pPr>
                            </w:p>
                            <w:p>
                              <w:pPr>
                                <w:tabs>
                                  <w:tab w:pos="2809" w:val="left" w:leader="none"/>
                                  <w:tab w:pos="3184" w:val="left" w:leader="none"/>
                                </w:tabs>
                                <w:spacing w:before="0"/>
                                <w:ind w:left="2419" w:right="0" w:firstLine="0"/>
                                <w:jc w:val="left"/>
                                <w:rPr>
                                  <w:rFonts w:ascii="Calibri"/>
                                  <w:sz w:val="18"/>
                                </w:rPr>
                              </w:pPr>
                              <w:r>
                                <w:rPr>
                                  <w:rFonts w:ascii="Calibri"/>
                                  <w:color w:val="585858"/>
                                  <w:spacing w:val="-10"/>
                                  <w:sz w:val="18"/>
                                </w:rPr>
                                <w:t>V</w:t>
                              </w:r>
                              <w:r>
                                <w:rPr>
                                  <w:rFonts w:ascii="Calibri"/>
                                  <w:color w:val="585858"/>
                                  <w:sz w:val="18"/>
                                </w:rPr>
                                <w:tab/>
                              </w:r>
                              <w:r>
                                <w:rPr>
                                  <w:rFonts w:ascii="Calibri"/>
                                  <w:color w:val="585858"/>
                                  <w:spacing w:val="-10"/>
                                  <w:sz w:val="18"/>
                                </w:rPr>
                                <w:t>E</w:t>
                              </w:r>
                              <w:r>
                                <w:rPr>
                                  <w:rFonts w:ascii="Calibri"/>
                                  <w:color w:val="585858"/>
                                  <w:sz w:val="18"/>
                                </w:rPr>
                                <w:tab/>
                              </w:r>
                              <w:r>
                                <w:rPr>
                                  <w:rFonts w:ascii="Calibri"/>
                                  <w:color w:val="585858"/>
                                  <w:spacing w:val="-10"/>
                                  <w:sz w:val="18"/>
                                </w:rPr>
                                <w:t>D</w:t>
                              </w:r>
                            </w:p>
                          </w:txbxContent>
                        </wps:txbx>
                        <wps:bodyPr wrap="square" lIns="0" tIns="0" rIns="0" bIns="0" rtlCol="0">
                          <a:noAutofit/>
                        </wps:bodyPr>
                      </wps:wsp>
                    </wpg:wgp>
                  </a:graphicData>
                </a:graphic>
              </wp:anchor>
            </w:drawing>
          </mc:Choice>
          <mc:Fallback>
            <w:pict>
              <v:group style="position:absolute;margin-left:71.625pt;margin-top:14.577734pt;width:280.350pt;height:180.15pt;mso-position-horizontal-relative:page;mso-position-vertical-relative:paragraph;z-index:-15703040;mso-wrap-distance-left:0;mso-wrap-distance-right:0" id="docshapegroup80" coordorigin="1433,292" coordsize="5607,3603">
                <v:shape style="position:absolute;left:4183;top:1612;width:671;height:800" type="#_x0000_t75" id="docshape81" stroked="false">
                  <v:imagedata r:id="rId14" o:title=""/>
                </v:shape>
                <v:shape style="position:absolute;left:3585;top:1879;width:1441;height:1292" type="#_x0000_t75" id="docshape82" stroked="false">
                  <v:imagedata r:id="rId15" o:title=""/>
                </v:shape>
                <v:shape style="position:absolute;left:3439;top:1584;width:857;height:1294" type="#_x0000_t75" id="docshape83" stroked="false">
                  <v:imagedata r:id="rId16" o:title=""/>
                </v:shape>
                <v:shape style="position:absolute;left:4231;top:1610;width:592;height:736" type="#_x0000_t75" id="docshape84" stroked="false">
                  <v:imagedata r:id="rId17" o:title=""/>
                </v:shape>
                <v:shape style="position:absolute;left:3648;top:1903;width:1319;height:1173" type="#_x0000_t75" id="docshape85" stroked="false">
                  <v:imagedata r:id="rId18" o:title=""/>
                </v:shape>
                <v:shape style="position:absolute;left:3501;top:1610;width:739;height:1175" type="#_x0000_t75" id="docshape86" stroked="false">
                  <v:imagedata r:id="rId19" o:title=""/>
                </v:shape>
                <v:shape style="position:absolute;left:3727;top:3526;width:102;height:105" type="#_x0000_t75" id="docshape87" stroked="false">
                  <v:imagedata r:id="rId20" o:title=""/>
                </v:shape>
                <v:shape style="position:absolute;left:4116;top:3526;width:102;height:105" type="#_x0000_t75" id="docshape88" stroked="false">
                  <v:imagedata r:id="rId21" o:title=""/>
                </v:shape>
                <v:shape style="position:absolute;left:4492;top:3526;width:102;height:105" type="#_x0000_t75" id="docshape89" stroked="false">
                  <v:imagedata r:id="rId22" o:title=""/>
                </v:shape>
                <v:shape style="position:absolute;left:1440;top:299;width:5592;height:3588" type="#_x0000_t202" id="docshape90" filled="false" stroked="true" strokeweight=".75pt" strokecolor="#d9d9d9">
                  <v:textbox inset="0,0,0,0">
                    <w:txbxContent>
                      <w:p>
                        <w:pPr>
                          <w:spacing w:before="143"/>
                          <w:ind w:left="4" w:right="0" w:firstLine="0"/>
                          <w:jc w:val="center"/>
                          <w:rPr>
                            <w:rFonts w:ascii="Calibri"/>
                            <w:b/>
                            <w:sz w:val="32"/>
                          </w:rPr>
                        </w:pPr>
                        <w:r>
                          <w:rPr>
                            <w:rFonts w:ascii="Calibri"/>
                            <w:b/>
                            <w:color w:val="585858"/>
                            <w:sz w:val="32"/>
                          </w:rPr>
                          <w:t>NO.</w:t>
                        </w:r>
                        <w:r>
                          <w:rPr>
                            <w:rFonts w:ascii="Calibri"/>
                            <w:b/>
                            <w:color w:val="585858"/>
                            <w:spacing w:val="-5"/>
                            <w:sz w:val="32"/>
                          </w:rPr>
                          <w:t> </w:t>
                        </w:r>
                        <w:r>
                          <w:rPr>
                            <w:rFonts w:ascii="Calibri"/>
                            <w:b/>
                            <w:color w:val="585858"/>
                            <w:sz w:val="32"/>
                          </w:rPr>
                          <w:t>of</w:t>
                        </w:r>
                        <w:r>
                          <w:rPr>
                            <w:rFonts w:ascii="Calibri"/>
                            <w:b/>
                            <w:color w:val="585858"/>
                            <w:spacing w:val="-6"/>
                            <w:sz w:val="32"/>
                          </w:rPr>
                          <w:t> </w:t>
                        </w:r>
                        <w:r>
                          <w:rPr>
                            <w:rFonts w:ascii="Calibri"/>
                            <w:b/>
                            <w:color w:val="585858"/>
                            <w:spacing w:val="-2"/>
                            <w:sz w:val="32"/>
                          </w:rPr>
                          <w:t>Drugs</w:t>
                        </w:r>
                      </w:p>
                      <w:p>
                        <w:pPr>
                          <w:spacing w:line="240" w:lineRule="auto" w:before="187"/>
                          <w:rPr>
                            <w:rFonts w:ascii="Calibri"/>
                            <w:b/>
                            <w:sz w:val="32"/>
                          </w:rPr>
                        </w:pPr>
                      </w:p>
                      <w:p>
                        <w:pPr>
                          <w:spacing w:before="0"/>
                          <w:ind w:left="3202" w:right="0" w:firstLine="0"/>
                          <w:jc w:val="left"/>
                          <w:rPr>
                            <w:rFonts w:ascii="Calibri"/>
                            <w:sz w:val="18"/>
                          </w:rPr>
                        </w:pPr>
                        <w:r>
                          <w:rPr>
                            <w:rFonts w:ascii="Calibri"/>
                            <w:color w:val="404040"/>
                            <w:sz w:val="18"/>
                          </w:rPr>
                          <w:t>V,</w:t>
                        </w:r>
                        <w:r>
                          <w:rPr>
                            <w:rFonts w:ascii="Calibri"/>
                            <w:color w:val="404040"/>
                            <w:spacing w:val="-3"/>
                            <w:sz w:val="18"/>
                          </w:rPr>
                          <w:t> </w:t>
                        </w:r>
                        <w:r>
                          <w:rPr>
                            <w:rFonts w:ascii="Calibri"/>
                            <w:color w:val="404040"/>
                            <w:sz w:val="18"/>
                          </w:rPr>
                          <w:t>88, </w:t>
                        </w:r>
                        <w:r>
                          <w:rPr>
                            <w:rFonts w:ascii="Calibri"/>
                            <w:color w:val="404040"/>
                            <w:spacing w:val="-5"/>
                            <w:sz w:val="18"/>
                          </w:rPr>
                          <w:t>15%</w:t>
                        </w:r>
                      </w:p>
                      <w:p>
                        <w:pPr>
                          <w:spacing w:before="188"/>
                          <w:ind w:left="1166" w:right="0" w:firstLine="0"/>
                          <w:jc w:val="left"/>
                          <w:rPr>
                            <w:rFonts w:ascii="Calibri"/>
                            <w:sz w:val="18"/>
                          </w:rPr>
                        </w:pPr>
                        <w:r>
                          <w:rPr>
                            <w:rFonts w:ascii="Calibri"/>
                            <w:color w:val="404040"/>
                            <w:sz w:val="18"/>
                          </w:rPr>
                          <w:t>D,</w:t>
                        </w:r>
                        <w:r>
                          <w:rPr>
                            <w:rFonts w:ascii="Calibri"/>
                            <w:color w:val="404040"/>
                            <w:spacing w:val="-3"/>
                            <w:sz w:val="18"/>
                          </w:rPr>
                          <w:t> </w:t>
                        </w:r>
                        <w:r>
                          <w:rPr>
                            <w:rFonts w:ascii="Calibri"/>
                            <w:color w:val="404040"/>
                            <w:sz w:val="18"/>
                          </w:rPr>
                          <w:t>209,</w:t>
                        </w:r>
                        <w:r>
                          <w:rPr>
                            <w:rFonts w:ascii="Calibri"/>
                            <w:color w:val="404040"/>
                            <w:spacing w:val="-3"/>
                            <w:sz w:val="18"/>
                          </w:rPr>
                          <w:t> </w:t>
                        </w:r>
                        <w:r>
                          <w:rPr>
                            <w:rFonts w:ascii="Calibri"/>
                            <w:color w:val="404040"/>
                            <w:spacing w:val="-5"/>
                            <w:sz w:val="18"/>
                          </w:rPr>
                          <w:t>35%</w:t>
                        </w:r>
                      </w:p>
                      <w:p>
                        <w:pPr>
                          <w:spacing w:line="240" w:lineRule="auto" w:before="0"/>
                          <w:rPr>
                            <w:rFonts w:ascii="Calibri"/>
                            <w:sz w:val="18"/>
                          </w:rPr>
                        </w:pPr>
                      </w:p>
                      <w:p>
                        <w:pPr>
                          <w:spacing w:line="240" w:lineRule="auto" w:before="0"/>
                          <w:rPr>
                            <w:rFonts w:ascii="Calibri"/>
                            <w:sz w:val="18"/>
                          </w:rPr>
                        </w:pPr>
                      </w:p>
                      <w:p>
                        <w:pPr>
                          <w:spacing w:line="240" w:lineRule="auto" w:before="0"/>
                          <w:rPr>
                            <w:rFonts w:ascii="Calibri"/>
                            <w:sz w:val="18"/>
                          </w:rPr>
                        </w:pPr>
                      </w:p>
                      <w:p>
                        <w:pPr>
                          <w:spacing w:line="240" w:lineRule="auto" w:before="58"/>
                          <w:rPr>
                            <w:rFonts w:ascii="Calibri"/>
                            <w:sz w:val="18"/>
                          </w:rPr>
                        </w:pPr>
                      </w:p>
                      <w:p>
                        <w:pPr>
                          <w:spacing w:before="0"/>
                          <w:ind w:left="3316" w:right="0" w:firstLine="0"/>
                          <w:jc w:val="left"/>
                          <w:rPr>
                            <w:rFonts w:ascii="Calibri"/>
                            <w:sz w:val="18"/>
                          </w:rPr>
                        </w:pPr>
                        <w:r>
                          <w:rPr>
                            <w:rFonts w:ascii="Calibri"/>
                            <w:color w:val="404040"/>
                            <w:sz w:val="18"/>
                          </w:rPr>
                          <w:t>E,</w:t>
                        </w:r>
                        <w:r>
                          <w:rPr>
                            <w:rFonts w:ascii="Calibri"/>
                            <w:color w:val="404040"/>
                            <w:spacing w:val="-4"/>
                            <w:sz w:val="18"/>
                          </w:rPr>
                          <w:t> </w:t>
                        </w:r>
                        <w:r>
                          <w:rPr>
                            <w:rFonts w:ascii="Calibri"/>
                            <w:color w:val="404040"/>
                            <w:sz w:val="18"/>
                          </w:rPr>
                          <w:t>296,</w:t>
                        </w:r>
                        <w:r>
                          <w:rPr>
                            <w:rFonts w:ascii="Calibri"/>
                            <w:color w:val="404040"/>
                            <w:spacing w:val="-1"/>
                            <w:sz w:val="18"/>
                          </w:rPr>
                          <w:t> </w:t>
                        </w:r>
                        <w:r>
                          <w:rPr>
                            <w:rFonts w:ascii="Calibri"/>
                            <w:color w:val="404040"/>
                            <w:spacing w:val="-5"/>
                            <w:sz w:val="18"/>
                          </w:rPr>
                          <w:t>50%</w:t>
                        </w:r>
                      </w:p>
                      <w:p>
                        <w:pPr>
                          <w:spacing w:line="240" w:lineRule="auto" w:before="34"/>
                          <w:rPr>
                            <w:rFonts w:ascii="Calibri"/>
                            <w:sz w:val="18"/>
                          </w:rPr>
                        </w:pPr>
                      </w:p>
                      <w:p>
                        <w:pPr>
                          <w:tabs>
                            <w:tab w:pos="2809" w:val="left" w:leader="none"/>
                            <w:tab w:pos="3184" w:val="left" w:leader="none"/>
                          </w:tabs>
                          <w:spacing w:before="0"/>
                          <w:ind w:left="2419" w:right="0" w:firstLine="0"/>
                          <w:jc w:val="left"/>
                          <w:rPr>
                            <w:rFonts w:ascii="Calibri"/>
                            <w:sz w:val="18"/>
                          </w:rPr>
                        </w:pPr>
                        <w:r>
                          <w:rPr>
                            <w:rFonts w:ascii="Calibri"/>
                            <w:color w:val="585858"/>
                            <w:spacing w:val="-10"/>
                            <w:sz w:val="18"/>
                          </w:rPr>
                          <w:t>V</w:t>
                        </w:r>
                        <w:r>
                          <w:rPr>
                            <w:rFonts w:ascii="Calibri"/>
                            <w:color w:val="585858"/>
                            <w:sz w:val="18"/>
                          </w:rPr>
                          <w:tab/>
                        </w:r>
                        <w:r>
                          <w:rPr>
                            <w:rFonts w:ascii="Calibri"/>
                            <w:color w:val="585858"/>
                            <w:spacing w:val="-10"/>
                            <w:sz w:val="18"/>
                          </w:rPr>
                          <w:t>E</w:t>
                        </w:r>
                        <w:r>
                          <w:rPr>
                            <w:rFonts w:ascii="Calibri"/>
                            <w:color w:val="585858"/>
                            <w:sz w:val="18"/>
                          </w:rPr>
                          <w:tab/>
                        </w:r>
                        <w:r>
                          <w:rPr>
                            <w:rFonts w:ascii="Calibri"/>
                            <w:color w:val="585858"/>
                            <w:spacing w:val="-10"/>
                            <w:sz w:val="18"/>
                          </w:rPr>
                          <w:t>D</w:t>
                        </w:r>
                      </w:p>
                    </w:txbxContent>
                  </v:textbox>
                  <v:stroke dashstyle="solid"/>
                  <w10:wrap type="none"/>
                </v:shape>
                <w10:wrap type="topAndBottom"/>
              </v:group>
            </w:pict>
          </mc:Fallback>
        </mc:AlternateConten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93"/>
        <w:rPr>
          <w:b/>
        </w:rPr>
      </w:pPr>
    </w:p>
    <w:p>
      <w:pPr>
        <w:spacing w:before="0"/>
        <w:ind w:left="732" w:right="0" w:firstLine="0"/>
        <w:jc w:val="left"/>
        <w:rPr>
          <w:sz w:val="24"/>
        </w:rPr>
      </w:pPr>
      <w:r>
        <w:rPr>
          <w:b/>
          <w:sz w:val="24"/>
        </w:rPr>
        <w:t>VED</w:t>
      </w:r>
      <w:r>
        <w:rPr>
          <w:b/>
          <w:spacing w:val="-4"/>
          <w:sz w:val="24"/>
        </w:rPr>
        <w:t> </w:t>
      </w:r>
      <w:r>
        <w:rPr>
          <w:b/>
          <w:sz w:val="24"/>
        </w:rPr>
        <w:t>Analysis</w:t>
      </w:r>
      <w:r>
        <w:rPr>
          <w:b/>
          <w:spacing w:val="-2"/>
          <w:sz w:val="24"/>
        </w:rPr>
        <w:t> </w:t>
      </w:r>
      <w:r>
        <w:rPr>
          <w:sz w:val="24"/>
        </w:rPr>
        <w:t>reveals</w:t>
      </w:r>
      <w:r>
        <w:rPr>
          <w:spacing w:val="-3"/>
          <w:sz w:val="24"/>
        </w:rPr>
        <w:t> </w:t>
      </w:r>
      <w:r>
        <w:rPr>
          <w:spacing w:val="-2"/>
          <w:sz w:val="24"/>
        </w:rPr>
        <w:t>that:</w:t>
      </w:r>
    </w:p>
    <w:p>
      <w:pPr>
        <w:pStyle w:val="BodyText"/>
        <w:spacing w:before="24"/>
      </w:pPr>
    </w:p>
    <w:p>
      <w:pPr>
        <w:pStyle w:val="ListParagraph"/>
        <w:numPr>
          <w:ilvl w:val="0"/>
          <w:numId w:val="3"/>
        </w:numPr>
        <w:tabs>
          <w:tab w:pos="1452" w:val="left" w:leader="none"/>
        </w:tabs>
        <w:spacing w:line="355" w:lineRule="auto" w:before="0" w:after="0"/>
        <w:ind w:left="1452" w:right="1359" w:hanging="360"/>
        <w:jc w:val="left"/>
        <w:rPr>
          <w:sz w:val="24"/>
        </w:rPr>
      </w:pPr>
      <w:r>
        <w:rPr>
          <w:sz w:val="24"/>
        </w:rPr>
        <w:t>88</w:t>
      </w:r>
      <w:r>
        <w:rPr>
          <w:spacing w:val="-3"/>
          <w:sz w:val="24"/>
        </w:rPr>
        <w:t> </w:t>
      </w:r>
      <w:r>
        <w:rPr>
          <w:sz w:val="24"/>
        </w:rPr>
        <w:t>drugs</w:t>
      </w:r>
      <w:r>
        <w:rPr>
          <w:spacing w:val="-4"/>
          <w:sz w:val="24"/>
        </w:rPr>
        <w:t> </w:t>
      </w:r>
      <w:r>
        <w:rPr>
          <w:sz w:val="24"/>
        </w:rPr>
        <w:t>(15%)</w:t>
      </w:r>
      <w:r>
        <w:rPr>
          <w:spacing w:val="-2"/>
          <w:sz w:val="24"/>
        </w:rPr>
        <w:t> </w:t>
      </w:r>
      <w:r>
        <w:rPr>
          <w:sz w:val="24"/>
        </w:rPr>
        <w:t>are</w:t>
      </w:r>
      <w:r>
        <w:rPr>
          <w:spacing w:val="-3"/>
          <w:sz w:val="24"/>
        </w:rPr>
        <w:t> </w:t>
      </w:r>
      <w:r>
        <w:rPr>
          <w:sz w:val="24"/>
        </w:rPr>
        <w:t>regarded</w:t>
      </w:r>
      <w:r>
        <w:rPr>
          <w:spacing w:val="-3"/>
          <w:sz w:val="24"/>
        </w:rPr>
        <w:t> </w:t>
      </w:r>
      <w:r>
        <w:rPr>
          <w:sz w:val="24"/>
        </w:rPr>
        <w:t>as</w:t>
      </w:r>
      <w:r>
        <w:rPr>
          <w:spacing w:val="-4"/>
          <w:sz w:val="24"/>
        </w:rPr>
        <w:t> </w:t>
      </w:r>
      <w:r>
        <w:rPr>
          <w:sz w:val="24"/>
        </w:rPr>
        <w:t>essential,</w:t>
      </w:r>
      <w:r>
        <w:rPr>
          <w:spacing w:val="-3"/>
          <w:sz w:val="24"/>
        </w:rPr>
        <w:t> </w:t>
      </w:r>
      <w:r>
        <w:rPr>
          <w:sz w:val="24"/>
        </w:rPr>
        <w:t>accounting</w:t>
      </w:r>
      <w:r>
        <w:rPr>
          <w:spacing w:val="-3"/>
          <w:sz w:val="24"/>
        </w:rPr>
        <w:t> </w:t>
      </w:r>
      <w:r>
        <w:rPr>
          <w:sz w:val="24"/>
        </w:rPr>
        <w:t>for</w:t>
      </w:r>
      <w:r>
        <w:rPr>
          <w:spacing w:val="-3"/>
          <w:sz w:val="24"/>
        </w:rPr>
        <w:t> </w:t>
      </w:r>
      <w:r>
        <w:rPr>
          <w:sz w:val="24"/>
        </w:rPr>
        <w:t>₹26,14,728</w:t>
      </w:r>
      <w:r>
        <w:rPr>
          <w:spacing w:val="-3"/>
          <w:sz w:val="24"/>
        </w:rPr>
        <w:t> </w:t>
      </w:r>
      <w:r>
        <w:rPr>
          <w:sz w:val="24"/>
        </w:rPr>
        <w:t>(16%)</w:t>
      </w:r>
      <w:r>
        <w:rPr>
          <w:spacing w:val="-2"/>
          <w:sz w:val="24"/>
        </w:rPr>
        <w:t> </w:t>
      </w:r>
      <w:r>
        <w:rPr>
          <w:sz w:val="24"/>
        </w:rPr>
        <w:t>of</w:t>
      </w:r>
      <w:r>
        <w:rPr>
          <w:spacing w:val="-3"/>
          <w:sz w:val="24"/>
        </w:rPr>
        <w:t> </w:t>
      </w:r>
      <w:r>
        <w:rPr>
          <w:sz w:val="24"/>
        </w:rPr>
        <w:t>the annual medicine budget. They are vital for availability despite accounting for a smaller proportion of the cost and quantity.</w:t>
      </w:r>
    </w:p>
    <w:p>
      <w:pPr>
        <w:pStyle w:val="ListParagraph"/>
        <w:numPr>
          <w:ilvl w:val="0"/>
          <w:numId w:val="3"/>
        </w:numPr>
        <w:tabs>
          <w:tab w:pos="1452" w:val="left" w:leader="none"/>
        </w:tabs>
        <w:spacing w:line="240" w:lineRule="auto" w:before="8" w:after="0"/>
        <w:ind w:left="1452" w:right="0" w:hanging="360"/>
        <w:jc w:val="left"/>
        <w:rPr>
          <w:sz w:val="24"/>
        </w:rPr>
      </w:pPr>
      <w:r>
        <w:rPr>
          <w:sz w:val="24"/>
        </w:rPr>
        <w:t>Out</w:t>
      </w:r>
      <w:r>
        <w:rPr>
          <w:spacing w:val="-1"/>
          <w:sz w:val="24"/>
        </w:rPr>
        <w:t> </w:t>
      </w:r>
      <w:r>
        <w:rPr>
          <w:sz w:val="24"/>
        </w:rPr>
        <w:t>of</w:t>
      </w:r>
      <w:r>
        <w:rPr>
          <w:spacing w:val="-2"/>
          <w:sz w:val="24"/>
        </w:rPr>
        <w:t> </w:t>
      </w:r>
      <w:r>
        <w:rPr>
          <w:sz w:val="24"/>
        </w:rPr>
        <w:t>the total</w:t>
      </w:r>
      <w:r>
        <w:rPr>
          <w:spacing w:val="-1"/>
          <w:sz w:val="24"/>
        </w:rPr>
        <w:t> </w:t>
      </w:r>
      <w:r>
        <w:rPr>
          <w:sz w:val="24"/>
        </w:rPr>
        <w:t>expenditure,</w:t>
      </w:r>
      <w:r>
        <w:rPr>
          <w:spacing w:val="-1"/>
          <w:sz w:val="24"/>
        </w:rPr>
        <w:t> </w:t>
      </w:r>
      <w:r>
        <w:rPr>
          <w:sz w:val="24"/>
        </w:rPr>
        <w:t>296 drugs</w:t>
      </w:r>
      <w:r>
        <w:rPr>
          <w:spacing w:val="-2"/>
          <w:sz w:val="24"/>
        </w:rPr>
        <w:t> </w:t>
      </w:r>
      <w:r>
        <w:rPr>
          <w:sz w:val="24"/>
        </w:rPr>
        <w:t>(50%) belonged</w:t>
      </w:r>
      <w:r>
        <w:rPr>
          <w:spacing w:val="-1"/>
          <w:sz w:val="24"/>
        </w:rPr>
        <w:t> </w:t>
      </w:r>
      <w:r>
        <w:rPr>
          <w:sz w:val="24"/>
        </w:rPr>
        <w:t>to</w:t>
      </w:r>
      <w:r>
        <w:rPr>
          <w:spacing w:val="-1"/>
          <w:sz w:val="24"/>
        </w:rPr>
        <w:t> </w:t>
      </w:r>
      <w:r>
        <w:rPr>
          <w:sz w:val="24"/>
        </w:rPr>
        <w:t>the</w:t>
      </w:r>
      <w:r>
        <w:rPr>
          <w:spacing w:val="-1"/>
          <w:sz w:val="24"/>
        </w:rPr>
        <w:t> </w:t>
      </w:r>
      <w:r>
        <w:rPr>
          <w:sz w:val="24"/>
        </w:rPr>
        <w:t>essential</w:t>
      </w:r>
      <w:r>
        <w:rPr>
          <w:spacing w:val="-1"/>
          <w:sz w:val="24"/>
        </w:rPr>
        <w:t> </w:t>
      </w:r>
      <w:r>
        <w:rPr>
          <w:sz w:val="24"/>
        </w:rPr>
        <w:t>category </w:t>
      </w:r>
      <w:r>
        <w:rPr>
          <w:spacing w:val="-5"/>
          <w:sz w:val="24"/>
        </w:rPr>
        <w:t>and</w:t>
      </w:r>
    </w:p>
    <w:p>
      <w:pPr>
        <w:pStyle w:val="BodyText"/>
        <w:spacing w:before="136"/>
        <w:ind w:left="1452"/>
      </w:pPr>
      <w:r>
        <w:rPr/>
        <w:t>constituted</w:t>
      </w:r>
      <w:r>
        <w:rPr>
          <w:spacing w:val="-3"/>
        </w:rPr>
        <w:t> </w:t>
      </w:r>
      <w:r>
        <w:rPr/>
        <w:t>the</w:t>
      </w:r>
      <w:r>
        <w:rPr>
          <w:spacing w:val="-2"/>
        </w:rPr>
        <w:t> </w:t>
      </w:r>
      <w:r>
        <w:rPr/>
        <w:t>highest</w:t>
      </w:r>
      <w:r>
        <w:rPr>
          <w:spacing w:val="-1"/>
        </w:rPr>
        <w:t> </w:t>
      </w:r>
      <w:r>
        <w:rPr/>
        <w:t>proportion at</w:t>
      </w:r>
      <w:r>
        <w:rPr>
          <w:spacing w:val="-1"/>
        </w:rPr>
        <w:t> </w:t>
      </w:r>
      <w:r>
        <w:rPr/>
        <w:t>₹76,57,030</w:t>
      </w:r>
      <w:r>
        <w:rPr>
          <w:spacing w:val="-1"/>
        </w:rPr>
        <w:t> </w:t>
      </w:r>
      <w:r>
        <w:rPr/>
        <w:t>(49%).</w:t>
      </w:r>
      <w:r>
        <w:rPr>
          <w:spacing w:val="-1"/>
        </w:rPr>
        <w:t> </w:t>
      </w:r>
      <w:r>
        <w:rPr/>
        <w:t>To </w:t>
      </w:r>
      <w:r>
        <w:rPr>
          <w:spacing w:val="-2"/>
        </w:rPr>
        <w:t>prevent</w:t>
      </w:r>
    </w:p>
    <w:p>
      <w:pPr>
        <w:pStyle w:val="BodyText"/>
        <w:spacing w:after="0"/>
        <w:sectPr>
          <w:pgSz w:w="11910" w:h="16840"/>
          <w:pgMar w:top="1360" w:bottom="280" w:left="708" w:right="566"/>
        </w:sectPr>
      </w:pPr>
    </w:p>
    <w:p>
      <w:pPr>
        <w:pStyle w:val="BodyText"/>
        <w:spacing w:line="360" w:lineRule="auto" w:before="60"/>
        <w:ind w:left="1452" w:right="1656"/>
      </w:pPr>
      <w:r>
        <w:rPr/>
        <w:t>both</w:t>
      </w:r>
      <w:r>
        <w:rPr>
          <w:spacing w:val="-4"/>
        </w:rPr>
        <w:t> </w:t>
      </w:r>
      <w:r>
        <w:rPr/>
        <w:t>stock-out</w:t>
      </w:r>
      <w:r>
        <w:rPr>
          <w:spacing w:val="-4"/>
        </w:rPr>
        <w:t> </w:t>
      </w:r>
      <w:r>
        <w:rPr/>
        <w:t>and</w:t>
      </w:r>
      <w:r>
        <w:rPr>
          <w:spacing w:val="-4"/>
        </w:rPr>
        <w:t> </w:t>
      </w:r>
      <w:r>
        <w:rPr/>
        <w:t>overstocking,</w:t>
      </w:r>
      <w:r>
        <w:rPr>
          <w:spacing w:val="-4"/>
        </w:rPr>
        <w:t> </w:t>
      </w:r>
      <w:r>
        <w:rPr/>
        <w:t>it</w:t>
      </w:r>
      <w:r>
        <w:rPr>
          <w:spacing w:val="-4"/>
        </w:rPr>
        <w:t> </w:t>
      </w:r>
      <w:r>
        <w:rPr/>
        <w:t>requires</w:t>
      </w:r>
      <w:r>
        <w:rPr>
          <w:spacing w:val="-5"/>
        </w:rPr>
        <w:t> </w:t>
      </w:r>
      <w:r>
        <w:rPr/>
        <w:t>careful</w:t>
      </w:r>
      <w:r>
        <w:rPr>
          <w:spacing w:val="-4"/>
        </w:rPr>
        <w:t> </w:t>
      </w:r>
      <w:r>
        <w:rPr/>
        <w:t>planning,</w:t>
      </w:r>
      <w:r>
        <w:rPr>
          <w:spacing w:val="-4"/>
        </w:rPr>
        <w:t> </w:t>
      </w:r>
      <w:r>
        <w:rPr/>
        <w:t>ensuring</w:t>
      </w:r>
      <w:r>
        <w:rPr>
          <w:spacing w:val="-4"/>
        </w:rPr>
        <w:t> </w:t>
      </w:r>
      <w:r>
        <w:rPr/>
        <w:t>timely procurement and optimal stock levels.</w:t>
      </w:r>
    </w:p>
    <w:p>
      <w:pPr>
        <w:pStyle w:val="BodyText"/>
        <w:spacing w:before="140"/>
      </w:pPr>
    </w:p>
    <w:p>
      <w:pPr>
        <w:pStyle w:val="ListParagraph"/>
        <w:numPr>
          <w:ilvl w:val="0"/>
          <w:numId w:val="3"/>
        </w:numPr>
        <w:tabs>
          <w:tab w:pos="1452" w:val="left" w:leader="none"/>
        </w:tabs>
        <w:spacing w:line="355" w:lineRule="auto" w:before="0" w:after="0"/>
        <w:ind w:left="1452" w:right="882" w:hanging="360"/>
        <w:jc w:val="left"/>
        <w:rPr>
          <w:sz w:val="24"/>
        </w:rPr>
      </w:pPr>
      <w:r>
        <w:rPr>
          <w:sz w:val="24"/>
        </w:rPr>
        <w:t>209</w:t>
      </w:r>
      <w:r>
        <w:rPr>
          <w:spacing w:val="-3"/>
          <w:sz w:val="24"/>
        </w:rPr>
        <w:t> </w:t>
      </w:r>
      <w:r>
        <w:rPr>
          <w:sz w:val="24"/>
        </w:rPr>
        <w:t>drugs</w:t>
      </w:r>
      <w:r>
        <w:rPr>
          <w:spacing w:val="-4"/>
          <w:sz w:val="24"/>
        </w:rPr>
        <w:t> </w:t>
      </w:r>
      <w:r>
        <w:rPr>
          <w:sz w:val="24"/>
        </w:rPr>
        <w:t>(35%)</w:t>
      </w:r>
      <w:r>
        <w:rPr>
          <w:spacing w:val="-2"/>
          <w:sz w:val="24"/>
        </w:rPr>
        <w:t> </w:t>
      </w:r>
      <w:r>
        <w:rPr>
          <w:sz w:val="24"/>
        </w:rPr>
        <w:t>costing</w:t>
      </w:r>
      <w:r>
        <w:rPr>
          <w:spacing w:val="-3"/>
          <w:sz w:val="24"/>
        </w:rPr>
        <w:t> </w:t>
      </w:r>
      <w:r>
        <w:rPr>
          <w:sz w:val="24"/>
        </w:rPr>
        <w:t>₹54,27,371</w:t>
      </w:r>
      <w:r>
        <w:rPr>
          <w:spacing w:val="-3"/>
          <w:sz w:val="24"/>
        </w:rPr>
        <w:t> </w:t>
      </w:r>
      <w:r>
        <w:rPr>
          <w:sz w:val="24"/>
        </w:rPr>
        <w:t>(35%)</w:t>
      </w:r>
      <w:r>
        <w:rPr>
          <w:spacing w:val="-3"/>
          <w:sz w:val="24"/>
        </w:rPr>
        <w:t> </w:t>
      </w:r>
      <w:r>
        <w:rPr>
          <w:sz w:val="24"/>
        </w:rPr>
        <w:t>annually</w:t>
      </w:r>
      <w:r>
        <w:rPr>
          <w:spacing w:val="-3"/>
          <w:sz w:val="24"/>
        </w:rPr>
        <w:t> </w:t>
      </w:r>
      <w:r>
        <w:rPr>
          <w:sz w:val="24"/>
        </w:rPr>
        <w:t>were</w:t>
      </w:r>
      <w:r>
        <w:rPr>
          <w:spacing w:val="-5"/>
          <w:sz w:val="24"/>
        </w:rPr>
        <w:t> </w:t>
      </w:r>
      <w:r>
        <w:rPr>
          <w:sz w:val="24"/>
        </w:rPr>
        <w:t>in</w:t>
      </w:r>
      <w:r>
        <w:rPr>
          <w:spacing w:val="-3"/>
          <w:sz w:val="24"/>
        </w:rPr>
        <w:t> </w:t>
      </w:r>
      <w:r>
        <w:rPr>
          <w:sz w:val="24"/>
        </w:rPr>
        <w:t>the</w:t>
      </w:r>
      <w:r>
        <w:rPr>
          <w:spacing w:val="-4"/>
          <w:sz w:val="24"/>
        </w:rPr>
        <w:t> </w:t>
      </w:r>
      <w:r>
        <w:rPr>
          <w:sz w:val="24"/>
        </w:rPr>
        <w:t>ideal</w:t>
      </w:r>
      <w:r>
        <w:rPr>
          <w:spacing w:val="-3"/>
          <w:sz w:val="24"/>
        </w:rPr>
        <w:t> </w:t>
      </w:r>
      <w:r>
        <w:rPr>
          <w:sz w:val="24"/>
        </w:rPr>
        <w:t>category.</w:t>
      </w:r>
      <w:r>
        <w:rPr>
          <w:spacing w:val="-3"/>
          <w:sz w:val="24"/>
        </w:rPr>
        <w:t> </w:t>
      </w:r>
      <w:r>
        <w:rPr>
          <w:sz w:val="24"/>
        </w:rPr>
        <w:t>While less of a priority in availability, these need proper inventory control to avoid unnecessary capital hold-ups and costs due to expiration.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2"/>
      </w:pPr>
    </w:p>
    <w:p>
      <w:pPr>
        <w:spacing w:before="0"/>
        <w:ind w:left="732" w:right="0" w:firstLine="0"/>
        <w:jc w:val="left"/>
        <w:rPr>
          <w:b/>
          <w:sz w:val="24"/>
        </w:rPr>
      </w:pPr>
      <w:r>
        <w:rPr>
          <w:b/>
          <w:sz w:val="24"/>
        </w:rPr>
        <w:t>Table</w:t>
      </w:r>
      <w:r>
        <w:rPr>
          <w:b/>
          <w:spacing w:val="-2"/>
          <w:sz w:val="24"/>
        </w:rPr>
        <w:t> </w:t>
      </w:r>
      <w:r>
        <w:rPr>
          <w:b/>
          <w:sz w:val="24"/>
        </w:rPr>
        <w:t>3</w:t>
      </w:r>
      <w:r>
        <w:rPr>
          <w:b/>
          <w:spacing w:val="-2"/>
          <w:sz w:val="24"/>
        </w:rPr>
        <w:t> </w:t>
      </w:r>
      <w:r>
        <w:rPr>
          <w:b/>
          <w:sz w:val="24"/>
        </w:rPr>
        <w:t>–</w:t>
      </w:r>
      <w:r>
        <w:rPr>
          <w:b/>
          <w:spacing w:val="-1"/>
          <w:sz w:val="24"/>
        </w:rPr>
        <w:t> </w:t>
      </w:r>
      <w:r>
        <w:rPr>
          <w:b/>
          <w:sz w:val="24"/>
        </w:rPr>
        <w:t>ABC-VED</w:t>
      </w:r>
      <w:r>
        <w:rPr>
          <w:b/>
          <w:spacing w:val="-2"/>
          <w:sz w:val="24"/>
        </w:rPr>
        <w:t> </w:t>
      </w:r>
      <w:r>
        <w:rPr>
          <w:b/>
          <w:sz w:val="24"/>
        </w:rPr>
        <w:t>Matrix</w:t>
      </w:r>
      <w:r>
        <w:rPr>
          <w:b/>
          <w:spacing w:val="-1"/>
          <w:sz w:val="24"/>
        </w:rPr>
        <w:t> </w:t>
      </w:r>
      <w:r>
        <w:rPr>
          <w:b/>
          <w:sz w:val="24"/>
        </w:rPr>
        <w:t>Analysis</w:t>
      </w:r>
      <w:r>
        <w:rPr>
          <w:b/>
          <w:spacing w:val="-2"/>
          <w:sz w:val="24"/>
        </w:rPr>
        <w:t> </w:t>
      </w:r>
      <w:r>
        <w:rPr>
          <w:b/>
          <w:sz w:val="24"/>
        </w:rPr>
        <w:t>of</w:t>
      </w:r>
      <w:r>
        <w:rPr>
          <w:b/>
          <w:spacing w:val="-1"/>
          <w:sz w:val="24"/>
        </w:rPr>
        <w:t> </w:t>
      </w:r>
      <w:r>
        <w:rPr>
          <w:b/>
          <w:spacing w:val="-4"/>
          <w:sz w:val="24"/>
        </w:rPr>
        <w:t>Items</w:t>
      </w:r>
    </w:p>
    <w:p>
      <w:pPr>
        <w:pStyle w:val="BodyText"/>
        <w:rPr>
          <w:b/>
          <w:sz w:val="20"/>
        </w:rPr>
      </w:pPr>
    </w:p>
    <w:p>
      <w:pPr>
        <w:pStyle w:val="BodyText"/>
        <w:rPr>
          <w:b/>
          <w:sz w:val="20"/>
        </w:rPr>
      </w:pPr>
    </w:p>
    <w:p>
      <w:pPr>
        <w:pStyle w:val="BodyText"/>
        <w:spacing w:before="88" w:after="1"/>
        <w:rPr>
          <w:b/>
          <w:sz w:val="20"/>
        </w:rPr>
      </w:pPr>
    </w:p>
    <w:tbl>
      <w:tblPr>
        <w:tblW w:w="0" w:type="auto"/>
        <w:jc w:val="left"/>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822"/>
        <w:gridCol w:w="1707"/>
        <w:gridCol w:w="1609"/>
        <w:gridCol w:w="2255"/>
        <w:gridCol w:w="1448"/>
      </w:tblGrid>
      <w:tr>
        <w:trPr>
          <w:trHeight w:val="584" w:hRule="atLeast"/>
        </w:trPr>
        <w:tc>
          <w:tcPr>
            <w:tcW w:w="1822" w:type="dxa"/>
            <w:shd w:val="clear" w:color="auto" w:fill="E7F0F9"/>
          </w:tcPr>
          <w:p>
            <w:pPr>
              <w:pStyle w:val="TableParagraph"/>
              <w:spacing w:before="10"/>
              <w:ind w:left="11"/>
              <w:jc w:val="left"/>
              <w:rPr>
                <w:b/>
                <w:sz w:val="24"/>
              </w:rPr>
            </w:pPr>
            <w:r>
              <w:rPr>
                <w:b/>
                <w:spacing w:val="-2"/>
                <w:sz w:val="24"/>
              </w:rPr>
              <w:t>ABC-</w:t>
            </w:r>
            <w:r>
              <w:rPr>
                <w:b/>
                <w:spacing w:val="-5"/>
                <w:sz w:val="24"/>
              </w:rPr>
              <w:t>VED</w:t>
            </w:r>
          </w:p>
        </w:tc>
        <w:tc>
          <w:tcPr>
            <w:tcW w:w="1707" w:type="dxa"/>
            <w:shd w:val="clear" w:color="auto" w:fill="E7F0F9"/>
          </w:tcPr>
          <w:p>
            <w:pPr>
              <w:pStyle w:val="TableParagraph"/>
              <w:spacing w:before="10"/>
              <w:ind w:left="11"/>
              <w:jc w:val="left"/>
              <w:rPr>
                <w:b/>
                <w:sz w:val="24"/>
              </w:rPr>
            </w:pPr>
            <w:r>
              <w:rPr>
                <w:b/>
                <w:sz w:val="24"/>
              </w:rPr>
              <w:t>No. of</w:t>
            </w:r>
            <w:r>
              <w:rPr>
                <w:b/>
                <w:spacing w:val="-2"/>
                <w:sz w:val="24"/>
              </w:rPr>
              <w:t> Drugs</w:t>
            </w:r>
          </w:p>
        </w:tc>
        <w:tc>
          <w:tcPr>
            <w:tcW w:w="1609" w:type="dxa"/>
            <w:shd w:val="clear" w:color="auto" w:fill="E7F0F9"/>
          </w:tcPr>
          <w:p>
            <w:pPr>
              <w:pStyle w:val="TableParagraph"/>
              <w:spacing w:before="10"/>
              <w:ind w:left="11"/>
              <w:jc w:val="left"/>
              <w:rPr>
                <w:b/>
                <w:sz w:val="24"/>
              </w:rPr>
            </w:pPr>
            <w:r>
              <w:rPr>
                <w:b/>
                <w:sz w:val="24"/>
              </w:rPr>
              <w:t>% of</w:t>
            </w:r>
            <w:r>
              <w:rPr>
                <w:b/>
                <w:spacing w:val="-1"/>
                <w:sz w:val="24"/>
              </w:rPr>
              <w:t> </w:t>
            </w:r>
            <w:r>
              <w:rPr>
                <w:b/>
                <w:spacing w:val="-2"/>
                <w:sz w:val="24"/>
              </w:rPr>
              <w:t>Drugs</w:t>
            </w:r>
          </w:p>
        </w:tc>
        <w:tc>
          <w:tcPr>
            <w:tcW w:w="2255" w:type="dxa"/>
            <w:shd w:val="clear" w:color="auto" w:fill="E7F0F9"/>
          </w:tcPr>
          <w:p>
            <w:pPr>
              <w:pStyle w:val="TableParagraph"/>
              <w:spacing w:before="10"/>
              <w:ind w:left="10"/>
              <w:jc w:val="left"/>
              <w:rPr>
                <w:b/>
                <w:sz w:val="24"/>
              </w:rPr>
            </w:pPr>
            <w:r>
              <w:rPr>
                <w:b/>
                <w:spacing w:val="-5"/>
                <w:sz w:val="24"/>
              </w:rPr>
              <w:t>ADE</w:t>
            </w:r>
          </w:p>
        </w:tc>
        <w:tc>
          <w:tcPr>
            <w:tcW w:w="1448" w:type="dxa"/>
            <w:shd w:val="clear" w:color="auto" w:fill="E7F0F9"/>
          </w:tcPr>
          <w:p>
            <w:pPr>
              <w:pStyle w:val="TableParagraph"/>
              <w:spacing w:before="10"/>
              <w:ind w:left="9"/>
              <w:jc w:val="left"/>
              <w:rPr>
                <w:b/>
                <w:sz w:val="24"/>
              </w:rPr>
            </w:pPr>
            <w:r>
              <w:rPr>
                <w:b/>
                <w:sz w:val="24"/>
              </w:rPr>
              <w:t>% </w:t>
            </w:r>
            <w:r>
              <w:rPr>
                <w:b/>
                <w:spacing w:val="-5"/>
                <w:sz w:val="24"/>
              </w:rPr>
              <w:t>ADE</w:t>
            </w:r>
          </w:p>
        </w:tc>
      </w:tr>
      <w:tr>
        <w:trPr>
          <w:trHeight w:val="587" w:hRule="atLeast"/>
        </w:trPr>
        <w:tc>
          <w:tcPr>
            <w:tcW w:w="1822" w:type="dxa"/>
            <w:shd w:val="clear" w:color="auto" w:fill="E7F0F9"/>
          </w:tcPr>
          <w:p>
            <w:pPr>
              <w:pStyle w:val="TableParagraph"/>
              <w:spacing w:before="13"/>
              <w:ind w:left="11"/>
              <w:jc w:val="left"/>
              <w:rPr>
                <w:b/>
                <w:sz w:val="24"/>
              </w:rPr>
            </w:pPr>
            <w:r>
              <w:rPr>
                <w:b/>
                <w:spacing w:val="-5"/>
                <w:sz w:val="24"/>
              </w:rPr>
              <w:t>AD</w:t>
            </w:r>
          </w:p>
        </w:tc>
        <w:tc>
          <w:tcPr>
            <w:tcW w:w="1707" w:type="dxa"/>
            <w:shd w:val="clear" w:color="auto" w:fill="E7F0F9"/>
          </w:tcPr>
          <w:p>
            <w:pPr>
              <w:pStyle w:val="TableParagraph"/>
              <w:spacing w:before="13"/>
              <w:ind w:left="11"/>
              <w:jc w:val="left"/>
              <w:rPr>
                <w:sz w:val="24"/>
              </w:rPr>
            </w:pPr>
            <w:r>
              <w:rPr>
                <w:spacing w:val="-5"/>
                <w:sz w:val="24"/>
              </w:rPr>
              <w:t>49</w:t>
            </w:r>
          </w:p>
        </w:tc>
        <w:tc>
          <w:tcPr>
            <w:tcW w:w="1609" w:type="dxa"/>
            <w:shd w:val="clear" w:color="auto" w:fill="E7F0F9"/>
          </w:tcPr>
          <w:p>
            <w:pPr>
              <w:pStyle w:val="TableParagraph"/>
              <w:spacing w:before="13"/>
              <w:ind w:left="11"/>
              <w:jc w:val="left"/>
              <w:rPr>
                <w:sz w:val="24"/>
              </w:rPr>
            </w:pPr>
            <w:r>
              <w:rPr>
                <w:spacing w:val="-5"/>
                <w:sz w:val="24"/>
              </w:rPr>
              <w:t>8%</w:t>
            </w:r>
          </w:p>
        </w:tc>
        <w:tc>
          <w:tcPr>
            <w:tcW w:w="2255" w:type="dxa"/>
            <w:shd w:val="clear" w:color="auto" w:fill="E7F0F9"/>
          </w:tcPr>
          <w:p>
            <w:pPr>
              <w:pStyle w:val="TableParagraph"/>
              <w:spacing w:before="13"/>
              <w:ind w:left="10"/>
              <w:jc w:val="left"/>
              <w:rPr>
                <w:sz w:val="24"/>
              </w:rPr>
            </w:pPr>
            <w:r>
              <w:rPr>
                <w:spacing w:val="-2"/>
                <w:sz w:val="24"/>
              </w:rPr>
              <w:t>3785940</w:t>
            </w:r>
          </w:p>
        </w:tc>
        <w:tc>
          <w:tcPr>
            <w:tcW w:w="1448" w:type="dxa"/>
            <w:shd w:val="clear" w:color="auto" w:fill="E7F0F9"/>
          </w:tcPr>
          <w:p>
            <w:pPr>
              <w:pStyle w:val="TableParagraph"/>
              <w:spacing w:before="13"/>
              <w:ind w:left="9"/>
              <w:jc w:val="left"/>
              <w:rPr>
                <w:sz w:val="24"/>
              </w:rPr>
            </w:pPr>
            <w:r>
              <w:rPr>
                <w:spacing w:val="-5"/>
                <w:sz w:val="24"/>
              </w:rPr>
              <w:t>24%</w:t>
            </w:r>
          </w:p>
        </w:tc>
      </w:tr>
      <w:tr>
        <w:trPr>
          <w:trHeight w:val="584" w:hRule="atLeast"/>
        </w:trPr>
        <w:tc>
          <w:tcPr>
            <w:tcW w:w="1822" w:type="dxa"/>
            <w:shd w:val="clear" w:color="auto" w:fill="E7F0F9"/>
          </w:tcPr>
          <w:p>
            <w:pPr>
              <w:pStyle w:val="TableParagraph"/>
              <w:spacing w:before="10"/>
              <w:ind w:left="11"/>
              <w:jc w:val="left"/>
              <w:rPr>
                <w:b/>
                <w:sz w:val="24"/>
              </w:rPr>
            </w:pPr>
            <w:r>
              <w:rPr>
                <w:b/>
                <w:spacing w:val="-5"/>
                <w:sz w:val="24"/>
              </w:rPr>
              <w:t>AE</w:t>
            </w:r>
          </w:p>
        </w:tc>
        <w:tc>
          <w:tcPr>
            <w:tcW w:w="1707" w:type="dxa"/>
            <w:shd w:val="clear" w:color="auto" w:fill="E7F0F9"/>
          </w:tcPr>
          <w:p>
            <w:pPr>
              <w:pStyle w:val="TableParagraph"/>
              <w:spacing w:before="10"/>
              <w:ind w:left="11"/>
              <w:jc w:val="left"/>
              <w:rPr>
                <w:sz w:val="24"/>
              </w:rPr>
            </w:pPr>
            <w:r>
              <w:rPr>
                <w:spacing w:val="-5"/>
                <w:sz w:val="24"/>
              </w:rPr>
              <w:t>70</w:t>
            </w:r>
          </w:p>
        </w:tc>
        <w:tc>
          <w:tcPr>
            <w:tcW w:w="1609" w:type="dxa"/>
            <w:shd w:val="clear" w:color="auto" w:fill="E7F0F9"/>
          </w:tcPr>
          <w:p>
            <w:pPr>
              <w:pStyle w:val="TableParagraph"/>
              <w:spacing w:before="10"/>
              <w:ind w:left="11"/>
              <w:jc w:val="left"/>
              <w:rPr>
                <w:sz w:val="24"/>
              </w:rPr>
            </w:pPr>
            <w:r>
              <w:rPr>
                <w:spacing w:val="-5"/>
                <w:sz w:val="24"/>
              </w:rPr>
              <w:t>12%</w:t>
            </w:r>
          </w:p>
        </w:tc>
        <w:tc>
          <w:tcPr>
            <w:tcW w:w="2255" w:type="dxa"/>
            <w:shd w:val="clear" w:color="auto" w:fill="E7F0F9"/>
          </w:tcPr>
          <w:p>
            <w:pPr>
              <w:pStyle w:val="TableParagraph"/>
              <w:spacing w:before="10"/>
              <w:ind w:left="10"/>
              <w:jc w:val="left"/>
              <w:rPr>
                <w:sz w:val="24"/>
              </w:rPr>
            </w:pPr>
            <w:r>
              <w:rPr>
                <w:spacing w:val="-2"/>
                <w:sz w:val="24"/>
              </w:rPr>
              <w:t>5318150</w:t>
            </w:r>
          </w:p>
        </w:tc>
        <w:tc>
          <w:tcPr>
            <w:tcW w:w="1448" w:type="dxa"/>
            <w:shd w:val="clear" w:color="auto" w:fill="E7F0F9"/>
          </w:tcPr>
          <w:p>
            <w:pPr>
              <w:pStyle w:val="TableParagraph"/>
              <w:spacing w:before="10"/>
              <w:ind w:left="9"/>
              <w:jc w:val="left"/>
              <w:rPr>
                <w:sz w:val="24"/>
              </w:rPr>
            </w:pPr>
            <w:r>
              <w:rPr>
                <w:spacing w:val="-5"/>
                <w:sz w:val="24"/>
              </w:rPr>
              <w:t>34%</w:t>
            </w:r>
          </w:p>
        </w:tc>
      </w:tr>
      <w:tr>
        <w:trPr>
          <w:trHeight w:val="587" w:hRule="atLeast"/>
        </w:trPr>
        <w:tc>
          <w:tcPr>
            <w:tcW w:w="1822" w:type="dxa"/>
            <w:shd w:val="clear" w:color="auto" w:fill="E7F0F9"/>
          </w:tcPr>
          <w:p>
            <w:pPr>
              <w:pStyle w:val="TableParagraph"/>
              <w:spacing w:before="13"/>
              <w:ind w:left="11"/>
              <w:jc w:val="left"/>
              <w:rPr>
                <w:b/>
                <w:sz w:val="24"/>
              </w:rPr>
            </w:pPr>
            <w:r>
              <w:rPr>
                <w:b/>
                <w:spacing w:val="-5"/>
                <w:sz w:val="24"/>
              </w:rPr>
              <w:t>AV</w:t>
            </w:r>
          </w:p>
        </w:tc>
        <w:tc>
          <w:tcPr>
            <w:tcW w:w="1707" w:type="dxa"/>
            <w:shd w:val="clear" w:color="auto" w:fill="E7F0F9"/>
          </w:tcPr>
          <w:p>
            <w:pPr>
              <w:pStyle w:val="TableParagraph"/>
              <w:spacing w:before="13"/>
              <w:ind w:left="11"/>
              <w:jc w:val="left"/>
              <w:rPr>
                <w:sz w:val="24"/>
              </w:rPr>
            </w:pPr>
            <w:r>
              <w:rPr>
                <w:spacing w:val="-5"/>
                <w:sz w:val="24"/>
              </w:rPr>
              <w:t>25</w:t>
            </w:r>
          </w:p>
        </w:tc>
        <w:tc>
          <w:tcPr>
            <w:tcW w:w="1609" w:type="dxa"/>
            <w:shd w:val="clear" w:color="auto" w:fill="E7F0F9"/>
          </w:tcPr>
          <w:p>
            <w:pPr>
              <w:pStyle w:val="TableParagraph"/>
              <w:spacing w:before="13"/>
              <w:ind w:left="11"/>
              <w:jc w:val="left"/>
              <w:rPr>
                <w:sz w:val="24"/>
              </w:rPr>
            </w:pPr>
            <w:r>
              <w:rPr>
                <w:spacing w:val="-5"/>
                <w:sz w:val="24"/>
              </w:rPr>
              <w:t>4%</w:t>
            </w:r>
          </w:p>
        </w:tc>
        <w:tc>
          <w:tcPr>
            <w:tcW w:w="2255" w:type="dxa"/>
            <w:shd w:val="clear" w:color="auto" w:fill="E7F0F9"/>
          </w:tcPr>
          <w:p>
            <w:pPr>
              <w:pStyle w:val="TableParagraph"/>
              <w:spacing w:before="13"/>
              <w:ind w:left="10"/>
              <w:jc w:val="left"/>
              <w:rPr>
                <w:sz w:val="24"/>
              </w:rPr>
            </w:pPr>
            <w:r>
              <w:rPr>
                <w:spacing w:val="-2"/>
                <w:sz w:val="24"/>
              </w:rPr>
              <w:t>1963416</w:t>
            </w:r>
          </w:p>
        </w:tc>
        <w:tc>
          <w:tcPr>
            <w:tcW w:w="1448" w:type="dxa"/>
            <w:shd w:val="clear" w:color="auto" w:fill="E7F0F9"/>
          </w:tcPr>
          <w:p>
            <w:pPr>
              <w:pStyle w:val="TableParagraph"/>
              <w:spacing w:before="13"/>
              <w:ind w:left="9"/>
              <w:jc w:val="left"/>
              <w:rPr>
                <w:sz w:val="24"/>
              </w:rPr>
            </w:pPr>
            <w:r>
              <w:rPr>
                <w:spacing w:val="-5"/>
                <w:sz w:val="24"/>
              </w:rPr>
              <w:t>13%</w:t>
            </w:r>
          </w:p>
        </w:tc>
      </w:tr>
      <w:tr>
        <w:trPr>
          <w:trHeight w:val="584" w:hRule="atLeast"/>
        </w:trPr>
        <w:tc>
          <w:tcPr>
            <w:tcW w:w="1822" w:type="dxa"/>
            <w:shd w:val="clear" w:color="auto" w:fill="E7F0F9"/>
          </w:tcPr>
          <w:p>
            <w:pPr>
              <w:pStyle w:val="TableParagraph"/>
              <w:spacing w:before="10"/>
              <w:ind w:left="11"/>
              <w:jc w:val="left"/>
              <w:rPr>
                <w:b/>
                <w:sz w:val="24"/>
              </w:rPr>
            </w:pPr>
            <w:r>
              <w:rPr>
                <w:b/>
                <w:spacing w:val="-5"/>
                <w:sz w:val="24"/>
              </w:rPr>
              <w:t>BD</w:t>
            </w:r>
          </w:p>
        </w:tc>
        <w:tc>
          <w:tcPr>
            <w:tcW w:w="1707" w:type="dxa"/>
            <w:shd w:val="clear" w:color="auto" w:fill="E7F0F9"/>
          </w:tcPr>
          <w:p>
            <w:pPr>
              <w:pStyle w:val="TableParagraph"/>
              <w:spacing w:before="10"/>
              <w:ind w:left="11"/>
              <w:jc w:val="left"/>
              <w:rPr>
                <w:sz w:val="24"/>
              </w:rPr>
            </w:pPr>
            <w:r>
              <w:rPr>
                <w:spacing w:val="-5"/>
                <w:sz w:val="24"/>
              </w:rPr>
              <w:t>65</w:t>
            </w:r>
          </w:p>
        </w:tc>
        <w:tc>
          <w:tcPr>
            <w:tcW w:w="1609" w:type="dxa"/>
            <w:shd w:val="clear" w:color="auto" w:fill="E7F0F9"/>
          </w:tcPr>
          <w:p>
            <w:pPr>
              <w:pStyle w:val="TableParagraph"/>
              <w:spacing w:before="10"/>
              <w:ind w:left="11"/>
              <w:jc w:val="left"/>
              <w:rPr>
                <w:sz w:val="24"/>
              </w:rPr>
            </w:pPr>
            <w:r>
              <w:rPr>
                <w:spacing w:val="-5"/>
                <w:sz w:val="24"/>
              </w:rPr>
              <w:t>11%</w:t>
            </w:r>
          </w:p>
        </w:tc>
        <w:tc>
          <w:tcPr>
            <w:tcW w:w="2255" w:type="dxa"/>
            <w:shd w:val="clear" w:color="auto" w:fill="E7F0F9"/>
          </w:tcPr>
          <w:p>
            <w:pPr>
              <w:pStyle w:val="TableParagraph"/>
              <w:spacing w:before="10"/>
              <w:ind w:left="10"/>
              <w:jc w:val="left"/>
              <w:rPr>
                <w:sz w:val="24"/>
              </w:rPr>
            </w:pPr>
            <w:r>
              <w:rPr>
                <w:spacing w:val="-2"/>
                <w:sz w:val="24"/>
              </w:rPr>
              <w:t>1097602</w:t>
            </w:r>
          </w:p>
        </w:tc>
        <w:tc>
          <w:tcPr>
            <w:tcW w:w="1448" w:type="dxa"/>
            <w:shd w:val="clear" w:color="auto" w:fill="E7F0F9"/>
          </w:tcPr>
          <w:p>
            <w:pPr>
              <w:pStyle w:val="TableParagraph"/>
              <w:spacing w:before="10"/>
              <w:ind w:left="9"/>
              <w:jc w:val="left"/>
              <w:rPr>
                <w:sz w:val="24"/>
              </w:rPr>
            </w:pPr>
            <w:r>
              <w:rPr>
                <w:spacing w:val="-5"/>
                <w:sz w:val="24"/>
              </w:rPr>
              <w:t>7%</w:t>
            </w:r>
          </w:p>
        </w:tc>
      </w:tr>
      <w:tr>
        <w:trPr>
          <w:trHeight w:val="587" w:hRule="atLeast"/>
        </w:trPr>
        <w:tc>
          <w:tcPr>
            <w:tcW w:w="1822" w:type="dxa"/>
            <w:shd w:val="clear" w:color="auto" w:fill="E7F0F9"/>
          </w:tcPr>
          <w:p>
            <w:pPr>
              <w:pStyle w:val="TableParagraph"/>
              <w:spacing w:before="13"/>
              <w:ind w:left="11"/>
              <w:jc w:val="left"/>
              <w:rPr>
                <w:b/>
                <w:sz w:val="24"/>
              </w:rPr>
            </w:pPr>
            <w:r>
              <w:rPr>
                <w:b/>
                <w:spacing w:val="-5"/>
                <w:sz w:val="24"/>
              </w:rPr>
              <w:t>BE</w:t>
            </w:r>
          </w:p>
        </w:tc>
        <w:tc>
          <w:tcPr>
            <w:tcW w:w="1707" w:type="dxa"/>
            <w:shd w:val="clear" w:color="auto" w:fill="E7F0F9"/>
          </w:tcPr>
          <w:p>
            <w:pPr>
              <w:pStyle w:val="TableParagraph"/>
              <w:spacing w:before="13"/>
              <w:ind w:left="11"/>
              <w:jc w:val="left"/>
              <w:rPr>
                <w:sz w:val="24"/>
              </w:rPr>
            </w:pPr>
            <w:r>
              <w:rPr>
                <w:spacing w:val="-5"/>
                <w:sz w:val="24"/>
              </w:rPr>
              <w:t>98</w:t>
            </w:r>
          </w:p>
        </w:tc>
        <w:tc>
          <w:tcPr>
            <w:tcW w:w="1609" w:type="dxa"/>
            <w:shd w:val="clear" w:color="auto" w:fill="E7F0F9"/>
          </w:tcPr>
          <w:p>
            <w:pPr>
              <w:pStyle w:val="TableParagraph"/>
              <w:spacing w:before="13"/>
              <w:ind w:left="11"/>
              <w:jc w:val="left"/>
              <w:rPr>
                <w:sz w:val="24"/>
              </w:rPr>
            </w:pPr>
            <w:r>
              <w:rPr>
                <w:spacing w:val="-5"/>
                <w:sz w:val="24"/>
              </w:rPr>
              <w:t>17%</w:t>
            </w:r>
          </w:p>
        </w:tc>
        <w:tc>
          <w:tcPr>
            <w:tcW w:w="2255" w:type="dxa"/>
            <w:shd w:val="clear" w:color="auto" w:fill="E7F0F9"/>
          </w:tcPr>
          <w:p>
            <w:pPr>
              <w:pStyle w:val="TableParagraph"/>
              <w:spacing w:before="13"/>
              <w:ind w:left="10"/>
              <w:jc w:val="left"/>
              <w:rPr>
                <w:sz w:val="24"/>
              </w:rPr>
            </w:pPr>
            <w:r>
              <w:rPr>
                <w:spacing w:val="-2"/>
                <w:sz w:val="24"/>
              </w:rPr>
              <w:t>1605443</w:t>
            </w:r>
          </w:p>
        </w:tc>
        <w:tc>
          <w:tcPr>
            <w:tcW w:w="1448" w:type="dxa"/>
            <w:shd w:val="clear" w:color="auto" w:fill="E7F0F9"/>
          </w:tcPr>
          <w:p>
            <w:pPr>
              <w:pStyle w:val="TableParagraph"/>
              <w:spacing w:before="13"/>
              <w:ind w:left="9"/>
              <w:jc w:val="left"/>
              <w:rPr>
                <w:sz w:val="24"/>
              </w:rPr>
            </w:pPr>
            <w:r>
              <w:rPr>
                <w:spacing w:val="-5"/>
                <w:sz w:val="24"/>
              </w:rPr>
              <w:t>10%</w:t>
            </w:r>
          </w:p>
        </w:tc>
      </w:tr>
      <w:tr>
        <w:trPr>
          <w:trHeight w:val="584" w:hRule="atLeast"/>
        </w:trPr>
        <w:tc>
          <w:tcPr>
            <w:tcW w:w="1822" w:type="dxa"/>
            <w:shd w:val="clear" w:color="auto" w:fill="E7F0F9"/>
          </w:tcPr>
          <w:p>
            <w:pPr>
              <w:pStyle w:val="TableParagraph"/>
              <w:spacing w:before="10"/>
              <w:ind w:left="11"/>
              <w:jc w:val="left"/>
              <w:rPr>
                <w:b/>
                <w:sz w:val="24"/>
              </w:rPr>
            </w:pPr>
            <w:r>
              <w:rPr>
                <w:b/>
                <w:spacing w:val="-5"/>
                <w:sz w:val="24"/>
              </w:rPr>
              <w:t>BV</w:t>
            </w:r>
          </w:p>
        </w:tc>
        <w:tc>
          <w:tcPr>
            <w:tcW w:w="1707" w:type="dxa"/>
            <w:shd w:val="clear" w:color="auto" w:fill="E7F0F9"/>
          </w:tcPr>
          <w:p>
            <w:pPr>
              <w:pStyle w:val="TableParagraph"/>
              <w:spacing w:before="10"/>
              <w:ind w:left="11"/>
              <w:jc w:val="left"/>
              <w:rPr>
                <w:sz w:val="24"/>
              </w:rPr>
            </w:pPr>
            <w:r>
              <w:rPr>
                <w:spacing w:val="-5"/>
                <w:sz w:val="24"/>
              </w:rPr>
              <w:t>25</w:t>
            </w:r>
          </w:p>
        </w:tc>
        <w:tc>
          <w:tcPr>
            <w:tcW w:w="1609" w:type="dxa"/>
            <w:shd w:val="clear" w:color="auto" w:fill="E7F0F9"/>
          </w:tcPr>
          <w:p>
            <w:pPr>
              <w:pStyle w:val="TableParagraph"/>
              <w:spacing w:before="10"/>
              <w:ind w:left="11"/>
              <w:jc w:val="left"/>
              <w:rPr>
                <w:sz w:val="24"/>
              </w:rPr>
            </w:pPr>
            <w:r>
              <w:rPr>
                <w:spacing w:val="-5"/>
                <w:sz w:val="24"/>
              </w:rPr>
              <w:t>4%</w:t>
            </w:r>
          </w:p>
        </w:tc>
        <w:tc>
          <w:tcPr>
            <w:tcW w:w="2255" w:type="dxa"/>
            <w:shd w:val="clear" w:color="auto" w:fill="E7F0F9"/>
          </w:tcPr>
          <w:p>
            <w:pPr>
              <w:pStyle w:val="TableParagraph"/>
              <w:spacing w:before="10"/>
              <w:ind w:left="10"/>
              <w:jc w:val="left"/>
              <w:rPr>
                <w:sz w:val="24"/>
              </w:rPr>
            </w:pPr>
            <w:r>
              <w:rPr>
                <w:spacing w:val="-2"/>
                <w:sz w:val="24"/>
              </w:rPr>
              <w:t>435561</w:t>
            </w:r>
          </w:p>
        </w:tc>
        <w:tc>
          <w:tcPr>
            <w:tcW w:w="1448" w:type="dxa"/>
            <w:shd w:val="clear" w:color="auto" w:fill="E7F0F9"/>
          </w:tcPr>
          <w:p>
            <w:pPr>
              <w:pStyle w:val="TableParagraph"/>
              <w:spacing w:before="10"/>
              <w:ind w:left="9"/>
              <w:jc w:val="left"/>
              <w:rPr>
                <w:sz w:val="24"/>
              </w:rPr>
            </w:pPr>
            <w:r>
              <w:rPr>
                <w:spacing w:val="-5"/>
                <w:sz w:val="24"/>
              </w:rPr>
              <w:t>3%</w:t>
            </w:r>
          </w:p>
        </w:tc>
      </w:tr>
      <w:tr>
        <w:trPr>
          <w:trHeight w:val="587" w:hRule="atLeast"/>
        </w:trPr>
        <w:tc>
          <w:tcPr>
            <w:tcW w:w="1822" w:type="dxa"/>
            <w:shd w:val="clear" w:color="auto" w:fill="E7F0F9"/>
          </w:tcPr>
          <w:p>
            <w:pPr>
              <w:pStyle w:val="TableParagraph"/>
              <w:spacing w:before="13"/>
              <w:ind w:left="11"/>
              <w:jc w:val="left"/>
              <w:rPr>
                <w:b/>
                <w:sz w:val="24"/>
              </w:rPr>
            </w:pPr>
            <w:r>
              <w:rPr>
                <w:b/>
                <w:spacing w:val="-5"/>
                <w:sz w:val="24"/>
              </w:rPr>
              <w:t>CD</w:t>
            </w:r>
          </w:p>
        </w:tc>
        <w:tc>
          <w:tcPr>
            <w:tcW w:w="1707" w:type="dxa"/>
            <w:shd w:val="clear" w:color="auto" w:fill="E7F0F9"/>
          </w:tcPr>
          <w:p>
            <w:pPr>
              <w:pStyle w:val="TableParagraph"/>
              <w:spacing w:before="13"/>
              <w:ind w:left="11"/>
              <w:jc w:val="left"/>
              <w:rPr>
                <w:sz w:val="24"/>
              </w:rPr>
            </w:pPr>
            <w:r>
              <w:rPr>
                <w:spacing w:val="-5"/>
                <w:sz w:val="24"/>
              </w:rPr>
              <w:t>95</w:t>
            </w:r>
          </w:p>
        </w:tc>
        <w:tc>
          <w:tcPr>
            <w:tcW w:w="1609" w:type="dxa"/>
            <w:shd w:val="clear" w:color="auto" w:fill="E7F0F9"/>
          </w:tcPr>
          <w:p>
            <w:pPr>
              <w:pStyle w:val="TableParagraph"/>
              <w:spacing w:before="13"/>
              <w:ind w:left="11"/>
              <w:jc w:val="left"/>
              <w:rPr>
                <w:sz w:val="24"/>
              </w:rPr>
            </w:pPr>
            <w:r>
              <w:rPr>
                <w:spacing w:val="-5"/>
                <w:sz w:val="24"/>
              </w:rPr>
              <w:t>16%</w:t>
            </w:r>
          </w:p>
        </w:tc>
        <w:tc>
          <w:tcPr>
            <w:tcW w:w="2255" w:type="dxa"/>
            <w:shd w:val="clear" w:color="auto" w:fill="E7F0F9"/>
          </w:tcPr>
          <w:p>
            <w:pPr>
              <w:pStyle w:val="TableParagraph"/>
              <w:spacing w:before="13"/>
              <w:ind w:left="10"/>
              <w:jc w:val="left"/>
              <w:rPr>
                <w:sz w:val="24"/>
              </w:rPr>
            </w:pPr>
            <w:r>
              <w:rPr>
                <w:spacing w:val="-2"/>
                <w:sz w:val="24"/>
              </w:rPr>
              <w:t>543829</w:t>
            </w:r>
          </w:p>
        </w:tc>
        <w:tc>
          <w:tcPr>
            <w:tcW w:w="1448" w:type="dxa"/>
            <w:shd w:val="clear" w:color="auto" w:fill="E7F0F9"/>
          </w:tcPr>
          <w:p>
            <w:pPr>
              <w:pStyle w:val="TableParagraph"/>
              <w:spacing w:before="13"/>
              <w:ind w:left="9"/>
              <w:jc w:val="left"/>
              <w:rPr>
                <w:sz w:val="24"/>
              </w:rPr>
            </w:pPr>
            <w:r>
              <w:rPr>
                <w:spacing w:val="-5"/>
                <w:sz w:val="24"/>
              </w:rPr>
              <w:t>3%</w:t>
            </w:r>
          </w:p>
        </w:tc>
      </w:tr>
      <w:tr>
        <w:trPr>
          <w:trHeight w:val="584" w:hRule="atLeast"/>
        </w:trPr>
        <w:tc>
          <w:tcPr>
            <w:tcW w:w="1822" w:type="dxa"/>
            <w:shd w:val="clear" w:color="auto" w:fill="E7F0F9"/>
          </w:tcPr>
          <w:p>
            <w:pPr>
              <w:pStyle w:val="TableParagraph"/>
              <w:spacing w:before="10"/>
              <w:ind w:left="11"/>
              <w:jc w:val="left"/>
              <w:rPr>
                <w:b/>
                <w:sz w:val="24"/>
              </w:rPr>
            </w:pPr>
            <w:r>
              <w:rPr>
                <w:b/>
                <w:spacing w:val="-5"/>
                <w:sz w:val="24"/>
              </w:rPr>
              <w:t>CE</w:t>
            </w:r>
          </w:p>
        </w:tc>
        <w:tc>
          <w:tcPr>
            <w:tcW w:w="1707" w:type="dxa"/>
            <w:shd w:val="clear" w:color="auto" w:fill="E7F0F9"/>
          </w:tcPr>
          <w:p>
            <w:pPr>
              <w:pStyle w:val="TableParagraph"/>
              <w:spacing w:before="10"/>
              <w:ind w:left="11"/>
              <w:jc w:val="left"/>
              <w:rPr>
                <w:sz w:val="24"/>
              </w:rPr>
            </w:pPr>
            <w:r>
              <w:rPr>
                <w:spacing w:val="-5"/>
                <w:sz w:val="24"/>
              </w:rPr>
              <w:t>128</w:t>
            </w:r>
          </w:p>
        </w:tc>
        <w:tc>
          <w:tcPr>
            <w:tcW w:w="1609" w:type="dxa"/>
            <w:shd w:val="clear" w:color="auto" w:fill="E7F0F9"/>
          </w:tcPr>
          <w:p>
            <w:pPr>
              <w:pStyle w:val="TableParagraph"/>
              <w:spacing w:before="10"/>
              <w:ind w:left="11"/>
              <w:jc w:val="left"/>
              <w:rPr>
                <w:sz w:val="24"/>
              </w:rPr>
            </w:pPr>
            <w:r>
              <w:rPr>
                <w:spacing w:val="-5"/>
                <w:sz w:val="24"/>
              </w:rPr>
              <w:t>22%</w:t>
            </w:r>
          </w:p>
        </w:tc>
        <w:tc>
          <w:tcPr>
            <w:tcW w:w="2255" w:type="dxa"/>
            <w:shd w:val="clear" w:color="auto" w:fill="E7F0F9"/>
          </w:tcPr>
          <w:p>
            <w:pPr>
              <w:pStyle w:val="TableParagraph"/>
              <w:spacing w:before="10"/>
              <w:ind w:left="10"/>
              <w:jc w:val="left"/>
              <w:rPr>
                <w:sz w:val="24"/>
              </w:rPr>
            </w:pPr>
            <w:r>
              <w:rPr>
                <w:spacing w:val="-2"/>
                <w:sz w:val="24"/>
              </w:rPr>
              <w:t>733437</w:t>
            </w:r>
          </w:p>
        </w:tc>
        <w:tc>
          <w:tcPr>
            <w:tcW w:w="1448" w:type="dxa"/>
            <w:shd w:val="clear" w:color="auto" w:fill="E7F0F9"/>
          </w:tcPr>
          <w:p>
            <w:pPr>
              <w:pStyle w:val="TableParagraph"/>
              <w:spacing w:before="10"/>
              <w:ind w:left="9"/>
              <w:jc w:val="left"/>
              <w:rPr>
                <w:sz w:val="24"/>
              </w:rPr>
            </w:pPr>
            <w:r>
              <w:rPr>
                <w:spacing w:val="-5"/>
                <w:sz w:val="24"/>
              </w:rPr>
              <w:t>5%</w:t>
            </w:r>
          </w:p>
        </w:tc>
      </w:tr>
      <w:tr>
        <w:trPr>
          <w:trHeight w:val="587" w:hRule="atLeast"/>
        </w:trPr>
        <w:tc>
          <w:tcPr>
            <w:tcW w:w="1822" w:type="dxa"/>
            <w:shd w:val="clear" w:color="auto" w:fill="E7F0F9"/>
          </w:tcPr>
          <w:p>
            <w:pPr>
              <w:pStyle w:val="TableParagraph"/>
              <w:spacing w:before="13"/>
              <w:ind w:left="11"/>
              <w:jc w:val="left"/>
              <w:rPr>
                <w:b/>
                <w:sz w:val="24"/>
              </w:rPr>
            </w:pPr>
            <w:r>
              <w:rPr>
                <w:b/>
                <w:spacing w:val="-5"/>
                <w:sz w:val="24"/>
              </w:rPr>
              <w:t>CV</w:t>
            </w:r>
          </w:p>
        </w:tc>
        <w:tc>
          <w:tcPr>
            <w:tcW w:w="1707" w:type="dxa"/>
            <w:shd w:val="clear" w:color="auto" w:fill="E7F0F9"/>
          </w:tcPr>
          <w:p>
            <w:pPr>
              <w:pStyle w:val="TableParagraph"/>
              <w:spacing w:before="13"/>
              <w:ind w:left="11"/>
              <w:jc w:val="left"/>
              <w:rPr>
                <w:sz w:val="24"/>
              </w:rPr>
            </w:pPr>
            <w:r>
              <w:rPr>
                <w:spacing w:val="-5"/>
                <w:sz w:val="24"/>
              </w:rPr>
              <w:t>38</w:t>
            </w:r>
          </w:p>
        </w:tc>
        <w:tc>
          <w:tcPr>
            <w:tcW w:w="1609" w:type="dxa"/>
            <w:shd w:val="clear" w:color="auto" w:fill="E7F0F9"/>
          </w:tcPr>
          <w:p>
            <w:pPr>
              <w:pStyle w:val="TableParagraph"/>
              <w:spacing w:before="13"/>
              <w:ind w:left="11"/>
              <w:jc w:val="left"/>
              <w:rPr>
                <w:sz w:val="24"/>
              </w:rPr>
            </w:pPr>
            <w:r>
              <w:rPr>
                <w:spacing w:val="-5"/>
                <w:sz w:val="24"/>
              </w:rPr>
              <w:t>6%</w:t>
            </w:r>
          </w:p>
        </w:tc>
        <w:tc>
          <w:tcPr>
            <w:tcW w:w="2255" w:type="dxa"/>
            <w:shd w:val="clear" w:color="auto" w:fill="E7F0F9"/>
          </w:tcPr>
          <w:p>
            <w:pPr>
              <w:pStyle w:val="TableParagraph"/>
              <w:spacing w:before="13"/>
              <w:ind w:left="10"/>
              <w:jc w:val="left"/>
              <w:rPr>
                <w:sz w:val="24"/>
              </w:rPr>
            </w:pPr>
            <w:r>
              <w:rPr>
                <w:spacing w:val="-2"/>
                <w:sz w:val="24"/>
              </w:rPr>
              <w:t>215751</w:t>
            </w:r>
          </w:p>
        </w:tc>
        <w:tc>
          <w:tcPr>
            <w:tcW w:w="1448" w:type="dxa"/>
            <w:shd w:val="clear" w:color="auto" w:fill="E7F0F9"/>
          </w:tcPr>
          <w:p>
            <w:pPr>
              <w:pStyle w:val="TableParagraph"/>
              <w:spacing w:before="13"/>
              <w:ind w:left="9"/>
              <w:jc w:val="left"/>
              <w:rPr>
                <w:sz w:val="24"/>
              </w:rPr>
            </w:pPr>
            <w:r>
              <w:rPr>
                <w:spacing w:val="-5"/>
                <w:sz w:val="24"/>
              </w:rPr>
              <w:t>1%</w:t>
            </w:r>
          </w:p>
        </w:tc>
      </w:tr>
      <w:tr>
        <w:trPr>
          <w:trHeight w:val="587" w:hRule="atLeast"/>
        </w:trPr>
        <w:tc>
          <w:tcPr>
            <w:tcW w:w="1822" w:type="dxa"/>
            <w:shd w:val="clear" w:color="auto" w:fill="E7F0F9"/>
          </w:tcPr>
          <w:p>
            <w:pPr>
              <w:pStyle w:val="TableParagraph"/>
              <w:spacing w:before="10"/>
              <w:ind w:left="11"/>
              <w:jc w:val="left"/>
              <w:rPr>
                <w:b/>
                <w:sz w:val="24"/>
              </w:rPr>
            </w:pPr>
            <w:r>
              <w:rPr>
                <w:b/>
                <w:spacing w:val="-2"/>
                <w:sz w:val="24"/>
              </w:rPr>
              <w:t>Total</w:t>
            </w:r>
          </w:p>
        </w:tc>
        <w:tc>
          <w:tcPr>
            <w:tcW w:w="1707" w:type="dxa"/>
            <w:shd w:val="clear" w:color="auto" w:fill="E7F0F9"/>
          </w:tcPr>
          <w:p>
            <w:pPr>
              <w:pStyle w:val="TableParagraph"/>
              <w:spacing w:before="10"/>
              <w:ind w:left="11"/>
              <w:jc w:val="left"/>
              <w:rPr>
                <w:sz w:val="24"/>
              </w:rPr>
            </w:pPr>
            <w:r>
              <w:rPr>
                <w:spacing w:val="-5"/>
                <w:sz w:val="24"/>
              </w:rPr>
              <w:t>593</w:t>
            </w:r>
          </w:p>
        </w:tc>
        <w:tc>
          <w:tcPr>
            <w:tcW w:w="1609" w:type="dxa"/>
            <w:shd w:val="clear" w:color="auto" w:fill="E7F0F9"/>
          </w:tcPr>
          <w:p>
            <w:pPr>
              <w:pStyle w:val="TableParagraph"/>
              <w:spacing w:before="10"/>
              <w:ind w:left="11"/>
              <w:jc w:val="left"/>
              <w:rPr>
                <w:sz w:val="24"/>
              </w:rPr>
            </w:pPr>
            <w:r>
              <w:rPr>
                <w:spacing w:val="-4"/>
                <w:sz w:val="24"/>
              </w:rPr>
              <w:t>100%</w:t>
            </w:r>
          </w:p>
        </w:tc>
        <w:tc>
          <w:tcPr>
            <w:tcW w:w="2255" w:type="dxa"/>
            <w:shd w:val="clear" w:color="auto" w:fill="E7F0F9"/>
          </w:tcPr>
          <w:p>
            <w:pPr>
              <w:pStyle w:val="TableParagraph"/>
              <w:spacing w:before="10"/>
              <w:ind w:left="10"/>
              <w:jc w:val="left"/>
              <w:rPr>
                <w:sz w:val="24"/>
              </w:rPr>
            </w:pPr>
            <w:r>
              <w:rPr>
                <w:spacing w:val="-2"/>
                <w:sz w:val="24"/>
              </w:rPr>
              <w:t>15699129</w:t>
            </w:r>
          </w:p>
        </w:tc>
        <w:tc>
          <w:tcPr>
            <w:tcW w:w="1448" w:type="dxa"/>
            <w:shd w:val="clear" w:color="auto" w:fill="E7F0F9"/>
          </w:tcPr>
          <w:p>
            <w:pPr>
              <w:pStyle w:val="TableParagraph"/>
              <w:spacing w:before="10"/>
              <w:ind w:left="9"/>
              <w:jc w:val="left"/>
              <w:rPr>
                <w:sz w:val="24"/>
              </w:rPr>
            </w:pPr>
            <w:r>
              <w:rPr>
                <w:spacing w:val="-4"/>
                <w:sz w:val="24"/>
              </w:rPr>
              <w:t>100%</w:t>
            </w:r>
          </w:p>
        </w:tc>
      </w:tr>
    </w:tbl>
    <w:p>
      <w:pPr>
        <w:pStyle w:val="TableParagraph"/>
        <w:spacing w:after="0"/>
        <w:jc w:val="left"/>
        <w:rPr>
          <w:sz w:val="24"/>
        </w:rPr>
        <w:sectPr>
          <w:pgSz w:w="11910" w:h="16840"/>
          <w:pgMar w:top="1360" w:bottom="280" w:left="708" w:right="566"/>
        </w:sectPr>
      </w:pPr>
    </w:p>
    <w:p>
      <w:pPr>
        <w:spacing w:before="60"/>
        <w:ind w:left="732" w:right="0" w:firstLine="0"/>
        <w:jc w:val="left"/>
        <w:rPr>
          <w:b/>
          <w:sz w:val="24"/>
        </w:rPr>
      </w:pPr>
      <w:r>
        <w:rPr>
          <w:b/>
          <w:sz w:val="24"/>
        </w:rPr>
        <w:t>Figure</w:t>
      </w:r>
      <w:r>
        <w:rPr>
          <w:b/>
          <w:spacing w:val="-5"/>
          <w:sz w:val="24"/>
        </w:rPr>
        <w:t> </w:t>
      </w:r>
      <w:r>
        <w:rPr>
          <w:b/>
          <w:spacing w:val="-10"/>
          <w:sz w:val="24"/>
        </w:rPr>
        <w:t>5</w:t>
      </w:r>
    </w:p>
    <w:p>
      <w:pPr>
        <w:pStyle w:val="BodyText"/>
        <w:spacing w:before="37"/>
        <w:rPr>
          <w:b/>
          <w:sz w:val="20"/>
        </w:rPr>
      </w:pPr>
      <w:r>
        <w:rPr>
          <w:b/>
          <w:sz w:val="20"/>
        </w:rPr>
        <mc:AlternateContent>
          <mc:Choice Requires="wps">
            <w:drawing>
              <wp:anchor distT="0" distB="0" distL="0" distR="0" allowOverlap="1" layoutInCell="1" locked="0" behindDoc="1" simplePos="0" relativeHeight="487614976">
                <wp:simplePos x="0" y="0"/>
                <wp:positionH relativeFrom="page">
                  <wp:posOffset>909637</wp:posOffset>
                </wp:positionH>
                <wp:positionV relativeFrom="paragraph">
                  <wp:posOffset>185498</wp:posOffset>
                </wp:positionV>
                <wp:extent cx="2935605" cy="2714625"/>
                <wp:effectExtent l="0" t="0" r="0" b="0"/>
                <wp:wrapTopAndBottom/>
                <wp:docPr id="106" name="Group 106"/>
                <wp:cNvGraphicFramePr>
                  <a:graphicFrameLocks/>
                </wp:cNvGraphicFramePr>
                <a:graphic>
                  <a:graphicData uri="http://schemas.microsoft.com/office/word/2010/wordprocessingGroup">
                    <wpg:wgp>
                      <wpg:cNvPr id="106" name="Group 106"/>
                      <wpg:cNvGrpSpPr/>
                      <wpg:grpSpPr>
                        <a:xfrm>
                          <a:off x="0" y="0"/>
                          <a:ext cx="2935605" cy="2714625"/>
                          <a:chExt cx="2935605" cy="2714625"/>
                        </a:xfrm>
                      </wpg:grpSpPr>
                      <pic:pic>
                        <pic:nvPicPr>
                          <pic:cNvPr id="107" name="Image 107"/>
                          <pic:cNvPicPr/>
                        </pic:nvPicPr>
                        <pic:blipFill>
                          <a:blip r:embed="rId23" cstate="print"/>
                          <a:stretch>
                            <a:fillRect/>
                          </a:stretch>
                        </pic:blipFill>
                        <pic:spPr>
                          <a:xfrm>
                            <a:off x="4762" y="4762"/>
                            <a:ext cx="2926079" cy="2705100"/>
                          </a:xfrm>
                          <a:prstGeom prst="rect">
                            <a:avLst/>
                          </a:prstGeom>
                        </pic:spPr>
                      </pic:pic>
                      <pic:pic>
                        <pic:nvPicPr>
                          <pic:cNvPr id="108" name="Image 108"/>
                          <pic:cNvPicPr/>
                        </pic:nvPicPr>
                        <pic:blipFill>
                          <a:blip r:embed="rId24" cstate="print"/>
                          <a:stretch>
                            <a:fillRect/>
                          </a:stretch>
                        </pic:blipFill>
                        <pic:spPr>
                          <a:xfrm>
                            <a:off x="1414462" y="417512"/>
                            <a:ext cx="938123" cy="1384680"/>
                          </a:xfrm>
                          <a:prstGeom prst="rect">
                            <a:avLst/>
                          </a:prstGeom>
                        </pic:spPr>
                      </pic:pic>
                      <pic:pic>
                        <pic:nvPicPr>
                          <pic:cNvPr id="109" name="Image 109"/>
                          <pic:cNvPicPr/>
                        </pic:nvPicPr>
                        <pic:blipFill>
                          <a:blip r:embed="rId25" cstate="print"/>
                          <a:stretch>
                            <a:fillRect/>
                          </a:stretch>
                        </pic:blipFill>
                        <pic:spPr>
                          <a:xfrm>
                            <a:off x="1411414" y="533387"/>
                            <a:ext cx="1341754" cy="1268679"/>
                          </a:xfrm>
                          <a:prstGeom prst="rect">
                            <a:avLst/>
                          </a:prstGeom>
                        </pic:spPr>
                      </pic:pic>
                      <pic:pic>
                        <pic:nvPicPr>
                          <pic:cNvPr id="110" name="Image 110"/>
                          <pic:cNvPicPr/>
                        </pic:nvPicPr>
                        <pic:blipFill>
                          <a:blip r:embed="rId26" cstate="print"/>
                          <a:stretch>
                            <a:fillRect/>
                          </a:stretch>
                        </pic:blipFill>
                        <pic:spPr>
                          <a:xfrm>
                            <a:off x="1409890" y="1030198"/>
                            <a:ext cx="1384680" cy="765517"/>
                          </a:xfrm>
                          <a:prstGeom prst="rect">
                            <a:avLst/>
                          </a:prstGeom>
                        </pic:spPr>
                      </pic:pic>
                      <pic:pic>
                        <pic:nvPicPr>
                          <pic:cNvPr id="111" name="Image 111"/>
                          <pic:cNvPicPr/>
                        </pic:nvPicPr>
                        <pic:blipFill>
                          <a:blip r:embed="rId27" cstate="print"/>
                          <a:stretch>
                            <a:fillRect/>
                          </a:stretch>
                        </pic:blipFill>
                        <pic:spPr>
                          <a:xfrm>
                            <a:off x="1409890" y="1252639"/>
                            <a:ext cx="1386204" cy="1070635"/>
                          </a:xfrm>
                          <a:prstGeom prst="rect">
                            <a:avLst/>
                          </a:prstGeom>
                        </pic:spPr>
                      </pic:pic>
                      <pic:pic>
                        <pic:nvPicPr>
                          <pic:cNvPr id="112" name="Image 112"/>
                          <pic:cNvPicPr/>
                        </pic:nvPicPr>
                        <pic:blipFill>
                          <a:blip r:embed="rId28" cstate="print"/>
                          <a:stretch>
                            <a:fillRect/>
                          </a:stretch>
                        </pic:blipFill>
                        <pic:spPr>
                          <a:xfrm>
                            <a:off x="1313878" y="1289240"/>
                            <a:ext cx="1306703" cy="1384680"/>
                          </a:xfrm>
                          <a:prstGeom prst="rect">
                            <a:avLst/>
                          </a:prstGeom>
                        </pic:spPr>
                      </pic:pic>
                      <pic:pic>
                        <pic:nvPicPr>
                          <pic:cNvPr id="113" name="Image 113"/>
                          <pic:cNvPicPr/>
                        </pic:nvPicPr>
                        <pic:blipFill>
                          <a:blip r:embed="rId29" cstate="print"/>
                          <a:stretch>
                            <a:fillRect/>
                          </a:stretch>
                        </pic:blipFill>
                        <pic:spPr>
                          <a:xfrm>
                            <a:off x="1095946" y="1289240"/>
                            <a:ext cx="822083" cy="1380108"/>
                          </a:xfrm>
                          <a:prstGeom prst="rect">
                            <a:avLst/>
                          </a:prstGeom>
                        </pic:spPr>
                      </pic:pic>
                      <pic:pic>
                        <pic:nvPicPr>
                          <pic:cNvPr id="114" name="Image 114"/>
                          <pic:cNvPicPr/>
                        </pic:nvPicPr>
                        <pic:blipFill>
                          <a:blip r:embed="rId30" cstate="print"/>
                          <a:stretch>
                            <a:fillRect/>
                          </a:stretch>
                        </pic:blipFill>
                        <pic:spPr>
                          <a:xfrm>
                            <a:off x="553402" y="1289240"/>
                            <a:ext cx="1370711" cy="1323594"/>
                          </a:xfrm>
                          <a:prstGeom prst="rect">
                            <a:avLst/>
                          </a:prstGeom>
                        </pic:spPr>
                      </pic:pic>
                      <pic:pic>
                        <pic:nvPicPr>
                          <pic:cNvPr id="115" name="Image 115"/>
                          <pic:cNvPicPr/>
                        </pic:nvPicPr>
                        <pic:blipFill>
                          <a:blip r:embed="rId31" cstate="print"/>
                          <a:stretch>
                            <a:fillRect/>
                          </a:stretch>
                        </pic:blipFill>
                        <pic:spPr>
                          <a:xfrm>
                            <a:off x="538162" y="486092"/>
                            <a:ext cx="1386205" cy="1480693"/>
                          </a:xfrm>
                          <a:prstGeom prst="rect">
                            <a:avLst/>
                          </a:prstGeom>
                        </pic:spPr>
                      </pic:pic>
                      <pic:pic>
                        <pic:nvPicPr>
                          <pic:cNvPr id="116" name="Image 116"/>
                          <pic:cNvPicPr/>
                        </pic:nvPicPr>
                        <pic:blipFill>
                          <a:blip r:embed="rId32" cstate="print"/>
                          <a:stretch>
                            <a:fillRect/>
                          </a:stretch>
                        </pic:blipFill>
                        <pic:spPr>
                          <a:xfrm>
                            <a:off x="1074610" y="417512"/>
                            <a:ext cx="843622" cy="1384680"/>
                          </a:xfrm>
                          <a:prstGeom prst="rect">
                            <a:avLst/>
                          </a:prstGeom>
                        </pic:spPr>
                      </pic:pic>
                      <wps:wsp>
                        <wps:cNvPr id="117" name="Graphic 117"/>
                        <wps:cNvSpPr/>
                        <wps:spPr>
                          <a:xfrm>
                            <a:off x="1675066" y="682307"/>
                            <a:ext cx="432434" cy="871855"/>
                          </a:xfrm>
                          <a:custGeom>
                            <a:avLst/>
                            <a:gdLst/>
                            <a:ahLst/>
                            <a:cxnLst/>
                            <a:rect l="l" t="t" r="r" b="b"/>
                            <a:pathLst>
                              <a:path w="432434" h="871855">
                                <a:moveTo>
                                  <a:pt x="0" y="0"/>
                                </a:moveTo>
                                <a:lnTo>
                                  <a:pt x="0" y="871727"/>
                                </a:lnTo>
                                <a:lnTo>
                                  <a:pt x="432434" y="114807"/>
                                </a:lnTo>
                                <a:lnTo>
                                  <a:pt x="387911" y="91069"/>
                                </a:lnTo>
                                <a:lnTo>
                                  <a:pt x="342221" y="69998"/>
                                </a:lnTo>
                                <a:lnTo>
                                  <a:pt x="295486" y="51627"/>
                                </a:lnTo>
                                <a:lnTo>
                                  <a:pt x="247830" y="35992"/>
                                </a:lnTo>
                                <a:lnTo>
                                  <a:pt x="199374" y="23124"/>
                                </a:lnTo>
                                <a:lnTo>
                                  <a:pt x="150241" y="13057"/>
                                </a:lnTo>
                                <a:lnTo>
                                  <a:pt x="100552" y="5825"/>
                                </a:lnTo>
                                <a:lnTo>
                                  <a:pt x="50431" y="1461"/>
                                </a:lnTo>
                                <a:lnTo>
                                  <a:pt x="0" y="0"/>
                                </a:lnTo>
                                <a:close/>
                              </a:path>
                            </a:pathLst>
                          </a:custGeom>
                          <a:solidFill>
                            <a:srgbClr val="4471C4"/>
                          </a:solidFill>
                        </wps:spPr>
                        <wps:bodyPr wrap="square" lIns="0" tIns="0" rIns="0" bIns="0" rtlCol="0">
                          <a:prstTxWarp prst="textNoShape">
                            <a:avLst/>
                          </a:prstTxWarp>
                          <a:noAutofit/>
                        </wps:bodyPr>
                      </wps:wsp>
                      <wps:wsp>
                        <wps:cNvPr id="118" name="Graphic 118"/>
                        <wps:cNvSpPr/>
                        <wps:spPr>
                          <a:xfrm>
                            <a:off x="1675066" y="797115"/>
                            <a:ext cx="830580" cy="756920"/>
                          </a:xfrm>
                          <a:custGeom>
                            <a:avLst/>
                            <a:gdLst/>
                            <a:ahLst/>
                            <a:cxnLst/>
                            <a:rect l="l" t="t" r="r" b="b"/>
                            <a:pathLst>
                              <a:path w="830580" h="756920">
                                <a:moveTo>
                                  <a:pt x="432434" y="0"/>
                                </a:moveTo>
                                <a:lnTo>
                                  <a:pt x="0" y="756920"/>
                                </a:lnTo>
                                <a:lnTo>
                                  <a:pt x="830071" y="490982"/>
                                </a:lnTo>
                                <a:lnTo>
                                  <a:pt x="813415" y="443656"/>
                                </a:lnTo>
                                <a:lnTo>
                                  <a:pt x="794153" y="397579"/>
                                </a:lnTo>
                                <a:lnTo>
                                  <a:pt x="772363" y="352844"/>
                                </a:lnTo>
                                <a:lnTo>
                                  <a:pt x="748123" y="309546"/>
                                </a:lnTo>
                                <a:lnTo>
                                  <a:pt x="721508" y="267778"/>
                                </a:lnTo>
                                <a:lnTo>
                                  <a:pt x="692598" y="227634"/>
                                </a:lnTo>
                                <a:lnTo>
                                  <a:pt x="661469" y="189208"/>
                                </a:lnTo>
                                <a:lnTo>
                                  <a:pt x="628199" y="152594"/>
                                </a:lnTo>
                                <a:lnTo>
                                  <a:pt x="592865" y="117887"/>
                                </a:lnTo>
                                <a:lnTo>
                                  <a:pt x="555544" y="85180"/>
                                </a:lnTo>
                                <a:lnTo>
                                  <a:pt x="516314" y="54567"/>
                                </a:lnTo>
                                <a:lnTo>
                                  <a:pt x="475251" y="26142"/>
                                </a:lnTo>
                                <a:lnTo>
                                  <a:pt x="432434" y="0"/>
                                </a:lnTo>
                                <a:close/>
                              </a:path>
                            </a:pathLst>
                          </a:custGeom>
                          <a:solidFill>
                            <a:srgbClr val="EC7C30"/>
                          </a:solidFill>
                        </wps:spPr>
                        <wps:bodyPr wrap="square" lIns="0" tIns="0" rIns="0" bIns="0" rtlCol="0">
                          <a:prstTxWarp prst="textNoShape">
                            <a:avLst/>
                          </a:prstTxWarp>
                          <a:noAutofit/>
                        </wps:bodyPr>
                      </wps:wsp>
                      <wps:wsp>
                        <wps:cNvPr id="119" name="Graphic 119"/>
                        <wps:cNvSpPr/>
                        <wps:spPr>
                          <a:xfrm>
                            <a:off x="1675066" y="1288097"/>
                            <a:ext cx="871219" cy="266065"/>
                          </a:xfrm>
                          <a:custGeom>
                            <a:avLst/>
                            <a:gdLst/>
                            <a:ahLst/>
                            <a:cxnLst/>
                            <a:rect l="l" t="t" r="r" b="b"/>
                            <a:pathLst>
                              <a:path w="871219" h="266065">
                                <a:moveTo>
                                  <a:pt x="830071" y="0"/>
                                </a:moveTo>
                                <a:lnTo>
                                  <a:pt x="0" y="265937"/>
                                </a:lnTo>
                                <a:lnTo>
                                  <a:pt x="870711" y="226694"/>
                                </a:lnTo>
                                <a:lnTo>
                                  <a:pt x="867424" y="180563"/>
                                </a:lnTo>
                                <a:lnTo>
                                  <a:pt x="861691" y="134736"/>
                                </a:lnTo>
                                <a:lnTo>
                                  <a:pt x="853539" y="89306"/>
                                </a:lnTo>
                                <a:lnTo>
                                  <a:pt x="842991" y="44363"/>
                                </a:lnTo>
                                <a:lnTo>
                                  <a:pt x="830071" y="0"/>
                                </a:lnTo>
                                <a:close/>
                              </a:path>
                            </a:pathLst>
                          </a:custGeom>
                          <a:solidFill>
                            <a:srgbClr val="A4A4A4"/>
                          </a:solidFill>
                        </wps:spPr>
                        <wps:bodyPr wrap="square" lIns="0" tIns="0" rIns="0" bIns="0" rtlCol="0">
                          <a:prstTxWarp prst="textNoShape">
                            <a:avLst/>
                          </a:prstTxWarp>
                          <a:noAutofit/>
                        </wps:bodyPr>
                      </wps:wsp>
                      <wps:wsp>
                        <wps:cNvPr id="120" name="Graphic 120"/>
                        <wps:cNvSpPr/>
                        <wps:spPr>
                          <a:xfrm>
                            <a:off x="1675066" y="1514792"/>
                            <a:ext cx="871855" cy="562610"/>
                          </a:xfrm>
                          <a:custGeom>
                            <a:avLst/>
                            <a:gdLst/>
                            <a:ahLst/>
                            <a:cxnLst/>
                            <a:rect l="l" t="t" r="r" b="b"/>
                            <a:pathLst>
                              <a:path w="871855" h="562610">
                                <a:moveTo>
                                  <a:pt x="870711" y="0"/>
                                </a:moveTo>
                                <a:lnTo>
                                  <a:pt x="0" y="39243"/>
                                </a:lnTo>
                                <a:lnTo>
                                  <a:pt x="697230" y="562356"/>
                                </a:lnTo>
                                <a:lnTo>
                                  <a:pt x="726296" y="521182"/>
                                </a:lnTo>
                                <a:lnTo>
                                  <a:pt x="752828" y="478578"/>
                                </a:lnTo>
                                <a:lnTo>
                                  <a:pt x="776789" y="434661"/>
                                </a:lnTo>
                                <a:lnTo>
                                  <a:pt x="798143" y="389551"/>
                                </a:lnTo>
                                <a:lnTo>
                                  <a:pt x="816852" y="343366"/>
                                </a:lnTo>
                                <a:lnTo>
                                  <a:pt x="832881" y="296227"/>
                                </a:lnTo>
                                <a:lnTo>
                                  <a:pt x="846193" y="248251"/>
                                </a:lnTo>
                                <a:lnTo>
                                  <a:pt x="856751" y="199559"/>
                                </a:lnTo>
                                <a:lnTo>
                                  <a:pt x="864518" y="150268"/>
                                </a:lnTo>
                                <a:lnTo>
                                  <a:pt x="869459" y="100499"/>
                                </a:lnTo>
                                <a:lnTo>
                                  <a:pt x="871535" y="50370"/>
                                </a:lnTo>
                                <a:lnTo>
                                  <a:pt x="870711" y="0"/>
                                </a:lnTo>
                                <a:close/>
                              </a:path>
                            </a:pathLst>
                          </a:custGeom>
                          <a:solidFill>
                            <a:srgbClr val="FFC000"/>
                          </a:solidFill>
                        </wps:spPr>
                        <wps:bodyPr wrap="square" lIns="0" tIns="0" rIns="0" bIns="0" rtlCol="0">
                          <a:prstTxWarp prst="textNoShape">
                            <a:avLst/>
                          </a:prstTxWarp>
                          <a:noAutofit/>
                        </wps:bodyPr>
                      </wps:wsp>
                      <wps:wsp>
                        <wps:cNvPr id="121" name="Graphic 121"/>
                        <wps:cNvSpPr/>
                        <wps:spPr>
                          <a:xfrm>
                            <a:off x="1578292" y="1554035"/>
                            <a:ext cx="794385" cy="871855"/>
                          </a:xfrm>
                          <a:custGeom>
                            <a:avLst/>
                            <a:gdLst/>
                            <a:ahLst/>
                            <a:cxnLst/>
                            <a:rect l="l" t="t" r="r" b="b"/>
                            <a:pathLst>
                              <a:path w="794385" h="871855">
                                <a:moveTo>
                                  <a:pt x="96774" y="0"/>
                                </a:moveTo>
                                <a:lnTo>
                                  <a:pt x="0" y="866267"/>
                                </a:lnTo>
                                <a:lnTo>
                                  <a:pt x="48371" y="870318"/>
                                </a:lnTo>
                                <a:lnTo>
                                  <a:pt x="96567" y="871672"/>
                                </a:lnTo>
                                <a:lnTo>
                                  <a:pt x="144488" y="870371"/>
                                </a:lnTo>
                                <a:lnTo>
                                  <a:pt x="192038" y="866457"/>
                                </a:lnTo>
                                <a:lnTo>
                                  <a:pt x="239117" y="859974"/>
                                </a:lnTo>
                                <a:lnTo>
                                  <a:pt x="285629" y="850963"/>
                                </a:lnTo>
                                <a:lnTo>
                                  <a:pt x="331474" y="839466"/>
                                </a:lnTo>
                                <a:lnTo>
                                  <a:pt x="376556" y="825527"/>
                                </a:lnTo>
                                <a:lnTo>
                                  <a:pt x="420775" y="809188"/>
                                </a:lnTo>
                                <a:lnTo>
                                  <a:pt x="464035" y="790491"/>
                                </a:lnTo>
                                <a:lnTo>
                                  <a:pt x="506236" y="769478"/>
                                </a:lnTo>
                                <a:lnTo>
                                  <a:pt x="547282" y="746192"/>
                                </a:lnTo>
                                <a:lnTo>
                                  <a:pt x="587073" y="720676"/>
                                </a:lnTo>
                                <a:lnTo>
                                  <a:pt x="625513" y="692971"/>
                                </a:lnTo>
                                <a:lnTo>
                                  <a:pt x="662503" y="663121"/>
                                </a:lnTo>
                                <a:lnTo>
                                  <a:pt x="697945" y="631168"/>
                                </a:lnTo>
                                <a:lnTo>
                                  <a:pt x="731741" y="597154"/>
                                </a:lnTo>
                                <a:lnTo>
                                  <a:pt x="763793" y="561121"/>
                                </a:lnTo>
                                <a:lnTo>
                                  <a:pt x="794004" y="523113"/>
                                </a:lnTo>
                                <a:lnTo>
                                  <a:pt x="96774" y="0"/>
                                </a:lnTo>
                                <a:close/>
                              </a:path>
                            </a:pathLst>
                          </a:custGeom>
                          <a:solidFill>
                            <a:srgbClr val="5B9BD4"/>
                          </a:solidFill>
                        </wps:spPr>
                        <wps:bodyPr wrap="square" lIns="0" tIns="0" rIns="0" bIns="0" rtlCol="0">
                          <a:prstTxWarp prst="textNoShape">
                            <a:avLst/>
                          </a:prstTxWarp>
                          <a:noAutofit/>
                        </wps:bodyPr>
                      </wps:wsp>
                      <wps:wsp>
                        <wps:cNvPr id="122" name="Graphic 122"/>
                        <wps:cNvSpPr/>
                        <wps:spPr>
                          <a:xfrm>
                            <a:off x="1354772" y="1554035"/>
                            <a:ext cx="320675" cy="866775"/>
                          </a:xfrm>
                          <a:custGeom>
                            <a:avLst/>
                            <a:gdLst/>
                            <a:ahLst/>
                            <a:cxnLst/>
                            <a:rect l="l" t="t" r="r" b="b"/>
                            <a:pathLst>
                              <a:path w="320675" h="866775">
                                <a:moveTo>
                                  <a:pt x="320294" y="0"/>
                                </a:moveTo>
                                <a:lnTo>
                                  <a:pt x="0" y="810641"/>
                                </a:lnTo>
                                <a:lnTo>
                                  <a:pt x="43436" y="826472"/>
                                </a:lnTo>
                                <a:lnTo>
                                  <a:pt x="87585" y="839968"/>
                                </a:lnTo>
                                <a:lnTo>
                                  <a:pt x="132368" y="851112"/>
                                </a:lnTo>
                                <a:lnTo>
                                  <a:pt x="177706" y="859884"/>
                                </a:lnTo>
                                <a:lnTo>
                                  <a:pt x="223519" y="866267"/>
                                </a:lnTo>
                                <a:lnTo>
                                  <a:pt x="320294" y="0"/>
                                </a:lnTo>
                                <a:close/>
                              </a:path>
                            </a:pathLst>
                          </a:custGeom>
                          <a:solidFill>
                            <a:srgbClr val="6FAC46"/>
                          </a:solidFill>
                        </wps:spPr>
                        <wps:bodyPr wrap="square" lIns="0" tIns="0" rIns="0" bIns="0" rtlCol="0">
                          <a:prstTxWarp prst="textNoShape">
                            <a:avLst/>
                          </a:prstTxWarp>
                          <a:noAutofit/>
                        </wps:bodyPr>
                      </wps:wsp>
                      <wps:wsp>
                        <wps:cNvPr id="123" name="Graphic 123"/>
                        <wps:cNvSpPr/>
                        <wps:spPr>
                          <a:xfrm>
                            <a:off x="818705" y="1554035"/>
                            <a:ext cx="856615" cy="810895"/>
                          </a:xfrm>
                          <a:custGeom>
                            <a:avLst/>
                            <a:gdLst/>
                            <a:ahLst/>
                            <a:cxnLst/>
                            <a:rect l="l" t="t" r="r" b="b"/>
                            <a:pathLst>
                              <a:path w="856615" h="810895">
                                <a:moveTo>
                                  <a:pt x="856361" y="0"/>
                                </a:moveTo>
                                <a:lnTo>
                                  <a:pt x="0" y="162941"/>
                                </a:lnTo>
                                <a:lnTo>
                                  <a:pt x="10657" y="211388"/>
                                </a:lnTo>
                                <a:lnTo>
                                  <a:pt x="23952" y="258840"/>
                                </a:lnTo>
                                <a:lnTo>
                                  <a:pt x="39814" y="305207"/>
                                </a:lnTo>
                                <a:lnTo>
                                  <a:pt x="58169" y="350402"/>
                                </a:lnTo>
                                <a:lnTo>
                                  <a:pt x="78943" y="394336"/>
                                </a:lnTo>
                                <a:lnTo>
                                  <a:pt x="102065" y="436922"/>
                                </a:lnTo>
                                <a:lnTo>
                                  <a:pt x="127461" y="478070"/>
                                </a:lnTo>
                                <a:lnTo>
                                  <a:pt x="155059" y="517694"/>
                                </a:lnTo>
                                <a:lnTo>
                                  <a:pt x="184784" y="555704"/>
                                </a:lnTo>
                                <a:lnTo>
                                  <a:pt x="216566" y="592012"/>
                                </a:lnTo>
                                <a:lnTo>
                                  <a:pt x="250330" y="626531"/>
                                </a:lnTo>
                                <a:lnTo>
                                  <a:pt x="286003" y="659172"/>
                                </a:lnTo>
                                <a:lnTo>
                                  <a:pt x="323514" y="689846"/>
                                </a:lnTo>
                                <a:lnTo>
                                  <a:pt x="362788" y="718467"/>
                                </a:lnTo>
                                <a:lnTo>
                                  <a:pt x="403754" y="744944"/>
                                </a:lnTo>
                                <a:lnTo>
                                  <a:pt x="446337" y="769191"/>
                                </a:lnTo>
                                <a:lnTo>
                                  <a:pt x="490466" y="791120"/>
                                </a:lnTo>
                                <a:lnTo>
                                  <a:pt x="536067" y="810641"/>
                                </a:lnTo>
                                <a:lnTo>
                                  <a:pt x="856361" y="0"/>
                                </a:lnTo>
                                <a:close/>
                              </a:path>
                            </a:pathLst>
                          </a:custGeom>
                          <a:solidFill>
                            <a:srgbClr val="254478"/>
                          </a:solidFill>
                        </wps:spPr>
                        <wps:bodyPr wrap="square" lIns="0" tIns="0" rIns="0" bIns="0" rtlCol="0">
                          <a:prstTxWarp prst="textNoShape">
                            <a:avLst/>
                          </a:prstTxWarp>
                          <a:noAutofit/>
                        </wps:bodyPr>
                      </wps:wsp>
                      <wps:wsp>
                        <wps:cNvPr id="124" name="Graphic 124"/>
                        <wps:cNvSpPr/>
                        <wps:spPr>
                          <a:xfrm>
                            <a:off x="803478" y="752030"/>
                            <a:ext cx="871855" cy="965200"/>
                          </a:xfrm>
                          <a:custGeom>
                            <a:avLst/>
                            <a:gdLst/>
                            <a:ahLst/>
                            <a:cxnLst/>
                            <a:rect l="l" t="t" r="r" b="b"/>
                            <a:pathLst>
                              <a:path w="871855" h="965200">
                                <a:moveTo>
                                  <a:pt x="529957" y="0"/>
                                </a:moveTo>
                                <a:lnTo>
                                  <a:pt x="485499" y="20419"/>
                                </a:lnTo>
                                <a:lnTo>
                                  <a:pt x="442653" y="43060"/>
                                </a:lnTo>
                                <a:lnTo>
                                  <a:pt x="401469" y="67829"/>
                                </a:lnTo>
                                <a:lnTo>
                                  <a:pt x="361995" y="94634"/>
                                </a:lnTo>
                                <a:lnTo>
                                  <a:pt x="324281" y="123385"/>
                                </a:lnTo>
                                <a:lnTo>
                                  <a:pt x="288376" y="153987"/>
                                </a:lnTo>
                                <a:lnTo>
                                  <a:pt x="254328" y="186350"/>
                                </a:lnTo>
                                <a:lnTo>
                                  <a:pt x="222188" y="220382"/>
                                </a:lnTo>
                                <a:lnTo>
                                  <a:pt x="192004" y="255989"/>
                                </a:lnTo>
                                <a:lnTo>
                                  <a:pt x="163825" y="293081"/>
                                </a:lnTo>
                                <a:lnTo>
                                  <a:pt x="137701" y="331565"/>
                                </a:lnTo>
                                <a:lnTo>
                                  <a:pt x="113681" y="371349"/>
                                </a:lnTo>
                                <a:lnTo>
                                  <a:pt x="91814" y="412340"/>
                                </a:lnTo>
                                <a:lnTo>
                                  <a:pt x="72148" y="454448"/>
                                </a:lnTo>
                                <a:lnTo>
                                  <a:pt x="54734" y="497579"/>
                                </a:lnTo>
                                <a:lnTo>
                                  <a:pt x="39621" y="541643"/>
                                </a:lnTo>
                                <a:lnTo>
                                  <a:pt x="26856" y="586545"/>
                                </a:lnTo>
                                <a:lnTo>
                                  <a:pt x="16491" y="632196"/>
                                </a:lnTo>
                                <a:lnTo>
                                  <a:pt x="8573" y="678501"/>
                                </a:lnTo>
                                <a:lnTo>
                                  <a:pt x="3153" y="725371"/>
                                </a:lnTo>
                                <a:lnTo>
                                  <a:pt x="279" y="772711"/>
                                </a:lnTo>
                                <a:lnTo>
                                  <a:pt x="0" y="820431"/>
                                </a:lnTo>
                                <a:lnTo>
                                  <a:pt x="2365" y="868438"/>
                                </a:lnTo>
                                <a:lnTo>
                                  <a:pt x="7424" y="916640"/>
                                </a:lnTo>
                                <a:lnTo>
                                  <a:pt x="15226" y="964946"/>
                                </a:lnTo>
                                <a:lnTo>
                                  <a:pt x="871587" y="802004"/>
                                </a:lnTo>
                                <a:lnTo>
                                  <a:pt x="529957" y="0"/>
                                </a:lnTo>
                                <a:close/>
                              </a:path>
                            </a:pathLst>
                          </a:custGeom>
                          <a:solidFill>
                            <a:srgbClr val="9E470D"/>
                          </a:solidFill>
                        </wps:spPr>
                        <wps:bodyPr wrap="square" lIns="0" tIns="0" rIns="0" bIns="0" rtlCol="0">
                          <a:prstTxWarp prst="textNoShape">
                            <a:avLst/>
                          </a:prstTxWarp>
                          <a:noAutofit/>
                        </wps:bodyPr>
                      </wps:wsp>
                      <wps:wsp>
                        <wps:cNvPr id="125" name="Graphic 125"/>
                        <wps:cNvSpPr/>
                        <wps:spPr>
                          <a:xfrm>
                            <a:off x="1333436" y="682307"/>
                            <a:ext cx="341630" cy="871855"/>
                          </a:xfrm>
                          <a:custGeom>
                            <a:avLst/>
                            <a:gdLst/>
                            <a:ahLst/>
                            <a:cxnLst/>
                            <a:rect l="l" t="t" r="r" b="b"/>
                            <a:pathLst>
                              <a:path w="341630" h="871855">
                                <a:moveTo>
                                  <a:pt x="341630" y="0"/>
                                </a:moveTo>
                                <a:lnTo>
                                  <a:pt x="291388" y="1449"/>
                                </a:lnTo>
                                <a:lnTo>
                                  <a:pt x="241433" y="5780"/>
                                </a:lnTo>
                                <a:lnTo>
                                  <a:pt x="191880" y="12966"/>
                                </a:lnTo>
                                <a:lnTo>
                                  <a:pt x="142845" y="22979"/>
                                </a:lnTo>
                                <a:lnTo>
                                  <a:pt x="94442" y="35795"/>
                                </a:lnTo>
                                <a:lnTo>
                                  <a:pt x="46789" y="51385"/>
                                </a:lnTo>
                                <a:lnTo>
                                  <a:pt x="0" y="69723"/>
                                </a:lnTo>
                                <a:lnTo>
                                  <a:pt x="341630" y="871727"/>
                                </a:lnTo>
                                <a:lnTo>
                                  <a:pt x="341630" y="0"/>
                                </a:lnTo>
                                <a:close/>
                              </a:path>
                            </a:pathLst>
                          </a:custGeom>
                          <a:solidFill>
                            <a:srgbClr val="626262"/>
                          </a:solidFill>
                        </wps:spPr>
                        <wps:bodyPr wrap="square" lIns="0" tIns="0" rIns="0" bIns="0" rtlCol="0">
                          <a:prstTxWarp prst="textNoShape">
                            <a:avLst/>
                          </a:prstTxWarp>
                          <a:noAutofit/>
                        </wps:bodyPr>
                      </wps:wsp>
                      <pic:pic>
                        <pic:nvPicPr>
                          <pic:cNvPr id="126" name="Image 126"/>
                          <pic:cNvPicPr/>
                        </pic:nvPicPr>
                        <pic:blipFill>
                          <a:blip r:embed="rId33" cstate="print"/>
                          <a:stretch>
                            <a:fillRect/>
                          </a:stretch>
                        </pic:blipFill>
                        <pic:spPr>
                          <a:xfrm>
                            <a:off x="1841182" y="300151"/>
                            <a:ext cx="562356" cy="487692"/>
                          </a:xfrm>
                          <a:prstGeom prst="rect">
                            <a:avLst/>
                          </a:prstGeom>
                        </pic:spPr>
                      </pic:pic>
                      <pic:pic>
                        <pic:nvPicPr>
                          <pic:cNvPr id="127" name="Image 127"/>
                          <pic:cNvPicPr/>
                        </pic:nvPicPr>
                        <pic:blipFill>
                          <a:blip r:embed="rId34" cstate="print"/>
                          <a:stretch>
                            <a:fillRect/>
                          </a:stretch>
                        </pic:blipFill>
                        <pic:spPr>
                          <a:xfrm>
                            <a:off x="1866963" y="326326"/>
                            <a:ext cx="460756" cy="385190"/>
                          </a:xfrm>
                          <a:prstGeom prst="rect">
                            <a:avLst/>
                          </a:prstGeom>
                        </pic:spPr>
                      </pic:pic>
                      <pic:pic>
                        <pic:nvPicPr>
                          <pic:cNvPr id="128" name="Image 128"/>
                          <pic:cNvPicPr/>
                        </pic:nvPicPr>
                        <pic:blipFill>
                          <a:blip r:embed="rId35" cstate="print"/>
                          <a:stretch>
                            <a:fillRect/>
                          </a:stretch>
                        </pic:blipFill>
                        <pic:spPr>
                          <a:xfrm>
                            <a:off x="2325814" y="638505"/>
                            <a:ext cx="583666" cy="454139"/>
                          </a:xfrm>
                          <a:prstGeom prst="rect">
                            <a:avLst/>
                          </a:prstGeom>
                        </pic:spPr>
                      </pic:pic>
                      <pic:pic>
                        <pic:nvPicPr>
                          <pic:cNvPr id="129" name="Image 129"/>
                          <pic:cNvPicPr/>
                        </pic:nvPicPr>
                        <pic:blipFill>
                          <a:blip r:embed="rId36" cstate="print"/>
                          <a:stretch>
                            <a:fillRect/>
                          </a:stretch>
                        </pic:blipFill>
                        <pic:spPr>
                          <a:xfrm>
                            <a:off x="2352357" y="665289"/>
                            <a:ext cx="481329" cy="351536"/>
                          </a:xfrm>
                          <a:prstGeom prst="rect">
                            <a:avLst/>
                          </a:prstGeom>
                        </pic:spPr>
                      </pic:pic>
                      <pic:pic>
                        <pic:nvPicPr>
                          <pic:cNvPr id="130" name="Image 130"/>
                          <pic:cNvPicPr/>
                        </pic:nvPicPr>
                        <pic:blipFill>
                          <a:blip r:embed="rId37" cstate="print"/>
                          <a:stretch>
                            <a:fillRect/>
                          </a:stretch>
                        </pic:blipFill>
                        <pic:spPr>
                          <a:xfrm>
                            <a:off x="2449258" y="1159713"/>
                            <a:ext cx="481583" cy="454139"/>
                          </a:xfrm>
                          <a:prstGeom prst="rect">
                            <a:avLst/>
                          </a:prstGeom>
                        </pic:spPr>
                      </pic:pic>
                      <pic:pic>
                        <pic:nvPicPr>
                          <pic:cNvPr id="131" name="Image 131"/>
                          <pic:cNvPicPr/>
                        </pic:nvPicPr>
                        <pic:blipFill>
                          <a:blip r:embed="rId38" cstate="print"/>
                          <a:stretch>
                            <a:fillRect/>
                          </a:stretch>
                        </pic:blipFill>
                        <pic:spPr>
                          <a:xfrm>
                            <a:off x="2475166" y="1186624"/>
                            <a:ext cx="455675" cy="351535"/>
                          </a:xfrm>
                          <a:prstGeom prst="rect">
                            <a:avLst/>
                          </a:prstGeom>
                        </pic:spPr>
                      </pic:pic>
                      <pic:pic>
                        <pic:nvPicPr>
                          <pic:cNvPr id="132" name="Image 132"/>
                          <pic:cNvPicPr/>
                        </pic:nvPicPr>
                        <pic:blipFill>
                          <a:blip r:embed="rId39" cstate="print"/>
                          <a:stretch>
                            <a:fillRect/>
                          </a:stretch>
                        </pic:blipFill>
                        <pic:spPr>
                          <a:xfrm>
                            <a:off x="2449258" y="1673301"/>
                            <a:ext cx="481583" cy="454139"/>
                          </a:xfrm>
                          <a:prstGeom prst="rect">
                            <a:avLst/>
                          </a:prstGeom>
                        </pic:spPr>
                      </pic:pic>
                      <pic:pic>
                        <pic:nvPicPr>
                          <pic:cNvPr id="133" name="Image 133"/>
                          <pic:cNvPicPr/>
                        </pic:nvPicPr>
                        <pic:blipFill>
                          <a:blip r:embed="rId40" cstate="print"/>
                          <a:stretch>
                            <a:fillRect/>
                          </a:stretch>
                        </pic:blipFill>
                        <pic:spPr>
                          <a:xfrm>
                            <a:off x="2475928" y="1699831"/>
                            <a:ext cx="454913" cy="351408"/>
                          </a:xfrm>
                          <a:prstGeom prst="rect">
                            <a:avLst/>
                          </a:prstGeom>
                        </pic:spPr>
                      </pic:pic>
                      <pic:pic>
                        <pic:nvPicPr>
                          <pic:cNvPr id="134" name="Image 134"/>
                          <pic:cNvPicPr/>
                        </pic:nvPicPr>
                        <pic:blipFill>
                          <a:blip r:embed="rId41" cstate="print"/>
                          <a:stretch>
                            <a:fillRect/>
                          </a:stretch>
                        </pic:blipFill>
                        <pic:spPr>
                          <a:xfrm>
                            <a:off x="1995106" y="2327033"/>
                            <a:ext cx="559333" cy="382574"/>
                          </a:xfrm>
                          <a:prstGeom prst="rect">
                            <a:avLst/>
                          </a:prstGeom>
                        </pic:spPr>
                      </pic:pic>
                      <pic:pic>
                        <pic:nvPicPr>
                          <pic:cNvPr id="135" name="Image 135"/>
                          <pic:cNvPicPr/>
                        </pic:nvPicPr>
                        <pic:blipFill>
                          <a:blip r:embed="rId42" cstate="print"/>
                          <a:stretch>
                            <a:fillRect/>
                          </a:stretch>
                        </pic:blipFill>
                        <pic:spPr>
                          <a:xfrm>
                            <a:off x="2020760" y="2354135"/>
                            <a:ext cx="458597" cy="355726"/>
                          </a:xfrm>
                          <a:prstGeom prst="rect">
                            <a:avLst/>
                          </a:prstGeom>
                        </pic:spPr>
                      </pic:pic>
                      <pic:pic>
                        <pic:nvPicPr>
                          <pic:cNvPr id="136" name="Image 136"/>
                          <pic:cNvPicPr/>
                        </pic:nvPicPr>
                        <pic:blipFill>
                          <a:blip r:embed="rId43" cstate="print"/>
                          <a:stretch>
                            <a:fillRect/>
                          </a:stretch>
                        </pic:blipFill>
                        <pic:spPr>
                          <a:xfrm>
                            <a:off x="1031938" y="2331656"/>
                            <a:ext cx="551700" cy="377951"/>
                          </a:xfrm>
                          <a:prstGeom prst="rect">
                            <a:avLst/>
                          </a:prstGeom>
                        </pic:spPr>
                      </pic:pic>
                      <pic:pic>
                        <pic:nvPicPr>
                          <pic:cNvPr id="137" name="Image 137"/>
                          <pic:cNvPicPr/>
                        </pic:nvPicPr>
                        <pic:blipFill>
                          <a:blip r:embed="rId44" cstate="print"/>
                          <a:stretch>
                            <a:fillRect/>
                          </a:stretch>
                        </pic:blipFill>
                        <pic:spPr>
                          <a:xfrm>
                            <a:off x="1057973" y="2358326"/>
                            <a:ext cx="449833" cy="351789"/>
                          </a:xfrm>
                          <a:prstGeom prst="rect">
                            <a:avLst/>
                          </a:prstGeom>
                        </pic:spPr>
                      </pic:pic>
                      <pic:pic>
                        <pic:nvPicPr>
                          <pic:cNvPr id="138" name="Image 138"/>
                          <pic:cNvPicPr/>
                        </pic:nvPicPr>
                        <pic:blipFill>
                          <a:blip r:embed="rId45" cstate="print"/>
                          <a:stretch>
                            <a:fillRect/>
                          </a:stretch>
                        </pic:blipFill>
                        <pic:spPr>
                          <a:xfrm>
                            <a:off x="487870" y="2075624"/>
                            <a:ext cx="591299" cy="452627"/>
                          </a:xfrm>
                          <a:prstGeom prst="rect">
                            <a:avLst/>
                          </a:prstGeom>
                        </pic:spPr>
                      </pic:pic>
                      <pic:pic>
                        <pic:nvPicPr>
                          <pic:cNvPr id="139" name="Image 139"/>
                          <pic:cNvPicPr/>
                        </pic:nvPicPr>
                        <pic:blipFill>
                          <a:blip r:embed="rId46" cstate="print"/>
                          <a:stretch>
                            <a:fillRect/>
                          </a:stretch>
                        </pic:blipFill>
                        <pic:spPr>
                          <a:xfrm>
                            <a:off x="514032" y="2101659"/>
                            <a:ext cx="489457" cy="351536"/>
                          </a:xfrm>
                          <a:prstGeom prst="rect">
                            <a:avLst/>
                          </a:prstGeom>
                        </pic:spPr>
                      </pic:pic>
                      <pic:pic>
                        <pic:nvPicPr>
                          <pic:cNvPr id="140" name="Image 140"/>
                          <pic:cNvPicPr/>
                        </pic:nvPicPr>
                        <pic:blipFill>
                          <a:blip r:embed="rId47" cstate="print"/>
                          <a:stretch>
                            <a:fillRect/>
                          </a:stretch>
                        </pic:blipFill>
                        <pic:spPr>
                          <a:xfrm>
                            <a:off x="338518" y="832040"/>
                            <a:ext cx="643140" cy="452627"/>
                          </a:xfrm>
                          <a:prstGeom prst="rect">
                            <a:avLst/>
                          </a:prstGeom>
                        </pic:spPr>
                      </pic:pic>
                      <pic:pic>
                        <pic:nvPicPr>
                          <pic:cNvPr id="141" name="Image 141"/>
                          <pic:cNvPicPr/>
                        </pic:nvPicPr>
                        <pic:blipFill>
                          <a:blip r:embed="rId48" cstate="print"/>
                          <a:stretch>
                            <a:fillRect/>
                          </a:stretch>
                        </pic:blipFill>
                        <pic:spPr>
                          <a:xfrm>
                            <a:off x="364299" y="858456"/>
                            <a:ext cx="519793" cy="350519"/>
                          </a:xfrm>
                          <a:prstGeom prst="rect">
                            <a:avLst/>
                          </a:prstGeom>
                        </pic:spPr>
                      </pic:pic>
                      <pic:pic>
                        <pic:nvPicPr>
                          <pic:cNvPr id="142" name="Image 142"/>
                          <pic:cNvPicPr/>
                        </pic:nvPicPr>
                        <pic:blipFill>
                          <a:blip r:embed="rId49" cstate="print"/>
                          <a:stretch>
                            <a:fillRect/>
                          </a:stretch>
                        </pic:blipFill>
                        <pic:spPr>
                          <a:xfrm>
                            <a:off x="1103566" y="287959"/>
                            <a:ext cx="547090" cy="487692"/>
                          </a:xfrm>
                          <a:prstGeom prst="rect">
                            <a:avLst/>
                          </a:prstGeom>
                        </pic:spPr>
                      </pic:pic>
                      <pic:pic>
                        <pic:nvPicPr>
                          <pic:cNvPr id="143" name="Image 143"/>
                          <pic:cNvPicPr/>
                        </pic:nvPicPr>
                        <pic:blipFill>
                          <a:blip r:embed="rId50" cstate="print"/>
                          <a:stretch>
                            <a:fillRect/>
                          </a:stretch>
                        </pic:blipFill>
                        <pic:spPr>
                          <a:xfrm>
                            <a:off x="1129728" y="314261"/>
                            <a:ext cx="445896" cy="385699"/>
                          </a:xfrm>
                          <a:prstGeom prst="rect">
                            <a:avLst/>
                          </a:prstGeom>
                        </pic:spPr>
                      </pic:pic>
                      <wps:wsp>
                        <wps:cNvPr id="144" name="Graphic 144"/>
                        <wps:cNvSpPr/>
                        <wps:spPr>
                          <a:xfrm>
                            <a:off x="80962" y="589470"/>
                            <a:ext cx="338455" cy="1929130"/>
                          </a:xfrm>
                          <a:custGeom>
                            <a:avLst/>
                            <a:gdLst/>
                            <a:ahLst/>
                            <a:cxnLst/>
                            <a:rect l="l" t="t" r="r" b="b"/>
                            <a:pathLst>
                              <a:path w="338455" h="1929130">
                                <a:moveTo>
                                  <a:pt x="338213" y="0"/>
                                </a:moveTo>
                                <a:lnTo>
                                  <a:pt x="0" y="0"/>
                                </a:lnTo>
                                <a:lnTo>
                                  <a:pt x="0" y="1928876"/>
                                </a:lnTo>
                                <a:lnTo>
                                  <a:pt x="338213" y="1928876"/>
                                </a:lnTo>
                                <a:lnTo>
                                  <a:pt x="338213" y="0"/>
                                </a:lnTo>
                                <a:close/>
                              </a:path>
                            </a:pathLst>
                          </a:custGeom>
                          <a:solidFill>
                            <a:srgbClr val="F1F1F1">
                              <a:alpha val="38822"/>
                            </a:srgbClr>
                          </a:solidFill>
                        </wps:spPr>
                        <wps:bodyPr wrap="square" lIns="0" tIns="0" rIns="0" bIns="0" rtlCol="0">
                          <a:prstTxWarp prst="textNoShape">
                            <a:avLst/>
                          </a:prstTxWarp>
                          <a:noAutofit/>
                        </wps:bodyPr>
                      </wps:wsp>
                      <wps:wsp>
                        <wps:cNvPr id="145" name="Graphic 145"/>
                        <wps:cNvSpPr/>
                        <wps:spPr>
                          <a:xfrm>
                            <a:off x="140931" y="66537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146" name="Graphic 146"/>
                        <wps:cNvSpPr/>
                        <wps:spPr>
                          <a:xfrm>
                            <a:off x="140931" y="8796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47" name="Graphic 147"/>
                        <wps:cNvSpPr/>
                        <wps:spPr>
                          <a:xfrm>
                            <a:off x="140931" y="109399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A4A4A4"/>
                          </a:solidFill>
                        </wps:spPr>
                        <wps:bodyPr wrap="square" lIns="0" tIns="0" rIns="0" bIns="0" rtlCol="0">
                          <a:prstTxWarp prst="textNoShape">
                            <a:avLst/>
                          </a:prstTxWarp>
                          <a:noAutofit/>
                        </wps:bodyPr>
                      </wps:wsp>
                      <wps:wsp>
                        <wps:cNvPr id="148" name="Graphic 148"/>
                        <wps:cNvSpPr/>
                        <wps:spPr>
                          <a:xfrm>
                            <a:off x="140931" y="130824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FC000"/>
                          </a:solidFill>
                        </wps:spPr>
                        <wps:bodyPr wrap="square" lIns="0" tIns="0" rIns="0" bIns="0" rtlCol="0">
                          <a:prstTxWarp prst="textNoShape">
                            <a:avLst/>
                          </a:prstTxWarp>
                          <a:noAutofit/>
                        </wps:bodyPr>
                      </wps:wsp>
                      <wps:wsp>
                        <wps:cNvPr id="149" name="Graphic 149"/>
                        <wps:cNvSpPr/>
                        <wps:spPr>
                          <a:xfrm>
                            <a:off x="140931" y="152262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B9BD4"/>
                          </a:solidFill>
                        </wps:spPr>
                        <wps:bodyPr wrap="square" lIns="0" tIns="0" rIns="0" bIns="0" rtlCol="0">
                          <a:prstTxWarp prst="textNoShape">
                            <a:avLst/>
                          </a:prstTxWarp>
                          <a:noAutofit/>
                        </wps:bodyPr>
                      </wps:wsp>
                      <wps:wsp>
                        <wps:cNvPr id="150" name="Graphic 150"/>
                        <wps:cNvSpPr/>
                        <wps:spPr>
                          <a:xfrm>
                            <a:off x="140931" y="173687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FAC46"/>
                          </a:solidFill>
                        </wps:spPr>
                        <wps:bodyPr wrap="square" lIns="0" tIns="0" rIns="0" bIns="0" rtlCol="0">
                          <a:prstTxWarp prst="textNoShape">
                            <a:avLst/>
                          </a:prstTxWarp>
                          <a:noAutofit/>
                        </wps:bodyPr>
                      </wps:wsp>
                      <wps:wsp>
                        <wps:cNvPr id="151" name="Graphic 151"/>
                        <wps:cNvSpPr/>
                        <wps:spPr>
                          <a:xfrm>
                            <a:off x="140931" y="195124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254478"/>
                          </a:solidFill>
                        </wps:spPr>
                        <wps:bodyPr wrap="square" lIns="0" tIns="0" rIns="0" bIns="0" rtlCol="0">
                          <a:prstTxWarp prst="textNoShape">
                            <a:avLst/>
                          </a:prstTxWarp>
                          <a:noAutofit/>
                        </wps:bodyPr>
                      </wps:wsp>
                      <wps:wsp>
                        <wps:cNvPr id="152" name="Graphic 152"/>
                        <wps:cNvSpPr/>
                        <wps:spPr>
                          <a:xfrm>
                            <a:off x="140931" y="216549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9E470D"/>
                          </a:solidFill>
                        </wps:spPr>
                        <wps:bodyPr wrap="square" lIns="0" tIns="0" rIns="0" bIns="0" rtlCol="0">
                          <a:prstTxWarp prst="textNoShape">
                            <a:avLst/>
                          </a:prstTxWarp>
                          <a:noAutofit/>
                        </wps:bodyPr>
                      </wps:wsp>
                      <wps:wsp>
                        <wps:cNvPr id="153" name="Graphic 153"/>
                        <wps:cNvSpPr/>
                        <wps:spPr>
                          <a:xfrm>
                            <a:off x="140931" y="237987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26262"/>
                          </a:solidFill>
                        </wps:spPr>
                        <wps:bodyPr wrap="square" lIns="0" tIns="0" rIns="0" bIns="0" rtlCol="0">
                          <a:prstTxWarp prst="textNoShape">
                            <a:avLst/>
                          </a:prstTxWarp>
                          <a:noAutofit/>
                        </wps:bodyPr>
                      </wps:wsp>
                      <wps:wsp>
                        <wps:cNvPr id="154" name="Graphic 154"/>
                        <wps:cNvSpPr/>
                        <wps:spPr>
                          <a:xfrm>
                            <a:off x="4762" y="4762"/>
                            <a:ext cx="2926080" cy="2705100"/>
                          </a:xfrm>
                          <a:custGeom>
                            <a:avLst/>
                            <a:gdLst/>
                            <a:ahLst/>
                            <a:cxnLst/>
                            <a:rect l="l" t="t" r="r" b="b"/>
                            <a:pathLst>
                              <a:path w="2926080" h="2705100">
                                <a:moveTo>
                                  <a:pt x="0" y="2705100"/>
                                </a:moveTo>
                                <a:lnTo>
                                  <a:pt x="2926079" y="2705100"/>
                                </a:lnTo>
                                <a:lnTo>
                                  <a:pt x="2926079" y="0"/>
                                </a:lnTo>
                                <a:lnTo>
                                  <a:pt x="0" y="0"/>
                                </a:lnTo>
                                <a:lnTo>
                                  <a:pt x="0" y="2705100"/>
                                </a:lnTo>
                                <a:close/>
                              </a:path>
                            </a:pathLst>
                          </a:custGeom>
                          <a:ln w="9525">
                            <a:solidFill>
                              <a:srgbClr val="BEBEBE"/>
                            </a:solidFill>
                            <a:prstDash val="solid"/>
                          </a:ln>
                        </wps:spPr>
                        <wps:bodyPr wrap="square" lIns="0" tIns="0" rIns="0" bIns="0" rtlCol="0">
                          <a:prstTxWarp prst="textNoShape">
                            <a:avLst/>
                          </a:prstTxWarp>
                          <a:noAutofit/>
                        </wps:bodyPr>
                      </wps:wsp>
                      <wps:wsp>
                        <wps:cNvPr id="155" name="Textbox 155"/>
                        <wps:cNvSpPr txBox="1"/>
                        <wps:spPr>
                          <a:xfrm>
                            <a:off x="1171257" y="70548"/>
                            <a:ext cx="1278255" cy="584835"/>
                          </a:xfrm>
                          <a:prstGeom prst="rect">
                            <a:avLst/>
                          </a:prstGeom>
                        </wps:spPr>
                        <wps:txbx>
                          <w:txbxContent>
                            <w:p>
                              <w:pPr>
                                <w:spacing w:line="367" w:lineRule="exact" w:before="0"/>
                                <w:ind w:left="216" w:right="0" w:firstLine="0"/>
                                <w:jc w:val="left"/>
                                <w:rPr>
                                  <w:rFonts w:ascii="Calibri"/>
                                  <w:b/>
                                  <w:sz w:val="36"/>
                                </w:rPr>
                              </w:pPr>
                              <w:r>
                                <w:rPr>
                                  <w:rFonts w:ascii="Calibri"/>
                                  <w:b/>
                                  <w:color w:val="404040"/>
                                  <w:sz w:val="36"/>
                                </w:rPr>
                                <w:t>No.of</w:t>
                              </w:r>
                              <w:r>
                                <w:rPr>
                                  <w:rFonts w:ascii="Calibri"/>
                                  <w:b/>
                                  <w:color w:val="404040"/>
                                  <w:spacing w:val="-5"/>
                                  <w:sz w:val="36"/>
                                </w:rPr>
                                <w:t> </w:t>
                              </w:r>
                              <w:r>
                                <w:rPr>
                                  <w:rFonts w:ascii="Calibri"/>
                                  <w:b/>
                                  <w:color w:val="404040"/>
                                  <w:spacing w:val="-2"/>
                                  <w:sz w:val="36"/>
                                </w:rPr>
                                <w:t>Drugs</w:t>
                              </w:r>
                            </w:p>
                            <w:p>
                              <w:pPr>
                                <w:tabs>
                                  <w:tab w:pos="1160" w:val="left" w:leader="none"/>
                                </w:tabs>
                                <w:spacing w:line="254" w:lineRule="exact" w:before="48"/>
                                <w:ind w:left="0" w:right="252" w:firstLine="0"/>
                                <w:jc w:val="center"/>
                                <w:rPr>
                                  <w:rFonts w:ascii="Calibri"/>
                                  <w:b/>
                                  <w:sz w:val="20"/>
                                </w:rPr>
                              </w:pPr>
                              <w:r>
                                <w:rPr>
                                  <w:rFonts w:ascii="Calibri"/>
                                  <w:b/>
                                  <w:color w:val="FFFFFF"/>
                                  <w:position w:val="2"/>
                                  <w:sz w:val="20"/>
                                </w:rPr>
                                <w:t>CV,</w:t>
                              </w:r>
                              <w:r>
                                <w:rPr>
                                  <w:rFonts w:ascii="Calibri"/>
                                  <w:b/>
                                  <w:color w:val="FFFFFF"/>
                                  <w:spacing w:val="-3"/>
                                  <w:position w:val="2"/>
                                  <w:sz w:val="20"/>
                                </w:rPr>
                                <w:t> </w:t>
                              </w:r>
                              <w:r>
                                <w:rPr>
                                  <w:rFonts w:ascii="Calibri"/>
                                  <w:b/>
                                  <w:color w:val="FFFFFF"/>
                                  <w:spacing w:val="-5"/>
                                  <w:position w:val="2"/>
                                  <w:sz w:val="20"/>
                                </w:rPr>
                                <w:t>38,</w:t>
                              </w:r>
                              <w:r>
                                <w:rPr>
                                  <w:rFonts w:ascii="Calibri"/>
                                  <w:b/>
                                  <w:color w:val="FFFFFF"/>
                                  <w:position w:val="2"/>
                                  <w:sz w:val="20"/>
                                </w:rPr>
                                <w:tab/>
                              </w:r>
                              <w:r>
                                <w:rPr>
                                  <w:rFonts w:ascii="Calibri"/>
                                  <w:b/>
                                  <w:color w:val="FFFFFF"/>
                                  <w:sz w:val="20"/>
                                </w:rPr>
                                <w:t>AD,</w:t>
                              </w:r>
                              <w:r>
                                <w:rPr>
                                  <w:rFonts w:ascii="Calibri"/>
                                  <w:b/>
                                  <w:color w:val="FFFFFF"/>
                                  <w:spacing w:val="-4"/>
                                  <w:sz w:val="20"/>
                                </w:rPr>
                                <w:t> </w:t>
                              </w:r>
                              <w:r>
                                <w:rPr>
                                  <w:rFonts w:ascii="Calibri"/>
                                  <w:b/>
                                  <w:color w:val="FFFFFF"/>
                                  <w:spacing w:val="-5"/>
                                  <w:sz w:val="20"/>
                                </w:rPr>
                                <w:t>49,</w:t>
                              </w:r>
                            </w:p>
                            <w:p>
                              <w:pPr>
                                <w:tabs>
                                  <w:tab w:pos="1171" w:val="left" w:leader="none"/>
                                </w:tabs>
                                <w:spacing w:line="251" w:lineRule="exact" w:before="0"/>
                                <w:ind w:left="0" w:right="267" w:firstLine="0"/>
                                <w:jc w:val="center"/>
                                <w:rPr>
                                  <w:rFonts w:ascii="Calibri"/>
                                  <w:b/>
                                  <w:sz w:val="20"/>
                                </w:rPr>
                              </w:pPr>
                              <w:r>
                                <w:rPr>
                                  <w:rFonts w:ascii="Calibri"/>
                                  <w:b/>
                                  <w:color w:val="FFFFFF"/>
                                  <w:spacing w:val="-5"/>
                                  <w:position w:val="2"/>
                                  <w:sz w:val="20"/>
                                </w:rPr>
                                <w:t>6%</w:t>
                              </w:r>
                              <w:r>
                                <w:rPr>
                                  <w:rFonts w:ascii="Calibri"/>
                                  <w:b/>
                                  <w:color w:val="FFFFFF"/>
                                  <w:position w:val="2"/>
                                  <w:sz w:val="20"/>
                                </w:rPr>
                                <w:tab/>
                              </w:r>
                              <w:r>
                                <w:rPr>
                                  <w:rFonts w:ascii="Calibri"/>
                                  <w:b/>
                                  <w:color w:val="FFFFFF"/>
                                  <w:spacing w:val="-5"/>
                                  <w:sz w:val="20"/>
                                </w:rPr>
                                <w:t>8%</w:t>
                              </w:r>
                            </w:p>
                          </w:txbxContent>
                        </wps:txbx>
                        <wps:bodyPr wrap="square" lIns="0" tIns="0" rIns="0" bIns="0" rtlCol="0">
                          <a:noAutofit/>
                        </wps:bodyPr>
                      </wps:wsp>
                      <wps:wsp>
                        <wps:cNvPr id="156" name="Textbox 156"/>
                        <wps:cNvSpPr txBox="1"/>
                        <wps:spPr>
                          <a:xfrm>
                            <a:off x="230619" y="643089"/>
                            <a:ext cx="603250" cy="387985"/>
                          </a:xfrm>
                          <a:prstGeom prst="rect">
                            <a:avLst/>
                          </a:prstGeom>
                        </wps:spPr>
                        <wps:txbx>
                          <w:txbxContent>
                            <w:p>
                              <w:pPr>
                                <w:spacing w:line="184" w:lineRule="exact" w:before="0"/>
                                <w:ind w:left="0" w:right="0" w:firstLine="0"/>
                                <w:jc w:val="left"/>
                                <w:rPr>
                                  <w:rFonts w:ascii="Calibri"/>
                                  <w:sz w:val="18"/>
                                </w:rPr>
                              </w:pPr>
                              <w:r>
                                <w:rPr>
                                  <w:rFonts w:ascii="Calibri"/>
                                  <w:color w:val="404040"/>
                                  <w:spacing w:val="-5"/>
                                  <w:sz w:val="18"/>
                                </w:rPr>
                                <w:t>AD</w:t>
                              </w:r>
                            </w:p>
                            <w:p>
                              <w:pPr>
                                <w:spacing w:line="311" w:lineRule="exact" w:before="116"/>
                                <w:ind w:left="0" w:right="0" w:firstLine="0"/>
                                <w:jc w:val="left"/>
                                <w:rPr>
                                  <w:rFonts w:ascii="Calibri"/>
                                  <w:b/>
                                  <w:sz w:val="20"/>
                                </w:rPr>
                              </w:pPr>
                              <w:r>
                                <w:rPr>
                                  <w:rFonts w:ascii="Calibri"/>
                                  <w:color w:val="404040"/>
                                  <w:position w:val="9"/>
                                  <w:sz w:val="18"/>
                                </w:rPr>
                                <w:t>AE</w:t>
                              </w:r>
                              <w:r>
                                <w:rPr>
                                  <w:rFonts w:ascii="Calibri"/>
                                  <w:color w:val="404040"/>
                                  <w:spacing w:val="38"/>
                                  <w:position w:val="9"/>
                                  <w:sz w:val="18"/>
                                </w:rPr>
                                <w:t> </w:t>
                              </w:r>
                              <w:r>
                                <w:rPr>
                                  <w:rFonts w:ascii="Calibri"/>
                                  <w:b/>
                                  <w:color w:val="FFFFFF"/>
                                  <w:sz w:val="20"/>
                                </w:rPr>
                                <w:t>CE,</w:t>
                              </w:r>
                              <w:r>
                                <w:rPr>
                                  <w:rFonts w:ascii="Calibri"/>
                                  <w:b/>
                                  <w:color w:val="FFFFFF"/>
                                  <w:spacing w:val="-1"/>
                                  <w:sz w:val="20"/>
                                </w:rPr>
                                <w:t> </w:t>
                              </w:r>
                              <w:r>
                                <w:rPr>
                                  <w:rFonts w:ascii="Calibri"/>
                                  <w:b/>
                                  <w:color w:val="FFFFFF"/>
                                  <w:spacing w:val="-4"/>
                                  <w:sz w:val="20"/>
                                </w:rPr>
                                <w:t>128,</w:t>
                              </w:r>
                            </w:p>
                          </w:txbxContent>
                        </wps:txbx>
                        <wps:bodyPr wrap="square" lIns="0" tIns="0" rIns="0" bIns="0" rtlCol="0">
                          <a:noAutofit/>
                        </wps:bodyPr>
                      </wps:wsp>
                      <wps:wsp>
                        <wps:cNvPr id="157" name="Textbox 157"/>
                        <wps:cNvSpPr txBox="1"/>
                        <wps:spPr>
                          <a:xfrm>
                            <a:off x="2433129" y="711898"/>
                            <a:ext cx="373380" cy="281940"/>
                          </a:xfrm>
                          <a:prstGeom prst="rect">
                            <a:avLst/>
                          </a:prstGeom>
                        </wps:spPr>
                        <wps:txbx>
                          <w:txbxContent>
                            <w:p>
                              <w:pPr>
                                <w:spacing w:line="203" w:lineRule="exact" w:before="0"/>
                                <w:ind w:left="0" w:right="18" w:firstLine="0"/>
                                <w:jc w:val="center"/>
                                <w:rPr>
                                  <w:rFonts w:ascii="Calibri"/>
                                  <w:b/>
                                  <w:sz w:val="20"/>
                                </w:rPr>
                              </w:pPr>
                              <w:r>
                                <w:rPr>
                                  <w:rFonts w:ascii="Calibri"/>
                                  <w:b/>
                                  <w:color w:val="FFFFFF"/>
                                  <w:sz w:val="20"/>
                                </w:rPr>
                                <w:t>AE,</w:t>
                              </w:r>
                              <w:r>
                                <w:rPr>
                                  <w:rFonts w:ascii="Calibri"/>
                                  <w:b/>
                                  <w:color w:val="FFFFFF"/>
                                  <w:spacing w:val="-5"/>
                                  <w:sz w:val="20"/>
                                </w:rPr>
                                <w:t> </w:t>
                              </w:r>
                              <w:r>
                                <w:rPr>
                                  <w:rFonts w:ascii="Calibri"/>
                                  <w:b/>
                                  <w:color w:val="FFFFFF"/>
                                  <w:spacing w:val="-5"/>
                                  <w:sz w:val="20"/>
                                </w:rPr>
                                <w:t>70,</w:t>
                              </w:r>
                            </w:p>
                            <w:p>
                              <w:pPr>
                                <w:spacing w:line="240" w:lineRule="exact" w:before="0"/>
                                <w:ind w:left="0" w:right="22" w:firstLine="0"/>
                                <w:jc w:val="center"/>
                                <w:rPr>
                                  <w:rFonts w:ascii="Calibri"/>
                                  <w:b/>
                                  <w:sz w:val="20"/>
                                </w:rPr>
                              </w:pPr>
                              <w:r>
                                <w:rPr>
                                  <w:rFonts w:ascii="Calibri"/>
                                  <w:b/>
                                  <w:color w:val="FFFFFF"/>
                                  <w:spacing w:val="-5"/>
                                  <w:sz w:val="20"/>
                                </w:rPr>
                                <w:t>12%</w:t>
                              </w:r>
                            </w:p>
                          </w:txbxContent>
                        </wps:txbx>
                        <wps:bodyPr wrap="square" lIns="0" tIns="0" rIns="0" bIns="0" rtlCol="0">
                          <a:noAutofit/>
                        </wps:bodyPr>
                      </wps:wsp>
                      <wps:wsp>
                        <wps:cNvPr id="158" name="Textbox 158"/>
                        <wps:cNvSpPr txBox="1"/>
                        <wps:spPr>
                          <a:xfrm>
                            <a:off x="230619" y="1060005"/>
                            <a:ext cx="505459" cy="340995"/>
                          </a:xfrm>
                          <a:prstGeom prst="rect">
                            <a:avLst/>
                          </a:prstGeom>
                        </wps:spPr>
                        <wps:txbx>
                          <w:txbxContent>
                            <w:p>
                              <w:pPr>
                                <w:tabs>
                                  <w:tab w:pos="429" w:val="left" w:leader="none"/>
                                </w:tabs>
                                <w:spacing w:line="208" w:lineRule="exact" w:before="0"/>
                                <w:ind w:left="0" w:right="0" w:firstLine="0"/>
                                <w:jc w:val="left"/>
                                <w:rPr>
                                  <w:rFonts w:ascii="Calibri"/>
                                  <w:b/>
                                  <w:sz w:val="20"/>
                                </w:rPr>
                              </w:pPr>
                              <w:r>
                                <w:rPr>
                                  <w:rFonts w:ascii="Calibri"/>
                                  <w:color w:val="404040"/>
                                  <w:spacing w:val="-5"/>
                                  <w:sz w:val="18"/>
                                </w:rPr>
                                <w:t>AV</w:t>
                              </w:r>
                              <w:r>
                                <w:rPr>
                                  <w:rFonts w:ascii="Calibri"/>
                                  <w:color w:val="404040"/>
                                  <w:sz w:val="18"/>
                                </w:rPr>
                                <w:tab/>
                              </w:r>
                              <w:r>
                                <w:rPr>
                                  <w:rFonts w:ascii="Calibri"/>
                                  <w:b/>
                                  <w:color w:val="FFFFFF"/>
                                  <w:spacing w:val="-5"/>
                                  <w:sz w:val="20"/>
                                </w:rPr>
                                <w:t>22%</w:t>
                              </w:r>
                            </w:p>
                            <w:p>
                              <w:pPr>
                                <w:spacing w:line="216" w:lineRule="exact" w:before="112"/>
                                <w:ind w:left="0" w:right="0" w:firstLine="0"/>
                                <w:jc w:val="left"/>
                                <w:rPr>
                                  <w:rFonts w:ascii="Calibri"/>
                                  <w:sz w:val="18"/>
                                </w:rPr>
                              </w:pPr>
                              <w:r>
                                <w:rPr>
                                  <w:rFonts w:ascii="Calibri"/>
                                  <w:color w:val="404040"/>
                                  <w:spacing w:val="-5"/>
                                  <w:sz w:val="18"/>
                                </w:rPr>
                                <w:t>BD</w:t>
                              </w:r>
                            </w:p>
                          </w:txbxContent>
                        </wps:txbx>
                        <wps:bodyPr wrap="square" lIns="0" tIns="0" rIns="0" bIns="0" rtlCol="0">
                          <a:noAutofit/>
                        </wps:bodyPr>
                      </wps:wsp>
                      <wps:wsp>
                        <wps:cNvPr id="159" name="Textbox 159"/>
                        <wps:cNvSpPr txBox="1"/>
                        <wps:spPr>
                          <a:xfrm>
                            <a:off x="2516949" y="1233360"/>
                            <a:ext cx="386715" cy="281940"/>
                          </a:xfrm>
                          <a:prstGeom prst="rect">
                            <a:avLst/>
                          </a:prstGeom>
                        </wps:spPr>
                        <wps:txbx>
                          <w:txbxContent>
                            <w:p>
                              <w:pPr>
                                <w:spacing w:line="203" w:lineRule="exact" w:before="0"/>
                                <w:ind w:left="0" w:right="18" w:firstLine="0"/>
                                <w:jc w:val="center"/>
                                <w:rPr>
                                  <w:rFonts w:ascii="Calibri"/>
                                  <w:b/>
                                  <w:sz w:val="20"/>
                                </w:rPr>
                              </w:pPr>
                              <w:r>
                                <w:rPr>
                                  <w:rFonts w:ascii="Calibri"/>
                                  <w:b/>
                                  <w:color w:val="FFFFFF"/>
                                  <w:sz w:val="20"/>
                                </w:rPr>
                                <w:t>AV,</w:t>
                              </w:r>
                              <w:r>
                                <w:rPr>
                                  <w:rFonts w:ascii="Calibri"/>
                                  <w:b/>
                                  <w:color w:val="FFFFFF"/>
                                  <w:spacing w:val="-4"/>
                                  <w:sz w:val="20"/>
                                </w:rPr>
                                <w:t> </w:t>
                              </w:r>
                              <w:r>
                                <w:rPr>
                                  <w:rFonts w:ascii="Calibri"/>
                                  <w:b/>
                                  <w:color w:val="FFFFFF"/>
                                  <w:spacing w:val="-5"/>
                                  <w:sz w:val="20"/>
                                </w:rPr>
                                <w:t>25,</w:t>
                              </w:r>
                            </w:p>
                            <w:p>
                              <w:pPr>
                                <w:spacing w:line="240" w:lineRule="exact" w:before="0"/>
                                <w:ind w:left="0" w:right="20" w:firstLine="0"/>
                                <w:jc w:val="center"/>
                                <w:rPr>
                                  <w:rFonts w:ascii="Calibri"/>
                                  <w:b/>
                                  <w:sz w:val="20"/>
                                </w:rPr>
                              </w:pPr>
                              <w:r>
                                <w:rPr>
                                  <w:rFonts w:ascii="Calibri"/>
                                  <w:b/>
                                  <w:color w:val="FFFFFF"/>
                                  <w:spacing w:val="-5"/>
                                  <w:sz w:val="20"/>
                                </w:rPr>
                                <w:t>4%</w:t>
                              </w:r>
                            </w:p>
                          </w:txbxContent>
                        </wps:txbx>
                        <wps:bodyPr wrap="square" lIns="0" tIns="0" rIns="0" bIns="0" rtlCol="0">
                          <a:noAutofit/>
                        </wps:bodyPr>
                      </wps:wsp>
                      <wps:wsp>
                        <wps:cNvPr id="160" name="Textbox 160"/>
                        <wps:cNvSpPr txBox="1"/>
                        <wps:spPr>
                          <a:xfrm>
                            <a:off x="230619" y="1500695"/>
                            <a:ext cx="144145" cy="543560"/>
                          </a:xfrm>
                          <a:prstGeom prst="rect">
                            <a:avLst/>
                          </a:prstGeom>
                        </wps:spPr>
                        <wps:txbx>
                          <w:txbxContent>
                            <w:p>
                              <w:pPr>
                                <w:spacing w:line="183" w:lineRule="exact" w:before="0"/>
                                <w:ind w:left="0" w:right="0" w:firstLine="0"/>
                                <w:jc w:val="left"/>
                                <w:rPr>
                                  <w:rFonts w:ascii="Calibri"/>
                                  <w:sz w:val="18"/>
                                </w:rPr>
                              </w:pPr>
                              <w:r>
                                <w:rPr>
                                  <w:rFonts w:ascii="Calibri"/>
                                  <w:color w:val="404040"/>
                                  <w:spacing w:val="-5"/>
                                  <w:sz w:val="18"/>
                                </w:rPr>
                                <w:t>BE</w:t>
                              </w:r>
                            </w:p>
                            <w:p>
                              <w:pPr>
                                <w:spacing w:line="330" w:lineRule="atLeast" w:before="8"/>
                                <w:ind w:left="0" w:right="10" w:firstLine="0"/>
                                <w:jc w:val="left"/>
                                <w:rPr>
                                  <w:rFonts w:ascii="Calibri"/>
                                  <w:sz w:val="18"/>
                                </w:rPr>
                              </w:pPr>
                              <w:r>
                                <w:rPr>
                                  <w:rFonts w:ascii="Calibri"/>
                                  <w:color w:val="404040"/>
                                  <w:spacing w:val="-6"/>
                                  <w:sz w:val="18"/>
                                </w:rPr>
                                <w:t>BV</w:t>
                              </w:r>
                              <w:r>
                                <w:rPr>
                                  <w:rFonts w:ascii="Calibri"/>
                                  <w:color w:val="404040"/>
                                  <w:sz w:val="18"/>
                                </w:rPr>
                                <w:t> </w:t>
                              </w:r>
                              <w:r>
                                <w:rPr>
                                  <w:rFonts w:ascii="Calibri"/>
                                  <w:color w:val="404040"/>
                                  <w:spacing w:val="-5"/>
                                  <w:sz w:val="18"/>
                                </w:rPr>
                                <w:t>CD</w:t>
                              </w:r>
                            </w:p>
                          </w:txbxContent>
                        </wps:txbx>
                        <wps:bodyPr wrap="square" lIns="0" tIns="0" rIns="0" bIns="0" rtlCol="0">
                          <a:noAutofit/>
                        </wps:bodyPr>
                      </wps:wsp>
                      <wps:wsp>
                        <wps:cNvPr id="161" name="Textbox 161"/>
                        <wps:cNvSpPr txBox="1"/>
                        <wps:spPr>
                          <a:xfrm>
                            <a:off x="2516314" y="1746313"/>
                            <a:ext cx="386715" cy="282575"/>
                          </a:xfrm>
                          <a:prstGeom prst="rect">
                            <a:avLst/>
                          </a:prstGeom>
                        </wps:spPr>
                        <wps:txbx>
                          <w:txbxContent>
                            <w:p>
                              <w:pPr>
                                <w:spacing w:line="203" w:lineRule="exact" w:before="0"/>
                                <w:ind w:left="-1" w:right="18" w:firstLine="0"/>
                                <w:jc w:val="center"/>
                                <w:rPr>
                                  <w:rFonts w:ascii="Calibri"/>
                                  <w:b/>
                                  <w:sz w:val="20"/>
                                </w:rPr>
                              </w:pPr>
                              <w:r>
                                <w:rPr>
                                  <w:rFonts w:ascii="Calibri"/>
                                  <w:b/>
                                  <w:color w:val="FFFFFF"/>
                                  <w:sz w:val="20"/>
                                </w:rPr>
                                <w:t>BD,</w:t>
                              </w:r>
                              <w:r>
                                <w:rPr>
                                  <w:rFonts w:ascii="Calibri"/>
                                  <w:b/>
                                  <w:color w:val="FFFFFF"/>
                                  <w:spacing w:val="-3"/>
                                  <w:sz w:val="20"/>
                                </w:rPr>
                                <w:t> </w:t>
                              </w:r>
                              <w:r>
                                <w:rPr>
                                  <w:rFonts w:ascii="Calibri"/>
                                  <w:b/>
                                  <w:color w:val="FFFFFF"/>
                                  <w:spacing w:val="-5"/>
                                  <w:sz w:val="20"/>
                                </w:rPr>
                                <w:t>65,</w:t>
                              </w:r>
                            </w:p>
                            <w:p>
                              <w:pPr>
                                <w:spacing w:line="240" w:lineRule="exact" w:before="0"/>
                                <w:ind w:left="0" w:right="20" w:firstLine="0"/>
                                <w:jc w:val="center"/>
                                <w:rPr>
                                  <w:rFonts w:ascii="Calibri"/>
                                  <w:b/>
                                  <w:sz w:val="20"/>
                                </w:rPr>
                              </w:pPr>
                              <w:r>
                                <w:rPr>
                                  <w:rFonts w:ascii="Calibri"/>
                                  <w:b/>
                                  <w:color w:val="FFFFFF"/>
                                  <w:spacing w:val="-5"/>
                                  <w:sz w:val="20"/>
                                </w:rPr>
                                <w:t>11%</w:t>
                              </w:r>
                            </w:p>
                          </w:txbxContent>
                        </wps:txbx>
                        <wps:bodyPr wrap="square" lIns="0" tIns="0" rIns="0" bIns="0" rtlCol="0">
                          <a:noAutofit/>
                        </wps:bodyPr>
                      </wps:wsp>
                      <wps:wsp>
                        <wps:cNvPr id="162" name="Textbox 162"/>
                        <wps:cNvSpPr txBox="1"/>
                        <wps:spPr>
                          <a:xfrm>
                            <a:off x="230619" y="2143823"/>
                            <a:ext cx="139065" cy="328930"/>
                          </a:xfrm>
                          <a:prstGeom prst="rect">
                            <a:avLst/>
                          </a:prstGeom>
                        </wps:spPr>
                        <wps:txbx>
                          <w:txbxContent>
                            <w:p>
                              <w:pPr>
                                <w:spacing w:line="183" w:lineRule="exact" w:before="0"/>
                                <w:ind w:left="0" w:right="0" w:firstLine="0"/>
                                <w:jc w:val="left"/>
                                <w:rPr>
                                  <w:rFonts w:ascii="Calibri"/>
                                  <w:sz w:val="18"/>
                                </w:rPr>
                              </w:pPr>
                              <w:r>
                                <w:rPr>
                                  <w:rFonts w:ascii="Calibri"/>
                                  <w:color w:val="404040"/>
                                  <w:spacing w:val="-5"/>
                                  <w:sz w:val="18"/>
                                </w:rPr>
                                <w:t>CE</w:t>
                              </w:r>
                            </w:p>
                            <w:p>
                              <w:pPr>
                                <w:spacing w:line="216" w:lineRule="exact" w:before="117"/>
                                <w:ind w:left="0" w:right="0" w:firstLine="0"/>
                                <w:jc w:val="left"/>
                                <w:rPr>
                                  <w:rFonts w:ascii="Calibri"/>
                                  <w:sz w:val="18"/>
                                </w:rPr>
                              </w:pPr>
                              <w:r>
                                <w:rPr>
                                  <w:rFonts w:ascii="Calibri"/>
                                  <w:color w:val="404040"/>
                                  <w:spacing w:val="-5"/>
                                  <w:sz w:val="18"/>
                                </w:rPr>
                                <w:t>CV</w:t>
                              </w:r>
                            </w:p>
                          </w:txbxContent>
                        </wps:txbx>
                        <wps:bodyPr wrap="square" lIns="0" tIns="0" rIns="0" bIns="0" rtlCol="0">
                          <a:noAutofit/>
                        </wps:bodyPr>
                      </wps:wsp>
                      <wps:wsp>
                        <wps:cNvPr id="163" name="Textbox 163"/>
                        <wps:cNvSpPr txBox="1"/>
                        <wps:spPr>
                          <a:xfrm>
                            <a:off x="555561" y="2148395"/>
                            <a:ext cx="382270" cy="281940"/>
                          </a:xfrm>
                          <a:prstGeom prst="rect">
                            <a:avLst/>
                          </a:prstGeom>
                        </wps:spPr>
                        <wps:txbx>
                          <w:txbxContent>
                            <w:p>
                              <w:pPr>
                                <w:spacing w:line="203" w:lineRule="exact" w:before="0"/>
                                <w:ind w:left="0" w:right="18" w:firstLine="0"/>
                                <w:jc w:val="center"/>
                                <w:rPr>
                                  <w:rFonts w:ascii="Calibri"/>
                                  <w:b/>
                                  <w:sz w:val="20"/>
                                </w:rPr>
                              </w:pPr>
                              <w:r>
                                <w:rPr>
                                  <w:rFonts w:ascii="Calibri"/>
                                  <w:b/>
                                  <w:color w:val="FFFFFF"/>
                                  <w:sz w:val="20"/>
                                </w:rPr>
                                <w:t>CD,</w:t>
                              </w:r>
                              <w:r>
                                <w:rPr>
                                  <w:rFonts w:ascii="Calibri"/>
                                  <w:b/>
                                  <w:color w:val="FFFFFF"/>
                                  <w:spacing w:val="-3"/>
                                  <w:sz w:val="20"/>
                                </w:rPr>
                                <w:t> </w:t>
                              </w:r>
                              <w:r>
                                <w:rPr>
                                  <w:rFonts w:ascii="Calibri"/>
                                  <w:b/>
                                  <w:color w:val="FFFFFF"/>
                                  <w:spacing w:val="-5"/>
                                  <w:sz w:val="20"/>
                                </w:rPr>
                                <w:t>95,</w:t>
                              </w:r>
                            </w:p>
                            <w:p>
                              <w:pPr>
                                <w:spacing w:line="240" w:lineRule="exact" w:before="0"/>
                                <w:ind w:left="0" w:right="22" w:firstLine="0"/>
                                <w:jc w:val="center"/>
                                <w:rPr>
                                  <w:rFonts w:ascii="Calibri"/>
                                  <w:b/>
                                  <w:sz w:val="20"/>
                                </w:rPr>
                              </w:pPr>
                              <w:r>
                                <w:rPr>
                                  <w:rFonts w:ascii="Calibri"/>
                                  <w:b/>
                                  <w:color w:val="FFFFFF"/>
                                  <w:spacing w:val="-5"/>
                                  <w:sz w:val="20"/>
                                </w:rPr>
                                <w:t>16%</w:t>
                              </w:r>
                            </w:p>
                          </w:txbxContent>
                        </wps:txbx>
                        <wps:bodyPr wrap="square" lIns="0" tIns="0" rIns="0" bIns="0" rtlCol="0">
                          <a:noAutofit/>
                        </wps:bodyPr>
                      </wps:wsp>
                      <wps:wsp>
                        <wps:cNvPr id="164" name="Textbox 164"/>
                        <wps:cNvSpPr txBox="1"/>
                        <wps:spPr>
                          <a:xfrm>
                            <a:off x="1099629" y="2405062"/>
                            <a:ext cx="381000" cy="281940"/>
                          </a:xfrm>
                          <a:prstGeom prst="rect">
                            <a:avLst/>
                          </a:prstGeom>
                        </wps:spPr>
                        <wps:txbx>
                          <w:txbxContent>
                            <w:p>
                              <w:pPr>
                                <w:spacing w:line="203" w:lineRule="exact" w:before="0"/>
                                <w:ind w:left="-1" w:right="18" w:firstLine="0"/>
                                <w:jc w:val="center"/>
                                <w:rPr>
                                  <w:rFonts w:ascii="Calibri"/>
                                  <w:b/>
                                  <w:sz w:val="20"/>
                                </w:rPr>
                              </w:pPr>
                              <w:r>
                                <w:rPr>
                                  <w:rFonts w:ascii="Calibri"/>
                                  <w:b/>
                                  <w:color w:val="FFFFFF"/>
                                  <w:sz w:val="20"/>
                                </w:rPr>
                                <w:t>BV,</w:t>
                              </w:r>
                              <w:r>
                                <w:rPr>
                                  <w:rFonts w:ascii="Calibri"/>
                                  <w:b/>
                                  <w:color w:val="FFFFFF"/>
                                  <w:spacing w:val="-5"/>
                                  <w:sz w:val="20"/>
                                </w:rPr>
                                <w:t> </w:t>
                              </w:r>
                              <w:r>
                                <w:rPr>
                                  <w:rFonts w:ascii="Calibri"/>
                                  <w:b/>
                                  <w:color w:val="FFFFFF"/>
                                  <w:spacing w:val="-5"/>
                                  <w:sz w:val="20"/>
                                </w:rPr>
                                <w:t>25,</w:t>
                              </w:r>
                            </w:p>
                            <w:p>
                              <w:pPr>
                                <w:spacing w:line="240" w:lineRule="exact" w:before="0"/>
                                <w:ind w:left="0" w:right="20" w:firstLine="0"/>
                                <w:jc w:val="center"/>
                                <w:rPr>
                                  <w:rFonts w:ascii="Calibri"/>
                                  <w:b/>
                                  <w:sz w:val="20"/>
                                </w:rPr>
                              </w:pPr>
                              <w:r>
                                <w:rPr>
                                  <w:rFonts w:ascii="Calibri"/>
                                  <w:b/>
                                  <w:color w:val="FFFFFF"/>
                                  <w:spacing w:val="-5"/>
                                  <w:sz w:val="20"/>
                                </w:rPr>
                                <w:t>4%</w:t>
                              </w:r>
                            </w:p>
                          </w:txbxContent>
                        </wps:txbx>
                        <wps:bodyPr wrap="square" lIns="0" tIns="0" rIns="0" bIns="0" rtlCol="0">
                          <a:noAutofit/>
                        </wps:bodyPr>
                      </wps:wsp>
                      <wps:wsp>
                        <wps:cNvPr id="165" name="Textbox 165"/>
                        <wps:cNvSpPr txBox="1"/>
                        <wps:spPr>
                          <a:xfrm>
                            <a:off x="2082863" y="2405062"/>
                            <a:ext cx="368935" cy="281940"/>
                          </a:xfrm>
                          <a:prstGeom prst="rect">
                            <a:avLst/>
                          </a:prstGeom>
                        </wps:spPr>
                        <wps:txbx>
                          <w:txbxContent>
                            <w:p>
                              <w:pPr>
                                <w:spacing w:line="203" w:lineRule="exact" w:before="0"/>
                                <w:ind w:left="0" w:right="18" w:firstLine="0"/>
                                <w:jc w:val="center"/>
                                <w:rPr>
                                  <w:rFonts w:ascii="Calibri"/>
                                  <w:b/>
                                  <w:sz w:val="20"/>
                                </w:rPr>
                              </w:pPr>
                              <w:r>
                                <w:rPr>
                                  <w:rFonts w:ascii="Calibri"/>
                                  <w:b/>
                                  <w:color w:val="FFFFFF"/>
                                  <w:sz w:val="20"/>
                                </w:rPr>
                                <w:t>BE,</w:t>
                              </w:r>
                              <w:r>
                                <w:rPr>
                                  <w:rFonts w:ascii="Calibri"/>
                                  <w:b/>
                                  <w:color w:val="FFFFFF"/>
                                  <w:spacing w:val="-3"/>
                                  <w:sz w:val="20"/>
                                </w:rPr>
                                <w:t> </w:t>
                              </w:r>
                              <w:r>
                                <w:rPr>
                                  <w:rFonts w:ascii="Calibri"/>
                                  <w:b/>
                                  <w:color w:val="FFFFFF"/>
                                  <w:spacing w:val="-5"/>
                                  <w:sz w:val="20"/>
                                </w:rPr>
                                <w:t>98,</w:t>
                              </w:r>
                            </w:p>
                            <w:p>
                              <w:pPr>
                                <w:spacing w:line="240" w:lineRule="exact" w:before="0"/>
                                <w:ind w:left="0" w:right="20" w:firstLine="0"/>
                                <w:jc w:val="center"/>
                                <w:rPr>
                                  <w:rFonts w:ascii="Calibri"/>
                                  <w:b/>
                                  <w:sz w:val="20"/>
                                </w:rPr>
                              </w:pPr>
                              <w:r>
                                <w:rPr>
                                  <w:rFonts w:ascii="Calibri"/>
                                  <w:b/>
                                  <w:color w:val="FFFFFF"/>
                                  <w:spacing w:val="-5"/>
                                  <w:sz w:val="20"/>
                                </w:rPr>
                                <w:t>17%</w:t>
                              </w:r>
                            </w:p>
                          </w:txbxContent>
                        </wps:txbx>
                        <wps:bodyPr wrap="square" lIns="0" tIns="0" rIns="0" bIns="0" rtlCol="0">
                          <a:noAutofit/>
                        </wps:bodyPr>
                      </wps:wsp>
                    </wpg:wgp>
                  </a:graphicData>
                </a:graphic>
              </wp:anchor>
            </w:drawing>
          </mc:Choice>
          <mc:Fallback>
            <w:pict>
              <v:group style="position:absolute;margin-left:71.625pt;margin-top:14.606172pt;width:231.15pt;height:213.75pt;mso-position-horizontal-relative:page;mso-position-vertical-relative:paragraph;z-index:-15701504;mso-wrap-distance-left:0;mso-wrap-distance-right:0" id="docshapegroup91" coordorigin="1433,292" coordsize="4623,4275">
                <v:shape style="position:absolute;left:1440;top:299;width:4608;height:4260" type="#_x0000_t75" id="docshape92" stroked="false">
                  <v:imagedata r:id="rId23" o:title=""/>
                </v:shape>
                <v:shape style="position:absolute;left:3660;top:949;width:1478;height:2181" type="#_x0000_t75" id="docshape93" stroked="false">
                  <v:imagedata r:id="rId24" o:title=""/>
                </v:shape>
                <v:shape style="position:absolute;left:3655;top:1132;width:2113;height:1998" type="#_x0000_t75" id="docshape94" stroked="false">
                  <v:imagedata r:id="rId25" o:title=""/>
                </v:shape>
                <v:shape style="position:absolute;left:3652;top:1914;width:2181;height:1206" type="#_x0000_t75" id="docshape95" stroked="false">
                  <v:imagedata r:id="rId26" o:title=""/>
                </v:shape>
                <v:shape style="position:absolute;left:3652;top:2264;width:2183;height:1687" type="#_x0000_t75" id="docshape96" stroked="false">
                  <v:imagedata r:id="rId27" o:title=""/>
                </v:shape>
                <v:shape style="position:absolute;left:3501;top:2322;width:2058;height:2181" type="#_x0000_t75" id="docshape97" stroked="false">
                  <v:imagedata r:id="rId28" o:title=""/>
                </v:shape>
                <v:shape style="position:absolute;left:3158;top:2322;width:1295;height:2174" type="#_x0000_t75" id="docshape98" stroked="false">
                  <v:imagedata r:id="rId29" o:title=""/>
                </v:shape>
                <v:shape style="position:absolute;left:2304;top:2322;width:2159;height:2085" type="#_x0000_t75" id="docshape99" stroked="false">
                  <v:imagedata r:id="rId30" o:title=""/>
                </v:shape>
                <v:shape style="position:absolute;left:2280;top:1057;width:2183;height:2332" type="#_x0000_t75" id="docshape100" stroked="false">
                  <v:imagedata r:id="rId31" o:title=""/>
                </v:shape>
                <v:shape style="position:absolute;left:3124;top:949;width:1329;height:2181" type="#_x0000_t75" id="docshape101" stroked="false">
                  <v:imagedata r:id="rId32" o:title=""/>
                </v:shape>
                <v:shape style="position:absolute;left:4070;top:1366;width:681;height:1373" id="docshape102" coordorigin="4070,1367" coordsize="681,1373" path="m4070,1367l4070,2739,4751,1547,4681,1510,4609,1477,4536,1448,4461,1423,4384,1403,4307,1387,4229,1376,4150,1369,4070,1367xe" filled="true" fillcolor="#4471c4" stroked="false">
                  <v:path arrowok="t"/>
                  <v:fill type="solid"/>
                </v:shape>
                <v:shape style="position:absolute;left:4070;top:1547;width:1308;height:1192" id="docshape103" coordorigin="4070,1547" coordsize="1308,1192" path="m4751,1547l4070,2739,5378,2321,5351,2246,5321,2174,5287,2103,5249,2035,5207,1969,5161,1906,5112,1845,5060,1788,5004,1733,4945,1682,4883,1633,4819,1589,4751,1547xe" filled="true" fillcolor="#ec7c30" stroked="false">
                  <v:path arrowok="t"/>
                  <v:fill type="solid"/>
                </v:shape>
                <v:shape style="position:absolute;left:4070;top:2320;width:1372;height:419" id="docshape104" coordorigin="4070,2321" coordsize="1372,419" path="m5378,2321l4070,2739,5442,2678,5436,2605,5427,2533,5415,2461,5398,2390,5378,2321xe" filled="true" fillcolor="#a4a4a4" stroked="false">
                  <v:path arrowok="t"/>
                  <v:fill type="solid"/>
                </v:shape>
                <v:shape style="position:absolute;left:4070;top:2677;width:1373;height:886" id="docshape105" coordorigin="4070,2678" coordsize="1373,886" path="m5442,2678l4070,2739,5168,3563,5214,3498,5256,3431,5294,3362,5327,3291,5357,3218,5382,3144,5403,3069,5420,2992,5432,2914,5440,2836,5443,2757,5442,2678xe" filled="true" fillcolor="#ffc000" stroked="false">
                  <v:path arrowok="t"/>
                  <v:fill type="solid"/>
                </v:shape>
                <v:shape style="position:absolute;left:3918;top:2739;width:1251;height:1373" id="docshape106" coordorigin="3918,2739" coordsize="1251,1373" path="m4070,2739l3918,4104,3994,4110,4070,4112,4146,4110,4220,4104,4295,4094,4368,4080,4440,4061,4511,4039,4581,4014,4649,3984,4715,3951,4780,3915,4843,3874,4903,3831,4961,3784,5017,3733,5070,3680,5121,3623,5168,3563,4070,2739xe" filled="true" fillcolor="#5b9bd4" stroked="false">
                  <v:path arrowok="t"/>
                  <v:fill type="solid"/>
                </v:shape>
                <v:shape style="position:absolute;left:3566;top:2739;width:505;height:1365" id="docshape107" coordorigin="3566,2739" coordsize="505,1365" path="m4070,2739l3566,4016,3634,4041,3704,4062,3774,4080,3846,4094,3918,4104,4070,2739xe" filled="true" fillcolor="#6fac46" stroked="false">
                  <v:path arrowok="t"/>
                  <v:fill type="solid"/>
                </v:shape>
                <v:shape style="position:absolute;left:2721;top:2739;width:1349;height:1277" id="docshape108" coordorigin="2722,2739" coordsize="1349,1277" path="m4070,2739l2722,2996,2739,3072,2760,3147,2784,3220,2813,3291,2846,3360,2883,3427,2923,3492,2966,3555,3013,3615,3063,3672,3116,3726,3172,3777,3231,3826,3293,3871,3358,3913,3425,3951,3494,3985,3566,4016,4070,2739xe" filled="true" fillcolor="#254478" stroked="false">
                  <v:path arrowok="t"/>
                  <v:fill type="solid"/>
                </v:shape>
                <v:shape style="position:absolute;left:2697;top:1476;width:1373;height:1520" id="docshape109" coordorigin="2698,1476" coordsize="1373,1520" path="m3532,1476l3462,1509,3395,1544,3330,1583,3268,1625,3209,1671,3152,1719,3098,1770,3048,1823,3000,1880,2956,1938,2915,1999,2877,2061,2842,2126,2811,2192,2784,2260,2760,2329,2740,2400,2724,2472,2711,2545,2703,2619,2698,2693,2698,2768,2702,2844,2710,2920,2722,2996,4070,2739,3532,1476xe" filled="true" fillcolor="#9e470d" stroked="false">
                  <v:path arrowok="t"/>
                  <v:fill type="solid"/>
                </v:shape>
                <v:shape style="position:absolute;left:3532;top:1366;width:538;height:1373" id="docshape110" coordorigin="3532,1367" coordsize="538,1373" path="m4070,1367l3991,1369,3913,1376,3835,1387,3757,1403,3681,1423,3606,1448,3532,1476,4070,2739,4070,1367xe" filled="true" fillcolor="#626262" stroked="false">
                  <v:path arrowok="t"/>
                  <v:fill type="solid"/>
                </v:shape>
                <v:shape style="position:absolute;left:4332;top:764;width:886;height:769" type="#_x0000_t75" id="docshape111" stroked="false">
                  <v:imagedata r:id="rId33" o:title=""/>
                </v:shape>
                <v:shape style="position:absolute;left:4372;top:806;width:726;height:607" type="#_x0000_t75" id="docshape112" stroked="false">
                  <v:imagedata r:id="rId34" o:title=""/>
                </v:shape>
                <v:shape style="position:absolute;left:5095;top:1297;width:920;height:716" type="#_x0000_t75" id="docshape113" stroked="false">
                  <v:imagedata r:id="rId35" o:title=""/>
                </v:shape>
                <v:shape style="position:absolute;left:5137;top:1339;width:758;height:554" type="#_x0000_t75" id="docshape114" stroked="false">
                  <v:imagedata r:id="rId36" o:title=""/>
                </v:shape>
                <v:shape style="position:absolute;left:5289;top:2118;width:759;height:716" type="#_x0000_t75" id="docshape115" stroked="false">
                  <v:imagedata r:id="rId37" o:title=""/>
                </v:shape>
                <v:shape style="position:absolute;left:5330;top:2160;width:718;height:554" type="#_x0000_t75" id="docshape116" stroked="false">
                  <v:imagedata r:id="rId38" o:title=""/>
                </v:shape>
                <v:shape style="position:absolute;left:5289;top:2927;width:759;height:716" type="#_x0000_t75" id="docshape117" stroked="false">
                  <v:imagedata r:id="rId39" o:title=""/>
                </v:shape>
                <v:shape style="position:absolute;left:5331;top:2969;width:717;height:554" type="#_x0000_t75" id="docshape118" stroked="false">
                  <v:imagedata r:id="rId40" o:title=""/>
                </v:shape>
                <v:shape style="position:absolute;left:4574;top:3956;width:881;height:603" type="#_x0000_t75" id="docshape119" stroked="false">
                  <v:imagedata r:id="rId41" o:title=""/>
                </v:shape>
                <v:shape style="position:absolute;left:4614;top:3999;width:723;height:561" type="#_x0000_t75" id="docshape120" stroked="false">
                  <v:imagedata r:id="rId42" o:title=""/>
                </v:shape>
                <v:shape style="position:absolute;left:3057;top:3964;width:869;height:596" type="#_x0000_t75" id="docshape121" stroked="false">
                  <v:imagedata r:id="rId43" o:title=""/>
                </v:shape>
                <v:shape style="position:absolute;left:3098;top:4006;width:709;height:554" type="#_x0000_t75" id="docshape122" stroked="false">
                  <v:imagedata r:id="rId44" o:title=""/>
                </v:shape>
                <v:shape style="position:absolute;left:2200;top:3560;width:932;height:713" type="#_x0000_t75" id="docshape123" stroked="false">
                  <v:imagedata r:id="rId45" o:title=""/>
                </v:shape>
                <v:shape style="position:absolute;left:2242;top:3601;width:771;height:554" type="#_x0000_t75" id="docshape124" stroked="false">
                  <v:imagedata r:id="rId46" o:title=""/>
                </v:shape>
                <v:shape style="position:absolute;left:1965;top:1602;width:1013;height:713" type="#_x0000_t75" id="docshape125" stroked="false">
                  <v:imagedata r:id="rId47" o:title=""/>
                </v:shape>
                <v:shape style="position:absolute;left:2006;top:1644;width:819;height:552" type="#_x0000_t75" id="docshape126" stroked="false">
                  <v:imagedata r:id="rId48" o:title=""/>
                </v:shape>
                <v:shape style="position:absolute;left:3170;top:745;width:862;height:769" type="#_x0000_t75" id="docshape127" stroked="false">
                  <v:imagedata r:id="rId49" o:title=""/>
                </v:shape>
                <v:shape style="position:absolute;left:3211;top:787;width:703;height:608" type="#_x0000_t75" id="docshape128" stroked="false">
                  <v:imagedata r:id="rId50" o:title=""/>
                </v:shape>
                <v:rect style="position:absolute;left:1560;top:1220;width:533;height:3038" id="docshape129" filled="true" fillcolor="#f1f1f1" stroked="false">
                  <v:fill opacity="25443f" type="solid"/>
                </v:rect>
                <v:rect style="position:absolute;left:1654;top:1339;width:99;height:99" id="docshape130" filled="true" fillcolor="#4471c4" stroked="false">
                  <v:fill type="solid"/>
                </v:rect>
                <v:rect style="position:absolute;left:1654;top:1677;width:99;height:99" id="docshape131" filled="true" fillcolor="#ec7c30" stroked="false">
                  <v:fill type="solid"/>
                </v:rect>
                <v:rect style="position:absolute;left:1654;top:2014;width:99;height:99" id="docshape132" filled="true" fillcolor="#a4a4a4" stroked="false">
                  <v:fill type="solid"/>
                </v:rect>
                <v:rect style="position:absolute;left:1654;top:2352;width:99;height:99" id="docshape133" filled="true" fillcolor="#ffc000" stroked="false">
                  <v:fill type="solid"/>
                </v:rect>
                <v:rect style="position:absolute;left:1654;top:2689;width:99;height:99" id="docshape134" filled="true" fillcolor="#5b9bd4" stroked="false">
                  <v:fill type="solid"/>
                </v:rect>
                <v:rect style="position:absolute;left:1654;top:3027;width:99;height:99" id="docshape135" filled="true" fillcolor="#6fac46" stroked="false">
                  <v:fill type="solid"/>
                </v:rect>
                <v:rect style="position:absolute;left:1654;top:3364;width:99;height:99" id="docshape136" filled="true" fillcolor="#254478" stroked="false">
                  <v:fill type="solid"/>
                </v:rect>
                <v:rect style="position:absolute;left:1654;top:3702;width:99;height:99" id="docshape137" filled="true" fillcolor="#9e470d" stroked="false">
                  <v:fill type="solid"/>
                </v:rect>
                <v:rect style="position:absolute;left:1654;top:4039;width:99;height:99" id="docshape138" filled="true" fillcolor="#626262" stroked="false">
                  <v:fill type="solid"/>
                </v:rect>
                <v:rect style="position:absolute;left:1440;top:299;width:4608;height:4260" id="docshape139" filled="false" stroked="true" strokeweight=".75pt" strokecolor="#bebebe">
                  <v:stroke dashstyle="solid"/>
                </v:rect>
                <v:shape style="position:absolute;left:3277;top:403;width:2013;height:921" type="#_x0000_t202" id="docshape140" filled="false" stroked="false">
                  <v:textbox inset="0,0,0,0">
                    <w:txbxContent>
                      <w:p>
                        <w:pPr>
                          <w:spacing w:line="367" w:lineRule="exact" w:before="0"/>
                          <w:ind w:left="216" w:right="0" w:firstLine="0"/>
                          <w:jc w:val="left"/>
                          <w:rPr>
                            <w:rFonts w:ascii="Calibri"/>
                            <w:b/>
                            <w:sz w:val="36"/>
                          </w:rPr>
                        </w:pPr>
                        <w:r>
                          <w:rPr>
                            <w:rFonts w:ascii="Calibri"/>
                            <w:b/>
                            <w:color w:val="404040"/>
                            <w:sz w:val="36"/>
                          </w:rPr>
                          <w:t>No.of</w:t>
                        </w:r>
                        <w:r>
                          <w:rPr>
                            <w:rFonts w:ascii="Calibri"/>
                            <w:b/>
                            <w:color w:val="404040"/>
                            <w:spacing w:val="-5"/>
                            <w:sz w:val="36"/>
                          </w:rPr>
                          <w:t> </w:t>
                        </w:r>
                        <w:r>
                          <w:rPr>
                            <w:rFonts w:ascii="Calibri"/>
                            <w:b/>
                            <w:color w:val="404040"/>
                            <w:spacing w:val="-2"/>
                            <w:sz w:val="36"/>
                          </w:rPr>
                          <w:t>Drugs</w:t>
                        </w:r>
                      </w:p>
                      <w:p>
                        <w:pPr>
                          <w:tabs>
                            <w:tab w:pos="1160" w:val="left" w:leader="none"/>
                          </w:tabs>
                          <w:spacing w:line="254" w:lineRule="exact" w:before="48"/>
                          <w:ind w:left="0" w:right="252" w:firstLine="0"/>
                          <w:jc w:val="center"/>
                          <w:rPr>
                            <w:rFonts w:ascii="Calibri"/>
                            <w:b/>
                            <w:sz w:val="20"/>
                          </w:rPr>
                        </w:pPr>
                        <w:r>
                          <w:rPr>
                            <w:rFonts w:ascii="Calibri"/>
                            <w:b/>
                            <w:color w:val="FFFFFF"/>
                            <w:position w:val="2"/>
                            <w:sz w:val="20"/>
                          </w:rPr>
                          <w:t>CV,</w:t>
                        </w:r>
                        <w:r>
                          <w:rPr>
                            <w:rFonts w:ascii="Calibri"/>
                            <w:b/>
                            <w:color w:val="FFFFFF"/>
                            <w:spacing w:val="-3"/>
                            <w:position w:val="2"/>
                            <w:sz w:val="20"/>
                          </w:rPr>
                          <w:t> </w:t>
                        </w:r>
                        <w:r>
                          <w:rPr>
                            <w:rFonts w:ascii="Calibri"/>
                            <w:b/>
                            <w:color w:val="FFFFFF"/>
                            <w:spacing w:val="-5"/>
                            <w:position w:val="2"/>
                            <w:sz w:val="20"/>
                          </w:rPr>
                          <w:t>38,</w:t>
                        </w:r>
                        <w:r>
                          <w:rPr>
                            <w:rFonts w:ascii="Calibri"/>
                            <w:b/>
                            <w:color w:val="FFFFFF"/>
                            <w:position w:val="2"/>
                            <w:sz w:val="20"/>
                          </w:rPr>
                          <w:tab/>
                        </w:r>
                        <w:r>
                          <w:rPr>
                            <w:rFonts w:ascii="Calibri"/>
                            <w:b/>
                            <w:color w:val="FFFFFF"/>
                            <w:sz w:val="20"/>
                          </w:rPr>
                          <w:t>AD,</w:t>
                        </w:r>
                        <w:r>
                          <w:rPr>
                            <w:rFonts w:ascii="Calibri"/>
                            <w:b/>
                            <w:color w:val="FFFFFF"/>
                            <w:spacing w:val="-4"/>
                            <w:sz w:val="20"/>
                          </w:rPr>
                          <w:t> </w:t>
                        </w:r>
                        <w:r>
                          <w:rPr>
                            <w:rFonts w:ascii="Calibri"/>
                            <w:b/>
                            <w:color w:val="FFFFFF"/>
                            <w:spacing w:val="-5"/>
                            <w:sz w:val="20"/>
                          </w:rPr>
                          <w:t>49,</w:t>
                        </w:r>
                      </w:p>
                      <w:p>
                        <w:pPr>
                          <w:tabs>
                            <w:tab w:pos="1171" w:val="left" w:leader="none"/>
                          </w:tabs>
                          <w:spacing w:line="251" w:lineRule="exact" w:before="0"/>
                          <w:ind w:left="0" w:right="267" w:firstLine="0"/>
                          <w:jc w:val="center"/>
                          <w:rPr>
                            <w:rFonts w:ascii="Calibri"/>
                            <w:b/>
                            <w:sz w:val="20"/>
                          </w:rPr>
                        </w:pPr>
                        <w:r>
                          <w:rPr>
                            <w:rFonts w:ascii="Calibri"/>
                            <w:b/>
                            <w:color w:val="FFFFFF"/>
                            <w:spacing w:val="-5"/>
                            <w:position w:val="2"/>
                            <w:sz w:val="20"/>
                          </w:rPr>
                          <w:t>6%</w:t>
                        </w:r>
                        <w:r>
                          <w:rPr>
                            <w:rFonts w:ascii="Calibri"/>
                            <w:b/>
                            <w:color w:val="FFFFFF"/>
                            <w:position w:val="2"/>
                            <w:sz w:val="20"/>
                          </w:rPr>
                          <w:tab/>
                        </w:r>
                        <w:r>
                          <w:rPr>
                            <w:rFonts w:ascii="Calibri"/>
                            <w:b/>
                            <w:color w:val="FFFFFF"/>
                            <w:spacing w:val="-5"/>
                            <w:sz w:val="20"/>
                          </w:rPr>
                          <w:t>8%</w:t>
                        </w:r>
                      </w:p>
                    </w:txbxContent>
                  </v:textbox>
                  <w10:wrap type="none"/>
                </v:shape>
                <v:shape style="position:absolute;left:1795;top:1304;width:950;height:611" type="#_x0000_t202" id="docshape141" filled="false" stroked="false">
                  <v:textbox inset="0,0,0,0">
                    <w:txbxContent>
                      <w:p>
                        <w:pPr>
                          <w:spacing w:line="184" w:lineRule="exact" w:before="0"/>
                          <w:ind w:left="0" w:right="0" w:firstLine="0"/>
                          <w:jc w:val="left"/>
                          <w:rPr>
                            <w:rFonts w:ascii="Calibri"/>
                            <w:sz w:val="18"/>
                          </w:rPr>
                        </w:pPr>
                        <w:r>
                          <w:rPr>
                            <w:rFonts w:ascii="Calibri"/>
                            <w:color w:val="404040"/>
                            <w:spacing w:val="-5"/>
                            <w:sz w:val="18"/>
                          </w:rPr>
                          <w:t>AD</w:t>
                        </w:r>
                      </w:p>
                      <w:p>
                        <w:pPr>
                          <w:spacing w:line="311" w:lineRule="exact" w:before="116"/>
                          <w:ind w:left="0" w:right="0" w:firstLine="0"/>
                          <w:jc w:val="left"/>
                          <w:rPr>
                            <w:rFonts w:ascii="Calibri"/>
                            <w:b/>
                            <w:sz w:val="20"/>
                          </w:rPr>
                        </w:pPr>
                        <w:r>
                          <w:rPr>
                            <w:rFonts w:ascii="Calibri"/>
                            <w:color w:val="404040"/>
                            <w:position w:val="9"/>
                            <w:sz w:val="18"/>
                          </w:rPr>
                          <w:t>AE</w:t>
                        </w:r>
                        <w:r>
                          <w:rPr>
                            <w:rFonts w:ascii="Calibri"/>
                            <w:color w:val="404040"/>
                            <w:spacing w:val="38"/>
                            <w:position w:val="9"/>
                            <w:sz w:val="18"/>
                          </w:rPr>
                          <w:t> </w:t>
                        </w:r>
                        <w:r>
                          <w:rPr>
                            <w:rFonts w:ascii="Calibri"/>
                            <w:b/>
                            <w:color w:val="FFFFFF"/>
                            <w:sz w:val="20"/>
                          </w:rPr>
                          <w:t>CE,</w:t>
                        </w:r>
                        <w:r>
                          <w:rPr>
                            <w:rFonts w:ascii="Calibri"/>
                            <w:b/>
                            <w:color w:val="FFFFFF"/>
                            <w:spacing w:val="-1"/>
                            <w:sz w:val="20"/>
                          </w:rPr>
                          <w:t> </w:t>
                        </w:r>
                        <w:r>
                          <w:rPr>
                            <w:rFonts w:ascii="Calibri"/>
                            <w:b/>
                            <w:color w:val="FFFFFF"/>
                            <w:spacing w:val="-4"/>
                            <w:sz w:val="20"/>
                          </w:rPr>
                          <w:t>128,</w:t>
                        </w:r>
                      </w:p>
                    </w:txbxContent>
                  </v:textbox>
                  <w10:wrap type="none"/>
                </v:shape>
                <v:shape style="position:absolute;left:5264;top:1413;width:588;height:444" type="#_x0000_t202" id="docshape142" filled="false" stroked="false">
                  <v:textbox inset="0,0,0,0">
                    <w:txbxContent>
                      <w:p>
                        <w:pPr>
                          <w:spacing w:line="203" w:lineRule="exact" w:before="0"/>
                          <w:ind w:left="0" w:right="18" w:firstLine="0"/>
                          <w:jc w:val="center"/>
                          <w:rPr>
                            <w:rFonts w:ascii="Calibri"/>
                            <w:b/>
                            <w:sz w:val="20"/>
                          </w:rPr>
                        </w:pPr>
                        <w:r>
                          <w:rPr>
                            <w:rFonts w:ascii="Calibri"/>
                            <w:b/>
                            <w:color w:val="FFFFFF"/>
                            <w:sz w:val="20"/>
                          </w:rPr>
                          <w:t>AE,</w:t>
                        </w:r>
                        <w:r>
                          <w:rPr>
                            <w:rFonts w:ascii="Calibri"/>
                            <w:b/>
                            <w:color w:val="FFFFFF"/>
                            <w:spacing w:val="-5"/>
                            <w:sz w:val="20"/>
                          </w:rPr>
                          <w:t> </w:t>
                        </w:r>
                        <w:r>
                          <w:rPr>
                            <w:rFonts w:ascii="Calibri"/>
                            <w:b/>
                            <w:color w:val="FFFFFF"/>
                            <w:spacing w:val="-5"/>
                            <w:sz w:val="20"/>
                          </w:rPr>
                          <w:t>70,</w:t>
                        </w:r>
                      </w:p>
                      <w:p>
                        <w:pPr>
                          <w:spacing w:line="240" w:lineRule="exact" w:before="0"/>
                          <w:ind w:left="0" w:right="22" w:firstLine="0"/>
                          <w:jc w:val="center"/>
                          <w:rPr>
                            <w:rFonts w:ascii="Calibri"/>
                            <w:b/>
                            <w:sz w:val="20"/>
                          </w:rPr>
                        </w:pPr>
                        <w:r>
                          <w:rPr>
                            <w:rFonts w:ascii="Calibri"/>
                            <w:b/>
                            <w:color w:val="FFFFFF"/>
                            <w:spacing w:val="-5"/>
                            <w:sz w:val="20"/>
                          </w:rPr>
                          <w:t>12%</w:t>
                        </w:r>
                      </w:p>
                    </w:txbxContent>
                  </v:textbox>
                  <w10:wrap type="none"/>
                </v:shape>
                <v:shape style="position:absolute;left:1795;top:1961;width:796;height:537" type="#_x0000_t202" id="docshape143" filled="false" stroked="false">
                  <v:textbox inset="0,0,0,0">
                    <w:txbxContent>
                      <w:p>
                        <w:pPr>
                          <w:tabs>
                            <w:tab w:pos="429" w:val="left" w:leader="none"/>
                          </w:tabs>
                          <w:spacing w:line="208" w:lineRule="exact" w:before="0"/>
                          <w:ind w:left="0" w:right="0" w:firstLine="0"/>
                          <w:jc w:val="left"/>
                          <w:rPr>
                            <w:rFonts w:ascii="Calibri"/>
                            <w:b/>
                            <w:sz w:val="20"/>
                          </w:rPr>
                        </w:pPr>
                        <w:r>
                          <w:rPr>
                            <w:rFonts w:ascii="Calibri"/>
                            <w:color w:val="404040"/>
                            <w:spacing w:val="-5"/>
                            <w:sz w:val="18"/>
                          </w:rPr>
                          <w:t>AV</w:t>
                        </w:r>
                        <w:r>
                          <w:rPr>
                            <w:rFonts w:ascii="Calibri"/>
                            <w:color w:val="404040"/>
                            <w:sz w:val="18"/>
                          </w:rPr>
                          <w:tab/>
                        </w:r>
                        <w:r>
                          <w:rPr>
                            <w:rFonts w:ascii="Calibri"/>
                            <w:b/>
                            <w:color w:val="FFFFFF"/>
                            <w:spacing w:val="-5"/>
                            <w:sz w:val="20"/>
                          </w:rPr>
                          <w:t>22%</w:t>
                        </w:r>
                      </w:p>
                      <w:p>
                        <w:pPr>
                          <w:spacing w:line="216" w:lineRule="exact" w:before="112"/>
                          <w:ind w:left="0" w:right="0" w:firstLine="0"/>
                          <w:jc w:val="left"/>
                          <w:rPr>
                            <w:rFonts w:ascii="Calibri"/>
                            <w:sz w:val="18"/>
                          </w:rPr>
                        </w:pPr>
                        <w:r>
                          <w:rPr>
                            <w:rFonts w:ascii="Calibri"/>
                            <w:color w:val="404040"/>
                            <w:spacing w:val="-5"/>
                            <w:sz w:val="18"/>
                          </w:rPr>
                          <w:t>BD</w:t>
                        </w:r>
                      </w:p>
                    </w:txbxContent>
                  </v:textbox>
                  <w10:wrap type="none"/>
                </v:shape>
                <v:shape style="position:absolute;left:5396;top:2234;width:609;height:444" type="#_x0000_t202" id="docshape144" filled="false" stroked="false">
                  <v:textbox inset="0,0,0,0">
                    <w:txbxContent>
                      <w:p>
                        <w:pPr>
                          <w:spacing w:line="203" w:lineRule="exact" w:before="0"/>
                          <w:ind w:left="0" w:right="18" w:firstLine="0"/>
                          <w:jc w:val="center"/>
                          <w:rPr>
                            <w:rFonts w:ascii="Calibri"/>
                            <w:b/>
                            <w:sz w:val="20"/>
                          </w:rPr>
                        </w:pPr>
                        <w:r>
                          <w:rPr>
                            <w:rFonts w:ascii="Calibri"/>
                            <w:b/>
                            <w:color w:val="FFFFFF"/>
                            <w:sz w:val="20"/>
                          </w:rPr>
                          <w:t>AV,</w:t>
                        </w:r>
                        <w:r>
                          <w:rPr>
                            <w:rFonts w:ascii="Calibri"/>
                            <w:b/>
                            <w:color w:val="FFFFFF"/>
                            <w:spacing w:val="-4"/>
                            <w:sz w:val="20"/>
                          </w:rPr>
                          <w:t> </w:t>
                        </w:r>
                        <w:r>
                          <w:rPr>
                            <w:rFonts w:ascii="Calibri"/>
                            <w:b/>
                            <w:color w:val="FFFFFF"/>
                            <w:spacing w:val="-5"/>
                            <w:sz w:val="20"/>
                          </w:rPr>
                          <w:t>25,</w:t>
                        </w:r>
                      </w:p>
                      <w:p>
                        <w:pPr>
                          <w:spacing w:line="240" w:lineRule="exact" w:before="0"/>
                          <w:ind w:left="0" w:right="20" w:firstLine="0"/>
                          <w:jc w:val="center"/>
                          <w:rPr>
                            <w:rFonts w:ascii="Calibri"/>
                            <w:b/>
                            <w:sz w:val="20"/>
                          </w:rPr>
                        </w:pPr>
                        <w:r>
                          <w:rPr>
                            <w:rFonts w:ascii="Calibri"/>
                            <w:b/>
                            <w:color w:val="FFFFFF"/>
                            <w:spacing w:val="-5"/>
                            <w:sz w:val="20"/>
                          </w:rPr>
                          <w:t>4%</w:t>
                        </w:r>
                      </w:p>
                    </w:txbxContent>
                  </v:textbox>
                  <w10:wrap type="none"/>
                </v:shape>
                <v:shape style="position:absolute;left:1795;top:2655;width:227;height:856" type="#_x0000_t202" id="docshape145" filled="false" stroked="false">
                  <v:textbox inset="0,0,0,0">
                    <w:txbxContent>
                      <w:p>
                        <w:pPr>
                          <w:spacing w:line="183" w:lineRule="exact" w:before="0"/>
                          <w:ind w:left="0" w:right="0" w:firstLine="0"/>
                          <w:jc w:val="left"/>
                          <w:rPr>
                            <w:rFonts w:ascii="Calibri"/>
                            <w:sz w:val="18"/>
                          </w:rPr>
                        </w:pPr>
                        <w:r>
                          <w:rPr>
                            <w:rFonts w:ascii="Calibri"/>
                            <w:color w:val="404040"/>
                            <w:spacing w:val="-5"/>
                            <w:sz w:val="18"/>
                          </w:rPr>
                          <w:t>BE</w:t>
                        </w:r>
                      </w:p>
                      <w:p>
                        <w:pPr>
                          <w:spacing w:line="330" w:lineRule="atLeast" w:before="8"/>
                          <w:ind w:left="0" w:right="10" w:firstLine="0"/>
                          <w:jc w:val="left"/>
                          <w:rPr>
                            <w:rFonts w:ascii="Calibri"/>
                            <w:sz w:val="18"/>
                          </w:rPr>
                        </w:pPr>
                        <w:r>
                          <w:rPr>
                            <w:rFonts w:ascii="Calibri"/>
                            <w:color w:val="404040"/>
                            <w:spacing w:val="-6"/>
                            <w:sz w:val="18"/>
                          </w:rPr>
                          <w:t>BV</w:t>
                        </w:r>
                        <w:r>
                          <w:rPr>
                            <w:rFonts w:ascii="Calibri"/>
                            <w:color w:val="404040"/>
                            <w:sz w:val="18"/>
                          </w:rPr>
                          <w:t> </w:t>
                        </w:r>
                        <w:r>
                          <w:rPr>
                            <w:rFonts w:ascii="Calibri"/>
                            <w:color w:val="404040"/>
                            <w:spacing w:val="-5"/>
                            <w:sz w:val="18"/>
                          </w:rPr>
                          <w:t>CD</w:t>
                        </w:r>
                      </w:p>
                    </w:txbxContent>
                  </v:textbox>
                  <w10:wrap type="none"/>
                </v:shape>
                <v:shape style="position:absolute;left:5395;top:3042;width:609;height:445" type="#_x0000_t202" id="docshape146" filled="false" stroked="false">
                  <v:textbox inset="0,0,0,0">
                    <w:txbxContent>
                      <w:p>
                        <w:pPr>
                          <w:spacing w:line="203" w:lineRule="exact" w:before="0"/>
                          <w:ind w:left="-1" w:right="18" w:firstLine="0"/>
                          <w:jc w:val="center"/>
                          <w:rPr>
                            <w:rFonts w:ascii="Calibri"/>
                            <w:b/>
                            <w:sz w:val="20"/>
                          </w:rPr>
                        </w:pPr>
                        <w:r>
                          <w:rPr>
                            <w:rFonts w:ascii="Calibri"/>
                            <w:b/>
                            <w:color w:val="FFFFFF"/>
                            <w:sz w:val="20"/>
                          </w:rPr>
                          <w:t>BD,</w:t>
                        </w:r>
                        <w:r>
                          <w:rPr>
                            <w:rFonts w:ascii="Calibri"/>
                            <w:b/>
                            <w:color w:val="FFFFFF"/>
                            <w:spacing w:val="-3"/>
                            <w:sz w:val="20"/>
                          </w:rPr>
                          <w:t> </w:t>
                        </w:r>
                        <w:r>
                          <w:rPr>
                            <w:rFonts w:ascii="Calibri"/>
                            <w:b/>
                            <w:color w:val="FFFFFF"/>
                            <w:spacing w:val="-5"/>
                            <w:sz w:val="20"/>
                          </w:rPr>
                          <w:t>65,</w:t>
                        </w:r>
                      </w:p>
                      <w:p>
                        <w:pPr>
                          <w:spacing w:line="240" w:lineRule="exact" w:before="0"/>
                          <w:ind w:left="0" w:right="20" w:firstLine="0"/>
                          <w:jc w:val="center"/>
                          <w:rPr>
                            <w:rFonts w:ascii="Calibri"/>
                            <w:b/>
                            <w:sz w:val="20"/>
                          </w:rPr>
                        </w:pPr>
                        <w:r>
                          <w:rPr>
                            <w:rFonts w:ascii="Calibri"/>
                            <w:b/>
                            <w:color w:val="FFFFFF"/>
                            <w:spacing w:val="-5"/>
                            <w:sz w:val="20"/>
                          </w:rPr>
                          <w:t>11%</w:t>
                        </w:r>
                      </w:p>
                    </w:txbxContent>
                  </v:textbox>
                  <w10:wrap type="none"/>
                </v:shape>
                <v:shape style="position:absolute;left:1795;top:3668;width:219;height:518" type="#_x0000_t202" id="docshape147" filled="false" stroked="false">
                  <v:textbox inset="0,0,0,0">
                    <w:txbxContent>
                      <w:p>
                        <w:pPr>
                          <w:spacing w:line="183" w:lineRule="exact" w:before="0"/>
                          <w:ind w:left="0" w:right="0" w:firstLine="0"/>
                          <w:jc w:val="left"/>
                          <w:rPr>
                            <w:rFonts w:ascii="Calibri"/>
                            <w:sz w:val="18"/>
                          </w:rPr>
                        </w:pPr>
                        <w:r>
                          <w:rPr>
                            <w:rFonts w:ascii="Calibri"/>
                            <w:color w:val="404040"/>
                            <w:spacing w:val="-5"/>
                            <w:sz w:val="18"/>
                          </w:rPr>
                          <w:t>CE</w:t>
                        </w:r>
                      </w:p>
                      <w:p>
                        <w:pPr>
                          <w:spacing w:line="216" w:lineRule="exact" w:before="117"/>
                          <w:ind w:left="0" w:right="0" w:firstLine="0"/>
                          <w:jc w:val="left"/>
                          <w:rPr>
                            <w:rFonts w:ascii="Calibri"/>
                            <w:sz w:val="18"/>
                          </w:rPr>
                        </w:pPr>
                        <w:r>
                          <w:rPr>
                            <w:rFonts w:ascii="Calibri"/>
                            <w:color w:val="404040"/>
                            <w:spacing w:val="-5"/>
                            <w:sz w:val="18"/>
                          </w:rPr>
                          <w:t>CV</w:t>
                        </w:r>
                      </w:p>
                    </w:txbxContent>
                  </v:textbox>
                  <w10:wrap type="none"/>
                </v:shape>
                <v:shape style="position:absolute;left:2307;top:3675;width:602;height:444" type="#_x0000_t202" id="docshape148" filled="false" stroked="false">
                  <v:textbox inset="0,0,0,0">
                    <w:txbxContent>
                      <w:p>
                        <w:pPr>
                          <w:spacing w:line="203" w:lineRule="exact" w:before="0"/>
                          <w:ind w:left="0" w:right="18" w:firstLine="0"/>
                          <w:jc w:val="center"/>
                          <w:rPr>
                            <w:rFonts w:ascii="Calibri"/>
                            <w:b/>
                            <w:sz w:val="20"/>
                          </w:rPr>
                        </w:pPr>
                        <w:r>
                          <w:rPr>
                            <w:rFonts w:ascii="Calibri"/>
                            <w:b/>
                            <w:color w:val="FFFFFF"/>
                            <w:sz w:val="20"/>
                          </w:rPr>
                          <w:t>CD,</w:t>
                        </w:r>
                        <w:r>
                          <w:rPr>
                            <w:rFonts w:ascii="Calibri"/>
                            <w:b/>
                            <w:color w:val="FFFFFF"/>
                            <w:spacing w:val="-3"/>
                            <w:sz w:val="20"/>
                          </w:rPr>
                          <w:t> </w:t>
                        </w:r>
                        <w:r>
                          <w:rPr>
                            <w:rFonts w:ascii="Calibri"/>
                            <w:b/>
                            <w:color w:val="FFFFFF"/>
                            <w:spacing w:val="-5"/>
                            <w:sz w:val="20"/>
                          </w:rPr>
                          <w:t>95,</w:t>
                        </w:r>
                      </w:p>
                      <w:p>
                        <w:pPr>
                          <w:spacing w:line="240" w:lineRule="exact" w:before="0"/>
                          <w:ind w:left="0" w:right="22" w:firstLine="0"/>
                          <w:jc w:val="center"/>
                          <w:rPr>
                            <w:rFonts w:ascii="Calibri"/>
                            <w:b/>
                            <w:sz w:val="20"/>
                          </w:rPr>
                        </w:pPr>
                        <w:r>
                          <w:rPr>
                            <w:rFonts w:ascii="Calibri"/>
                            <w:b/>
                            <w:color w:val="FFFFFF"/>
                            <w:spacing w:val="-5"/>
                            <w:sz w:val="20"/>
                          </w:rPr>
                          <w:t>16%</w:t>
                        </w:r>
                      </w:p>
                    </w:txbxContent>
                  </v:textbox>
                  <w10:wrap type="none"/>
                </v:shape>
                <v:shape style="position:absolute;left:3164;top:4079;width:600;height:444" type="#_x0000_t202" id="docshape149" filled="false" stroked="false">
                  <v:textbox inset="0,0,0,0">
                    <w:txbxContent>
                      <w:p>
                        <w:pPr>
                          <w:spacing w:line="203" w:lineRule="exact" w:before="0"/>
                          <w:ind w:left="-1" w:right="18" w:firstLine="0"/>
                          <w:jc w:val="center"/>
                          <w:rPr>
                            <w:rFonts w:ascii="Calibri"/>
                            <w:b/>
                            <w:sz w:val="20"/>
                          </w:rPr>
                        </w:pPr>
                        <w:r>
                          <w:rPr>
                            <w:rFonts w:ascii="Calibri"/>
                            <w:b/>
                            <w:color w:val="FFFFFF"/>
                            <w:sz w:val="20"/>
                          </w:rPr>
                          <w:t>BV,</w:t>
                        </w:r>
                        <w:r>
                          <w:rPr>
                            <w:rFonts w:ascii="Calibri"/>
                            <w:b/>
                            <w:color w:val="FFFFFF"/>
                            <w:spacing w:val="-5"/>
                            <w:sz w:val="20"/>
                          </w:rPr>
                          <w:t> </w:t>
                        </w:r>
                        <w:r>
                          <w:rPr>
                            <w:rFonts w:ascii="Calibri"/>
                            <w:b/>
                            <w:color w:val="FFFFFF"/>
                            <w:spacing w:val="-5"/>
                            <w:sz w:val="20"/>
                          </w:rPr>
                          <w:t>25,</w:t>
                        </w:r>
                      </w:p>
                      <w:p>
                        <w:pPr>
                          <w:spacing w:line="240" w:lineRule="exact" w:before="0"/>
                          <w:ind w:left="0" w:right="20" w:firstLine="0"/>
                          <w:jc w:val="center"/>
                          <w:rPr>
                            <w:rFonts w:ascii="Calibri"/>
                            <w:b/>
                            <w:sz w:val="20"/>
                          </w:rPr>
                        </w:pPr>
                        <w:r>
                          <w:rPr>
                            <w:rFonts w:ascii="Calibri"/>
                            <w:b/>
                            <w:color w:val="FFFFFF"/>
                            <w:spacing w:val="-5"/>
                            <w:sz w:val="20"/>
                          </w:rPr>
                          <w:t>4%</w:t>
                        </w:r>
                      </w:p>
                    </w:txbxContent>
                  </v:textbox>
                  <w10:wrap type="none"/>
                </v:shape>
                <v:shape style="position:absolute;left:4712;top:4079;width:581;height:444" type="#_x0000_t202" id="docshape150" filled="false" stroked="false">
                  <v:textbox inset="0,0,0,0">
                    <w:txbxContent>
                      <w:p>
                        <w:pPr>
                          <w:spacing w:line="203" w:lineRule="exact" w:before="0"/>
                          <w:ind w:left="0" w:right="18" w:firstLine="0"/>
                          <w:jc w:val="center"/>
                          <w:rPr>
                            <w:rFonts w:ascii="Calibri"/>
                            <w:b/>
                            <w:sz w:val="20"/>
                          </w:rPr>
                        </w:pPr>
                        <w:r>
                          <w:rPr>
                            <w:rFonts w:ascii="Calibri"/>
                            <w:b/>
                            <w:color w:val="FFFFFF"/>
                            <w:sz w:val="20"/>
                          </w:rPr>
                          <w:t>BE,</w:t>
                        </w:r>
                        <w:r>
                          <w:rPr>
                            <w:rFonts w:ascii="Calibri"/>
                            <w:b/>
                            <w:color w:val="FFFFFF"/>
                            <w:spacing w:val="-3"/>
                            <w:sz w:val="20"/>
                          </w:rPr>
                          <w:t> </w:t>
                        </w:r>
                        <w:r>
                          <w:rPr>
                            <w:rFonts w:ascii="Calibri"/>
                            <w:b/>
                            <w:color w:val="FFFFFF"/>
                            <w:spacing w:val="-5"/>
                            <w:sz w:val="20"/>
                          </w:rPr>
                          <w:t>98,</w:t>
                        </w:r>
                      </w:p>
                      <w:p>
                        <w:pPr>
                          <w:spacing w:line="240" w:lineRule="exact" w:before="0"/>
                          <w:ind w:left="0" w:right="20" w:firstLine="0"/>
                          <w:jc w:val="center"/>
                          <w:rPr>
                            <w:rFonts w:ascii="Calibri"/>
                            <w:b/>
                            <w:sz w:val="20"/>
                          </w:rPr>
                        </w:pPr>
                        <w:r>
                          <w:rPr>
                            <w:rFonts w:ascii="Calibri"/>
                            <w:b/>
                            <w:color w:val="FFFFFF"/>
                            <w:spacing w:val="-5"/>
                            <w:sz w:val="20"/>
                          </w:rPr>
                          <w:t>17%</w:t>
                        </w:r>
                      </w:p>
                    </w:txbxContent>
                  </v:textbox>
                  <w10:wrap type="none"/>
                </v:shape>
                <w10:wrap type="topAndBottom"/>
              </v:group>
            </w:pict>
          </mc:Fallback>
        </mc:AlternateContent>
      </w:r>
    </w:p>
    <w:p>
      <w:pPr>
        <w:pStyle w:val="BodyText"/>
        <w:rPr>
          <w:b/>
        </w:rPr>
      </w:pPr>
    </w:p>
    <w:p>
      <w:pPr>
        <w:pStyle w:val="BodyText"/>
        <w:rPr>
          <w:b/>
        </w:rPr>
      </w:pPr>
    </w:p>
    <w:p>
      <w:pPr>
        <w:pStyle w:val="BodyText"/>
        <w:spacing w:before="35"/>
        <w:rPr>
          <w:b/>
        </w:rPr>
      </w:pPr>
    </w:p>
    <w:p>
      <w:pPr>
        <w:spacing w:before="0"/>
        <w:ind w:left="732" w:right="0" w:firstLine="0"/>
        <w:jc w:val="left"/>
        <w:rPr>
          <w:b/>
          <w:sz w:val="24"/>
        </w:rPr>
      </w:pPr>
      <w:r>
        <w:rPr>
          <w:b/>
          <w:sz w:val="24"/>
        </w:rPr>
        <mc:AlternateContent>
          <mc:Choice Requires="wps">
            <w:drawing>
              <wp:anchor distT="0" distB="0" distL="0" distR="0" allowOverlap="1" layoutInCell="1" locked="0" behindDoc="1" simplePos="0" relativeHeight="485900288">
                <wp:simplePos x="0" y="0"/>
                <wp:positionH relativeFrom="page">
                  <wp:posOffset>909637</wp:posOffset>
                </wp:positionH>
                <wp:positionV relativeFrom="paragraph">
                  <wp:posOffset>360597</wp:posOffset>
                </wp:positionV>
                <wp:extent cx="5556885" cy="2752725"/>
                <wp:effectExtent l="0" t="0" r="0" b="0"/>
                <wp:wrapNone/>
                <wp:docPr id="166" name="Group 166"/>
                <wp:cNvGraphicFramePr>
                  <a:graphicFrameLocks/>
                </wp:cNvGraphicFramePr>
                <a:graphic>
                  <a:graphicData uri="http://schemas.microsoft.com/office/word/2010/wordprocessingGroup">
                    <wpg:wgp>
                      <wpg:cNvPr id="166" name="Group 166"/>
                      <wpg:cNvGrpSpPr/>
                      <wpg:grpSpPr>
                        <a:xfrm>
                          <a:off x="0" y="0"/>
                          <a:ext cx="5556885" cy="2752725"/>
                          <a:chExt cx="5556885" cy="2752725"/>
                        </a:xfrm>
                      </wpg:grpSpPr>
                      <wps:wsp>
                        <wps:cNvPr id="167" name="Graphic 167"/>
                        <wps:cNvSpPr/>
                        <wps:spPr>
                          <a:xfrm>
                            <a:off x="684212" y="475805"/>
                            <a:ext cx="4728210" cy="1148080"/>
                          </a:xfrm>
                          <a:custGeom>
                            <a:avLst/>
                            <a:gdLst/>
                            <a:ahLst/>
                            <a:cxnLst/>
                            <a:rect l="l" t="t" r="r" b="b"/>
                            <a:pathLst>
                              <a:path w="4728210" h="1148080">
                                <a:moveTo>
                                  <a:pt x="247142" y="1148079"/>
                                </a:moveTo>
                                <a:lnTo>
                                  <a:pt x="654050" y="1148079"/>
                                </a:lnTo>
                              </a:path>
                              <a:path w="4728210" h="1148080">
                                <a:moveTo>
                                  <a:pt x="2348738" y="1148079"/>
                                </a:moveTo>
                                <a:lnTo>
                                  <a:pt x="4728210" y="1148079"/>
                                </a:lnTo>
                              </a:path>
                              <a:path w="4728210" h="1148080">
                                <a:moveTo>
                                  <a:pt x="0" y="1148079"/>
                                </a:moveTo>
                                <a:lnTo>
                                  <a:pt x="128269" y="1148079"/>
                                </a:lnTo>
                              </a:path>
                              <a:path w="4728210" h="1148080">
                                <a:moveTo>
                                  <a:pt x="0" y="689355"/>
                                </a:moveTo>
                                <a:lnTo>
                                  <a:pt x="128269" y="689355"/>
                                </a:lnTo>
                              </a:path>
                              <a:path w="4728210" h="1148080">
                                <a:moveTo>
                                  <a:pt x="247142" y="689355"/>
                                </a:moveTo>
                                <a:lnTo>
                                  <a:pt x="654050" y="689355"/>
                                </a:lnTo>
                              </a:path>
                              <a:path w="4728210" h="1148080">
                                <a:moveTo>
                                  <a:pt x="771398" y="689355"/>
                                </a:moveTo>
                                <a:lnTo>
                                  <a:pt x="4728210" y="689355"/>
                                </a:lnTo>
                              </a:path>
                              <a:path w="4728210" h="1148080">
                                <a:moveTo>
                                  <a:pt x="0" y="459231"/>
                                </a:moveTo>
                                <a:lnTo>
                                  <a:pt x="654050" y="459231"/>
                                </a:lnTo>
                              </a:path>
                              <a:path w="4728210" h="1148080">
                                <a:moveTo>
                                  <a:pt x="771398" y="459231"/>
                                </a:moveTo>
                                <a:lnTo>
                                  <a:pt x="4728210" y="459231"/>
                                </a:lnTo>
                              </a:path>
                              <a:path w="4728210" h="1148080">
                                <a:moveTo>
                                  <a:pt x="0" y="229107"/>
                                </a:moveTo>
                                <a:lnTo>
                                  <a:pt x="654050" y="229107"/>
                                </a:lnTo>
                              </a:path>
                              <a:path w="4728210" h="1148080">
                                <a:moveTo>
                                  <a:pt x="771398" y="229107"/>
                                </a:moveTo>
                                <a:lnTo>
                                  <a:pt x="4728210" y="229107"/>
                                </a:lnTo>
                              </a:path>
                              <a:path w="4728210" h="1148080">
                                <a:moveTo>
                                  <a:pt x="0" y="0"/>
                                </a:moveTo>
                                <a:lnTo>
                                  <a:pt x="4728210" y="0"/>
                                </a:lnTo>
                              </a:path>
                            </a:pathLst>
                          </a:custGeom>
                          <a:ln w="9525">
                            <a:solidFill>
                              <a:srgbClr val="D9D9D9"/>
                            </a:solidFill>
                            <a:prstDash val="solid"/>
                          </a:ln>
                        </wps:spPr>
                        <wps:bodyPr wrap="square" lIns="0" tIns="0" rIns="0" bIns="0" rtlCol="0">
                          <a:prstTxWarp prst="textNoShape">
                            <a:avLst/>
                          </a:prstTxWarp>
                          <a:noAutofit/>
                        </wps:bodyPr>
                      </wps:wsp>
                      <wps:wsp>
                        <wps:cNvPr id="168" name="Graphic 168"/>
                        <wps:cNvSpPr/>
                        <wps:spPr>
                          <a:xfrm>
                            <a:off x="261581" y="631761"/>
                            <a:ext cx="4347210" cy="1517015"/>
                          </a:xfrm>
                          <a:custGeom>
                            <a:avLst/>
                            <a:gdLst/>
                            <a:ahLst/>
                            <a:cxnLst/>
                            <a:rect l="l" t="t" r="r" b="b"/>
                            <a:pathLst>
                              <a:path w="4347210" h="1517015">
                                <a:moveTo>
                                  <a:pt x="62776" y="1454238"/>
                                </a:moveTo>
                                <a:lnTo>
                                  <a:pt x="0" y="1454238"/>
                                </a:lnTo>
                                <a:lnTo>
                                  <a:pt x="0" y="1517015"/>
                                </a:lnTo>
                                <a:lnTo>
                                  <a:pt x="62776" y="1517015"/>
                                </a:lnTo>
                                <a:lnTo>
                                  <a:pt x="62776" y="1454238"/>
                                </a:lnTo>
                                <a:close/>
                              </a:path>
                              <a:path w="4347210" h="1517015">
                                <a:moveTo>
                                  <a:pt x="669772" y="352044"/>
                                </a:moveTo>
                                <a:lnTo>
                                  <a:pt x="550900" y="352044"/>
                                </a:lnTo>
                                <a:lnTo>
                                  <a:pt x="550900" y="1221740"/>
                                </a:lnTo>
                                <a:lnTo>
                                  <a:pt x="669772" y="1221740"/>
                                </a:lnTo>
                                <a:lnTo>
                                  <a:pt x="669772" y="352044"/>
                                </a:lnTo>
                                <a:close/>
                              </a:path>
                              <a:path w="4347210" h="1517015">
                                <a:moveTo>
                                  <a:pt x="1194028" y="0"/>
                                </a:moveTo>
                                <a:lnTo>
                                  <a:pt x="1076680" y="0"/>
                                </a:lnTo>
                                <a:lnTo>
                                  <a:pt x="1076680" y="1221740"/>
                                </a:lnTo>
                                <a:lnTo>
                                  <a:pt x="1194028" y="1221740"/>
                                </a:lnTo>
                                <a:lnTo>
                                  <a:pt x="1194028" y="0"/>
                                </a:lnTo>
                                <a:close/>
                              </a:path>
                              <a:path w="4347210" h="1517015">
                                <a:moveTo>
                                  <a:pt x="2771368" y="853440"/>
                                </a:moveTo>
                                <a:lnTo>
                                  <a:pt x="2652496" y="853440"/>
                                </a:lnTo>
                                <a:lnTo>
                                  <a:pt x="2652496" y="1221740"/>
                                </a:lnTo>
                                <a:lnTo>
                                  <a:pt x="2771368" y="1221740"/>
                                </a:lnTo>
                                <a:lnTo>
                                  <a:pt x="2771368" y="853440"/>
                                </a:lnTo>
                                <a:close/>
                              </a:path>
                              <a:path w="4347210" h="1517015">
                                <a:moveTo>
                                  <a:pt x="3295624" y="1121664"/>
                                </a:moveTo>
                                <a:lnTo>
                                  <a:pt x="3178276" y="1121664"/>
                                </a:lnTo>
                                <a:lnTo>
                                  <a:pt x="3178276" y="1221740"/>
                                </a:lnTo>
                                <a:lnTo>
                                  <a:pt x="3295624" y="1221740"/>
                                </a:lnTo>
                                <a:lnTo>
                                  <a:pt x="3295624" y="1121664"/>
                                </a:lnTo>
                                <a:close/>
                              </a:path>
                              <a:path w="4347210" h="1517015">
                                <a:moveTo>
                                  <a:pt x="3821404" y="1097280"/>
                                </a:moveTo>
                                <a:lnTo>
                                  <a:pt x="3704056" y="1097280"/>
                                </a:lnTo>
                                <a:lnTo>
                                  <a:pt x="3704056" y="1221740"/>
                                </a:lnTo>
                                <a:lnTo>
                                  <a:pt x="3821404" y="1221740"/>
                                </a:lnTo>
                                <a:lnTo>
                                  <a:pt x="3821404" y="1097280"/>
                                </a:lnTo>
                                <a:close/>
                              </a:path>
                              <a:path w="4347210" h="1517015">
                                <a:moveTo>
                                  <a:pt x="4347184" y="1053084"/>
                                </a:moveTo>
                                <a:lnTo>
                                  <a:pt x="4229836" y="1053084"/>
                                </a:lnTo>
                                <a:lnTo>
                                  <a:pt x="4229836" y="1221740"/>
                                </a:lnTo>
                                <a:lnTo>
                                  <a:pt x="4347184" y="1221740"/>
                                </a:lnTo>
                                <a:lnTo>
                                  <a:pt x="4347184" y="1053084"/>
                                </a:lnTo>
                                <a:close/>
                              </a:path>
                            </a:pathLst>
                          </a:custGeom>
                          <a:solidFill>
                            <a:srgbClr val="4471C4"/>
                          </a:solidFill>
                        </wps:spPr>
                        <wps:bodyPr wrap="square" lIns="0" tIns="0" rIns="0" bIns="0" rtlCol="0">
                          <a:prstTxWarp prst="textNoShape">
                            <a:avLst/>
                          </a:prstTxWarp>
                          <a:noAutofit/>
                        </wps:bodyPr>
                      </wps:wsp>
                      <wps:wsp>
                        <wps:cNvPr id="169" name="Graphic 169"/>
                        <wps:cNvSpPr/>
                        <wps:spPr>
                          <a:xfrm>
                            <a:off x="261581" y="226836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70" name="Graphic 170"/>
                        <wps:cNvSpPr/>
                        <wps:spPr>
                          <a:xfrm>
                            <a:off x="2422969" y="25332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4471C4"/>
                          </a:solidFill>
                        </wps:spPr>
                        <wps:bodyPr wrap="square" lIns="0" tIns="0" rIns="0" bIns="0" rtlCol="0">
                          <a:prstTxWarp prst="textNoShape">
                            <a:avLst/>
                          </a:prstTxWarp>
                          <a:noAutofit/>
                        </wps:bodyPr>
                      </wps:wsp>
                      <wps:wsp>
                        <wps:cNvPr id="171" name="Graphic 171"/>
                        <wps:cNvSpPr/>
                        <wps:spPr>
                          <a:xfrm>
                            <a:off x="2790380" y="2533290"/>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EC7C30"/>
                          </a:solidFill>
                        </wps:spPr>
                        <wps:bodyPr wrap="square" lIns="0" tIns="0" rIns="0" bIns="0" rtlCol="0">
                          <a:prstTxWarp prst="textNoShape">
                            <a:avLst/>
                          </a:prstTxWarp>
                          <a:noAutofit/>
                        </wps:bodyPr>
                      </wps:wsp>
                      <wps:wsp>
                        <wps:cNvPr id="172" name="Graphic 172"/>
                        <wps:cNvSpPr/>
                        <wps:spPr>
                          <a:xfrm>
                            <a:off x="4762" y="4762"/>
                            <a:ext cx="5547360" cy="2743200"/>
                          </a:xfrm>
                          <a:custGeom>
                            <a:avLst/>
                            <a:gdLst/>
                            <a:ahLst/>
                            <a:cxnLst/>
                            <a:rect l="l" t="t" r="r" b="b"/>
                            <a:pathLst>
                              <a:path w="5547360" h="2743200">
                                <a:moveTo>
                                  <a:pt x="0" y="2743200"/>
                                </a:moveTo>
                                <a:lnTo>
                                  <a:pt x="5547360" y="2743200"/>
                                </a:lnTo>
                                <a:lnTo>
                                  <a:pt x="5547360" y="0"/>
                                </a:lnTo>
                                <a:lnTo>
                                  <a:pt x="0" y="0"/>
                                </a:lnTo>
                                <a:lnTo>
                                  <a:pt x="0" y="2743200"/>
                                </a:lnTo>
                                <a:close/>
                              </a:path>
                            </a:pathLst>
                          </a:custGeom>
                          <a:ln w="9525">
                            <a:solidFill>
                              <a:srgbClr val="D9D9D9"/>
                            </a:solidFill>
                            <a:prstDash val="solid"/>
                          </a:ln>
                        </wps:spPr>
                        <wps:bodyPr wrap="square" lIns="0" tIns="0" rIns="0" bIns="0" rtlCol="0">
                          <a:prstTxWarp prst="textNoShape">
                            <a:avLst/>
                          </a:prstTxWarp>
                          <a:noAutofit/>
                        </wps:bodyPr>
                      </wps:wsp>
                      <wps:wsp>
                        <wps:cNvPr id="173" name="Textbox 173"/>
                        <wps:cNvSpPr txBox="1"/>
                        <wps:spPr>
                          <a:xfrm>
                            <a:off x="1847913" y="136207"/>
                            <a:ext cx="1873885" cy="178435"/>
                          </a:xfrm>
                          <a:prstGeom prst="rect">
                            <a:avLst/>
                          </a:prstGeom>
                        </wps:spPr>
                        <wps:txbx>
                          <w:txbxContent>
                            <w:p>
                              <w:pPr>
                                <w:spacing w:line="281" w:lineRule="exact" w:before="0"/>
                                <w:ind w:left="0" w:right="0" w:firstLine="0"/>
                                <w:jc w:val="left"/>
                                <w:rPr>
                                  <w:rFonts w:ascii="Calibri"/>
                                  <w:b/>
                                  <w:sz w:val="28"/>
                                </w:rPr>
                              </w:pPr>
                              <w:r>
                                <w:rPr>
                                  <w:rFonts w:ascii="Calibri"/>
                                  <w:b/>
                                  <w:color w:val="585858"/>
                                  <w:sz w:val="28"/>
                                </w:rPr>
                                <w:t>Annual</w:t>
                              </w:r>
                              <w:r>
                                <w:rPr>
                                  <w:rFonts w:ascii="Calibri"/>
                                  <w:b/>
                                  <w:color w:val="585858"/>
                                  <w:spacing w:val="-7"/>
                                  <w:sz w:val="28"/>
                                </w:rPr>
                                <w:t> </w:t>
                              </w:r>
                              <w:r>
                                <w:rPr>
                                  <w:rFonts w:ascii="Calibri"/>
                                  <w:b/>
                                  <w:color w:val="585858"/>
                                  <w:sz w:val="28"/>
                                </w:rPr>
                                <w:t>Drug</w:t>
                              </w:r>
                              <w:r>
                                <w:rPr>
                                  <w:rFonts w:ascii="Calibri"/>
                                  <w:b/>
                                  <w:color w:val="585858"/>
                                  <w:spacing w:val="-2"/>
                                  <w:sz w:val="28"/>
                                </w:rPr>
                                <w:t> Expenditure</w:t>
                              </w:r>
                            </w:p>
                          </w:txbxContent>
                        </wps:txbx>
                        <wps:bodyPr wrap="square" lIns="0" tIns="0" rIns="0" bIns="0" rtlCol="0">
                          <a:noAutofit/>
                        </wps:bodyPr>
                      </wps:wsp>
                      <wps:wsp>
                        <wps:cNvPr id="174" name="Textbox 174"/>
                        <wps:cNvSpPr txBox="1"/>
                        <wps:spPr>
                          <a:xfrm>
                            <a:off x="173012" y="422846"/>
                            <a:ext cx="418465" cy="1492885"/>
                          </a:xfrm>
                          <a:prstGeom prst="rect">
                            <a:avLst/>
                          </a:prstGeom>
                        </wps:spPr>
                        <wps:txbx>
                          <w:txbxContent>
                            <w:p>
                              <w:pPr>
                                <w:spacing w:line="183" w:lineRule="exact" w:before="0"/>
                                <w:ind w:left="0" w:right="18" w:firstLine="0"/>
                                <w:jc w:val="right"/>
                                <w:rPr>
                                  <w:rFonts w:ascii="Calibri"/>
                                  <w:sz w:val="18"/>
                                </w:rPr>
                              </w:pPr>
                              <w:r>
                                <w:rPr>
                                  <w:rFonts w:ascii="Calibri"/>
                                  <w:color w:val="585858"/>
                                  <w:spacing w:val="-2"/>
                                  <w:sz w:val="18"/>
                                </w:rPr>
                                <w:t>6000000</w:t>
                              </w:r>
                            </w:p>
                            <w:p>
                              <w:pPr>
                                <w:spacing w:before="142"/>
                                <w:ind w:left="0" w:right="0" w:firstLine="0"/>
                                <w:jc w:val="left"/>
                                <w:rPr>
                                  <w:rFonts w:ascii="Calibri"/>
                                  <w:sz w:val="18"/>
                                </w:rPr>
                              </w:pPr>
                              <w:r>
                                <w:rPr>
                                  <w:rFonts w:ascii="Calibri"/>
                                  <w:color w:val="585858"/>
                                  <w:spacing w:val="-2"/>
                                  <w:sz w:val="18"/>
                                </w:rPr>
                                <w:t>5000000</w:t>
                              </w:r>
                            </w:p>
                            <w:p>
                              <w:pPr>
                                <w:spacing w:before="142"/>
                                <w:ind w:left="0" w:right="0" w:firstLine="0"/>
                                <w:jc w:val="left"/>
                                <w:rPr>
                                  <w:rFonts w:ascii="Calibri"/>
                                  <w:sz w:val="18"/>
                                </w:rPr>
                              </w:pPr>
                              <w:r>
                                <w:rPr>
                                  <w:rFonts w:ascii="Calibri"/>
                                  <w:color w:val="585858"/>
                                  <w:spacing w:val="-2"/>
                                  <w:sz w:val="18"/>
                                </w:rPr>
                                <w:t>4000000</w:t>
                              </w:r>
                            </w:p>
                            <w:p>
                              <w:pPr>
                                <w:spacing w:before="142"/>
                                <w:ind w:left="0" w:right="0" w:firstLine="0"/>
                                <w:jc w:val="left"/>
                                <w:rPr>
                                  <w:rFonts w:ascii="Calibri"/>
                                  <w:sz w:val="18"/>
                                </w:rPr>
                              </w:pPr>
                              <w:r>
                                <w:rPr>
                                  <w:rFonts w:ascii="Calibri"/>
                                  <w:color w:val="585858"/>
                                  <w:spacing w:val="-2"/>
                                  <w:sz w:val="18"/>
                                </w:rPr>
                                <w:t>3000000</w:t>
                              </w:r>
                            </w:p>
                            <w:p>
                              <w:pPr>
                                <w:spacing w:before="142"/>
                                <w:ind w:left="0" w:right="0" w:firstLine="0"/>
                                <w:jc w:val="left"/>
                                <w:rPr>
                                  <w:rFonts w:ascii="Calibri"/>
                                  <w:sz w:val="18"/>
                                </w:rPr>
                              </w:pPr>
                              <w:r>
                                <w:rPr>
                                  <w:rFonts w:ascii="Calibri"/>
                                  <w:color w:val="585858"/>
                                  <w:spacing w:val="-2"/>
                                  <w:sz w:val="18"/>
                                </w:rPr>
                                <w:t>2000000</w:t>
                              </w:r>
                            </w:p>
                            <w:p>
                              <w:pPr>
                                <w:spacing w:before="141"/>
                                <w:ind w:left="0" w:right="0" w:firstLine="0"/>
                                <w:jc w:val="left"/>
                                <w:rPr>
                                  <w:rFonts w:ascii="Calibri"/>
                                  <w:sz w:val="18"/>
                                </w:rPr>
                              </w:pPr>
                              <w:r>
                                <w:rPr>
                                  <w:rFonts w:ascii="Calibri"/>
                                  <w:color w:val="585858"/>
                                  <w:spacing w:val="-2"/>
                                  <w:sz w:val="18"/>
                                </w:rPr>
                                <w:t>1000000</w:t>
                              </w:r>
                            </w:p>
                            <w:p>
                              <w:pPr>
                                <w:spacing w:line="216" w:lineRule="exact" w:before="143"/>
                                <w:ind w:left="0" w:right="18" w:firstLine="0"/>
                                <w:jc w:val="right"/>
                                <w:rPr>
                                  <w:rFonts w:ascii="Calibri"/>
                                  <w:sz w:val="18"/>
                                </w:rPr>
                              </w:pPr>
                              <w:r>
                                <w:rPr>
                                  <w:rFonts w:ascii="Calibri"/>
                                  <w:color w:val="585858"/>
                                  <w:spacing w:val="-10"/>
                                  <w:sz w:val="18"/>
                                </w:rPr>
                                <w:t>0</w:t>
                              </w:r>
                            </w:p>
                          </w:txbxContent>
                        </wps:txbx>
                        <wps:bodyPr wrap="square" lIns="0" tIns="0" rIns="0" bIns="0" rtlCol="0">
                          <a:noAutofit/>
                        </wps:bodyPr>
                      </wps:wsp>
                      <wps:wsp>
                        <wps:cNvPr id="175" name="Textbox 175"/>
                        <wps:cNvSpPr txBox="1"/>
                        <wps:spPr>
                          <a:xfrm>
                            <a:off x="2513012" y="2511996"/>
                            <a:ext cx="680085" cy="114300"/>
                          </a:xfrm>
                          <a:prstGeom prst="rect">
                            <a:avLst/>
                          </a:prstGeom>
                        </wps:spPr>
                        <wps:txbx>
                          <w:txbxContent>
                            <w:p>
                              <w:pPr>
                                <w:tabs>
                                  <w:tab w:pos="578" w:val="left" w:leader="none"/>
                                </w:tabs>
                                <w:spacing w:line="180" w:lineRule="exact" w:before="0"/>
                                <w:ind w:left="0" w:right="0" w:firstLine="0"/>
                                <w:jc w:val="left"/>
                                <w:rPr>
                                  <w:rFonts w:ascii="Calibri"/>
                                  <w:sz w:val="18"/>
                                </w:rPr>
                              </w:pPr>
                              <w:r>
                                <w:rPr>
                                  <w:rFonts w:ascii="Calibri"/>
                                  <w:color w:val="585858"/>
                                  <w:spacing w:val="-5"/>
                                  <w:sz w:val="18"/>
                                </w:rPr>
                                <w:t>ADE</w:t>
                              </w:r>
                              <w:r>
                                <w:rPr>
                                  <w:rFonts w:ascii="Calibri"/>
                                  <w:color w:val="585858"/>
                                  <w:sz w:val="18"/>
                                </w:rPr>
                                <w:tab/>
                                <w:t>% </w:t>
                              </w:r>
                              <w:r>
                                <w:rPr>
                                  <w:rFonts w:ascii="Calibri"/>
                                  <w:color w:val="585858"/>
                                  <w:spacing w:val="-5"/>
                                  <w:sz w:val="18"/>
                                </w:rPr>
                                <w:t>ADE</w:t>
                              </w:r>
                            </w:p>
                          </w:txbxContent>
                        </wps:txbx>
                        <wps:bodyPr wrap="square" lIns="0" tIns="0" rIns="0" bIns="0" rtlCol="0">
                          <a:noAutofit/>
                        </wps:bodyPr>
                      </wps:wsp>
                    </wpg:wgp>
                  </a:graphicData>
                </a:graphic>
              </wp:anchor>
            </w:drawing>
          </mc:Choice>
          <mc:Fallback>
            <w:pict>
              <v:group style="position:absolute;margin-left:71.625pt;margin-top:28.393517pt;width:437.55pt;height:216.75pt;mso-position-horizontal-relative:page;mso-position-vertical-relative:paragraph;z-index:-17416192" id="docshapegroup151" coordorigin="1433,568" coordsize="8751,4335">
                <v:shape style="position:absolute;left:2510;top:1317;width:7446;height:1808" id="docshape152" coordorigin="2510,1317" coordsize="7446,1808" path="m2899,3125l3540,3125m6209,3125l9956,3125m2510,3125l2712,3125m2510,2403l2712,2403m2899,2403l3540,2403m3725,2403l9956,2403m2510,2040l3540,2040m3725,2040l9956,2040m2510,1678l3540,1678m3725,1678l9956,1678m2510,1317l9956,1317e" filled="false" stroked="true" strokeweight=".75pt" strokecolor="#d9d9d9">
                  <v:path arrowok="t"/>
                  <v:stroke dashstyle="solid"/>
                </v:shape>
                <v:shape style="position:absolute;left:1844;top:1562;width:6846;height:2389" id="docshape153" coordorigin="1844,1563" coordsize="6846,2389" path="m1943,3853l1844,3853,1844,3952,1943,3952,1943,3853xm2899,2117l2712,2117,2712,3487,2899,3487,2899,2117xm3725,1563l3540,1563,3540,3487,3725,3487,3725,1563xm6209,2907l6022,2907,6022,3487,6209,3487,6209,2907xm7034,3329l6850,3329,6850,3487,7034,3487,7034,3329xm7862,3291l7678,3291,7678,3487,7862,3487,7862,3291xm8690,3221l8506,3221,8506,3487,8690,3487,8690,3221xe" filled="true" fillcolor="#4471c4" stroked="false">
                  <v:path arrowok="t"/>
                  <v:fill type="solid"/>
                </v:shape>
                <v:rect style="position:absolute;left:1844;top:4140;width:99;height:99" id="docshape154" filled="true" fillcolor="#ec7c30" stroked="false">
                  <v:fill type="solid"/>
                </v:rect>
                <v:rect style="position:absolute;left:5248;top:4557;width:99;height:99" id="docshape155" filled="true" fillcolor="#4471c4" stroked="false">
                  <v:fill type="solid"/>
                </v:rect>
                <v:rect style="position:absolute;left:5826;top:4557;width:99;height:99" id="docshape156" filled="true" fillcolor="#ec7c30" stroked="false">
                  <v:fill type="solid"/>
                </v:rect>
                <v:rect style="position:absolute;left:1440;top:575;width:8736;height:4320" id="docshape157" filled="false" stroked="true" strokeweight=".75pt" strokecolor="#d9d9d9">
                  <v:stroke dashstyle="solid"/>
                </v:rect>
                <v:shape style="position:absolute;left:4342;top:782;width:2951;height:281" type="#_x0000_t202" id="docshape158" filled="false" stroked="false">
                  <v:textbox inset="0,0,0,0">
                    <w:txbxContent>
                      <w:p>
                        <w:pPr>
                          <w:spacing w:line="281" w:lineRule="exact" w:before="0"/>
                          <w:ind w:left="0" w:right="0" w:firstLine="0"/>
                          <w:jc w:val="left"/>
                          <w:rPr>
                            <w:rFonts w:ascii="Calibri"/>
                            <w:b/>
                            <w:sz w:val="28"/>
                          </w:rPr>
                        </w:pPr>
                        <w:r>
                          <w:rPr>
                            <w:rFonts w:ascii="Calibri"/>
                            <w:b/>
                            <w:color w:val="585858"/>
                            <w:sz w:val="28"/>
                          </w:rPr>
                          <w:t>Annual</w:t>
                        </w:r>
                        <w:r>
                          <w:rPr>
                            <w:rFonts w:ascii="Calibri"/>
                            <w:b/>
                            <w:color w:val="585858"/>
                            <w:spacing w:val="-7"/>
                            <w:sz w:val="28"/>
                          </w:rPr>
                          <w:t> </w:t>
                        </w:r>
                        <w:r>
                          <w:rPr>
                            <w:rFonts w:ascii="Calibri"/>
                            <w:b/>
                            <w:color w:val="585858"/>
                            <w:sz w:val="28"/>
                          </w:rPr>
                          <w:t>Drug</w:t>
                        </w:r>
                        <w:r>
                          <w:rPr>
                            <w:rFonts w:ascii="Calibri"/>
                            <w:b/>
                            <w:color w:val="585858"/>
                            <w:spacing w:val="-2"/>
                            <w:sz w:val="28"/>
                          </w:rPr>
                          <w:t> Expenditure</w:t>
                        </w:r>
                      </w:p>
                    </w:txbxContent>
                  </v:textbox>
                  <w10:wrap type="none"/>
                </v:shape>
                <v:shape style="position:absolute;left:1704;top:1233;width:659;height:2351" type="#_x0000_t202" id="docshape159" filled="false" stroked="false">
                  <v:textbox inset="0,0,0,0">
                    <w:txbxContent>
                      <w:p>
                        <w:pPr>
                          <w:spacing w:line="183" w:lineRule="exact" w:before="0"/>
                          <w:ind w:left="0" w:right="18" w:firstLine="0"/>
                          <w:jc w:val="right"/>
                          <w:rPr>
                            <w:rFonts w:ascii="Calibri"/>
                            <w:sz w:val="18"/>
                          </w:rPr>
                        </w:pPr>
                        <w:r>
                          <w:rPr>
                            <w:rFonts w:ascii="Calibri"/>
                            <w:color w:val="585858"/>
                            <w:spacing w:val="-2"/>
                            <w:sz w:val="18"/>
                          </w:rPr>
                          <w:t>6000000</w:t>
                        </w:r>
                      </w:p>
                      <w:p>
                        <w:pPr>
                          <w:spacing w:before="142"/>
                          <w:ind w:left="0" w:right="0" w:firstLine="0"/>
                          <w:jc w:val="left"/>
                          <w:rPr>
                            <w:rFonts w:ascii="Calibri"/>
                            <w:sz w:val="18"/>
                          </w:rPr>
                        </w:pPr>
                        <w:r>
                          <w:rPr>
                            <w:rFonts w:ascii="Calibri"/>
                            <w:color w:val="585858"/>
                            <w:spacing w:val="-2"/>
                            <w:sz w:val="18"/>
                          </w:rPr>
                          <w:t>5000000</w:t>
                        </w:r>
                      </w:p>
                      <w:p>
                        <w:pPr>
                          <w:spacing w:before="142"/>
                          <w:ind w:left="0" w:right="0" w:firstLine="0"/>
                          <w:jc w:val="left"/>
                          <w:rPr>
                            <w:rFonts w:ascii="Calibri"/>
                            <w:sz w:val="18"/>
                          </w:rPr>
                        </w:pPr>
                        <w:r>
                          <w:rPr>
                            <w:rFonts w:ascii="Calibri"/>
                            <w:color w:val="585858"/>
                            <w:spacing w:val="-2"/>
                            <w:sz w:val="18"/>
                          </w:rPr>
                          <w:t>4000000</w:t>
                        </w:r>
                      </w:p>
                      <w:p>
                        <w:pPr>
                          <w:spacing w:before="142"/>
                          <w:ind w:left="0" w:right="0" w:firstLine="0"/>
                          <w:jc w:val="left"/>
                          <w:rPr>
                            <w:rFonts w:ascii="Calibri"/>
                            <w:sz w:val="18"/>
                          </w:rPr>
                        </w:pPr>
                        <w:r>
                          <w:rPr>
                            <w:rFonts w:ascii="Calibri"/>
                            <w:color w:val="585858"/>
                            <w:spacing w:val="-2"/>
                            <w:sz w:val="18"/>
                          </w:rPr>
                          <w:t>3000000</w:t>
                        </w:r>
                      </w:p>
                      <w:p>
                        <w:pPr>
                          <w:spacing w:before="142"/>
                          <w:ind w:left="0" w:right="0" w:firstLine="0"/>
                          <w:jc w:val="left"/>
                          <w:rPr>
                            <w:rFonts w:ascii="Calibri"/>
                            <w:sz w:val="18"/>
                          </w:rPr>
                        </w:pPr>
                        <w:r>
                          <w:rPr>
                            <w:rFonts w:ascii="Calibri"/>
                            <w:color w:val="585858"/>
                            <w:spacing w:val="-2"/>
                            <w:sz w:val="18"/>
                          </w:rPr>
                          <w:t>2000000</w:t>
                        </w:r>
                      </w:p>
                      <w:p>
                        <w:pPr>
                          <w:spacing w:before="141"/>
                          <w:ind w:left="0" w:right="0" w:firstLine="0"/>
                          <w:jc w:val="left"/>
                          <w:rPr>
                            <w:rFonts w:ascii="Calibri"/>
                            <w:sz w:val="18"/>
                          </w:rPr>
                        </w:pPr>
                        <w:r>
                          <w:rPr>
                            <w:rFonts w:ascii="Calibri"/>
                            <w:color w:val="585858"/>
                            <w:spacing w:val="-2"/>
                            <w:sz w:val="18"/>
                          </w:rPr>
                          <w:t>1000000</w:t>
                        </w:r>
                      </w:p>
                      <w:p>
                        <w:pPr>
                          <w:spacing w:line="216" w:lineRule="exact" w:before="143"/>
                          <w:ind w:left="0" w:right="18" w:firstLine="0"/>
                          <w:jc w:val="right"/>
                          <w:rPr>
                            <w:rFonts w:ascii="Calibri"/>
                            <w:sz w:val="18"/>
                          </w:rPr>
                        </w:pPr>
                        <w:r>
                          <w:rPr>
                            <w:rFonts w:ascii="Calibri"/>
                            <w:color w:val="585858"/>
                            <w:spacing w:val="-10"/>
                            <w:sz w:val="18"/>
                          </w:rPr>
                          <w:t>0</w:t>
                        </w:r>
                      </w:p>
                    </w:txbxContent>
                  </v:textbox>
                  <w10:wrap type="none"/>
                </v:shape>
                <v:shape style="position:absolute;left:5390;top:4523;width:1071;height:180" type="#_x0000_t202" id="docshape160" filled="false" stroked="false">
                  <v:textbox inset="0,0,0,0">
                    <w:txbxContent>
                      <w:p>
                        <w:pPr>
                          <w:tabs>
                            <w:tab w:pos="578" w:val="left" w:leader="none"/>
                          </w:tabs>
                          <w:spacing w:line="180" w:lineRule="exact" w:before="0"/>
                          <w:ind w:left="0" w:right="0" w:firstLine="0"/>
                          <w:jc w:val="left"/>
                          <w:rPr>
                            <w:rFonts w:ascii="Calibri"/>
                            <w:sz w:val="18"/>
                          </w:rPr>
                        </w:pPr>
                        <w:r>
                          <w:rPr>
                            <w:rFonts w:ascii="Calibri"/>
                            <w:color w:val="585858"/>
                            <w:spacing w:val="-5"/>
                            <w:sz w:val="18"/>
                          </w:rPr>
                          <w:t>ADE</w:t>
                        </w:r>
                        <w:r>
                          <w:rPr>
                            <w:rFonts w:ascii="Calibri"/>
                            <w:color w:val="585858"/>
                            <w:sz w:val="18"/>
                          </w:rPr>
                          <w:tab/>
                          <w:t>% </w:t>
                        </w:r>
                        <w:r>
                          <w:rPr>
                            <w:rFonts w:ascii="Calibri"/>
                            <w:color w:val="585858"/>
                            <w:spacing w:val="-5"/>
                            <w:sz w:val="18"/>
                          </w:rPr>
                          <w:t>ADE</w:t>
                        </w:r>
                      </w:p>
                    </w:txbxContent>
                  </v:textbox>
                  <w10:wrap type="none"/>
                </v:shape>
                <w10:wrap type="none"/>
              </v:group>
            </w:pict>
          </mc:Fallback>
        </mc:AlternateContent>
      </w:r>
      <w:r>
        <w:rPr>
          <w:b/>
          <w:sz w:val="24"/>
        </w:rPr>
        <w:t>Figure</w:t>
      </w:r>
      <w:r>
        <w:rPr>
          <w:b/>
          <w:spacing w:val="-5"/>
          <w:sz w:val="24"/>
        </w:rPr>
        <w:t> </w:t>
      </w:r>
      <w:r>
        <w:rPr>
          <w:b/>
          <w:spacing w:val="-10"/>
          <w:sz w:val="24"/>
        </w:rPr>
        <w:t>6</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79"/>
        <w:rPr>
          <w:b/>
          <w:sz w:val="20"/>
        </w:rPr>
      </w:pPr>
    </w:p>
    <w:tbl>
      <w:tblPr>
        <w:tblW w:w="0" w:type="auto"/>
        <w:jc w:val="left"/>
        <w:tblInd w:w="1079"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top w:w="0" w:type="dxa"/>
          <w:left w:w="0" w:type="dxa"/>
          <w:bottom w:w="0" w:type="dxa"/>
          <w:right w:w="0" w:type="dxa"/>
        </w:tblCellMar>
        <w:tblLook w:val="01E0"/>
      </w:tblPr>
      <w:tblGrid>
        <w:gridCol w:w="730"/>
        <w:gridCol w:w="828"/>
        <w:gridCol w:w="386"/>
        <w:gridCol w:w="439"/>
        <w:gridCol w:w="204"/>
        <w:gridCol w:w="185"/>
        <w:gridCol w:w="439"/>
        <w:gridCol w:w="204"/>
        <w:gridCol w:w="185"/>
        <w:gridCol w:w="439"/>
        <w:gridCol w:w="201"/>
        <w:gridCol w:w="623"/>
        <w:gridCol w:w="827"/>
        <w:gridCol w:w="827"/>
        <w:gridCol w:w="827"/>
        <w:gridCol w:w="825"/>
      </w:tblGrid>
      <w:tr>
        <w:trPr>
          <w:trHeight w:val="347" w:hRule="atLeast"/>
        </w:trPr>
        <w:tc>
          <w:tcPr>
            <w:tcW w:w="1944" w:type="dxa"/>
            <w:gridSpan w:val="3"/>
            <w:vMerge w:val="restart"/>
            <w:tcBorders>
              <w:top w:val="nil"/>
              <w:left w:val="nil"/>
              <w:right w:val="nil"/>
            </w:tcBorders>
          </w:tcPr>
          <w:p>
            <w:pPr>
              <w:pStyle w:val="TableParagraph"/>
              <w:ind w:left="0"/>
              <w:jc w:val="left"/>
              <w:rPr>
                <w:sz w:val="20"/>
              </w:rPr>
            </w:pPr>
          </w:p>
        </w:tc>
        <w:tc>
          <w:tcPr>
            <w:tcW w:w="643" w:type="dxa"/>
            <w:gridSpan w:val="2"/>
            <w:tcBorders>
              <w:left w:val="nil"/>
              <w:right w:val="nil"/>
            </w:tcBorders>
          </w:tcPr>
          <w:p>
            <w:pPr>
              <w:pStyle w:val="TableParagraph"/>
              <w:ind w:left="0"/>
              <w:jc w:val="left"/>
              <w:rPr>
                <w:sz w:val="20"/>
              </w:rPr>
            </w:pPr>
          </w:p>
        </w:tc>
        <w:tc>
          <w:tcPr>
            <w:tcW w:w="185" w:type="dxa"/>
            <w:vMerge w:val="restart"/>
            <w:tcBorders>
              <w:left w:val="nil"/>
              <w:right w:val="nil"/>
            </w:tcBorders>
            <w:shd w:val="clear" w:color="auto" w:fill="4471C4"/>
          </w:tcPr>
          <w:p>
            <w:pPr>
              <w:pStyle w:val="TableParagraph"/>
              <w:ind w:left="0"/>
              <w:jc w:val="left"/>
              <w:rPr>
                <w:sz w:val="20"/>
              </w:rPr>
            </w:pPr>
          </w:p>
        </w:tc>
        <w:tc>
          <w:tcPr>
            <w:tcW w:w="1468" w:type="dxa"/>
            <w:gridSpan w:val="5"/>
            <w:tcBorders>
              <w:left w:val="nil"/>
              <w:bottom w:val="nil"/>
              <w:right w:val="nil"/>
            </w:tcBorders>
          </w:tcPr>
          <w:p>
            <w:pPr>
              <w:pStyle w:val="TableParagraph"/>
              <w:ind w:left="0"/>
              <w:jc w:val="left"/>
              <w:rPr>
                <w:sz w:val="20"/>
              </w:rPr>
            </w:pPr>
          </w:p>
        </w:tc>
        <w:tc>
          <w:tcPr>
            <w:tcW w:w="3929" w:type="dxa"/>
            <w:gridSpan w:val="5"/>
            <w:vMerge w:val="restart"/>
            <w:tcBorders>
              <w:left w:val="nil"/>
              <w:bottom w:val="single" w:sz="6" w:space="0" w:color="4471C4"/>
              <w:right w:val="nil"/>
            </w:tcBorders>
          </w:tcPr>
          <w:p>
            <w:pPr>
              <w:pStyle w:val="TableParagraph"/>
              <w:ind w:left="0"/>
              <w:jc w:val="left"/>
              <w:rPr>
                <w:sz w:val="20"/>
              </w:rPr>
            </w:pPr>
          </w:p>
        </w:tc>
      </w:tr>
      <w:tr>
        <w:trPr>
          <w:trHeight w:val="346" w:hRule="atLeast"/>
        </w:trPr>
        <w:tc>
          <w:tcPr>
            <w:tcW w:w="1944" w:type="dxa"/>
            <w:gridSpan w:val="3"/>
            <w:vMerge/>
            <w:tcBorders>
              <w:top w:val="nil"/>
              <w:left w:val="nil"/>
              <w:right w:val="nil"/>
            </w:tcBorders>
          </w:tcPr>
          <w:p>
            <w:pPr>
              <w:rPr>
                <w:sz w:val="2"/>
                <w:szCs w:val="2"/>
              </w:rPr>
            </w:pPr>
          </w:p>
        </w:tc>
        <w:tc>
          <w:tcPr>
            <w:tcW w:w="643" w:type="dxa"/>
            <w:gridSpan w:val="2"/>
            <w:tcBorders>
              <w:left w:val="nil"/>
              <w:right w:val="nil"/>
            </w:tcBorders>
          </w:tcPr>
          <w:p>
            <w:pPr>
              <w:pStyle w:val="TableParagraph"/>
              <w:ind w:left="0"/>
              <w:jc w:val="left"/>
              <w:rPr>
                <w:sz w:val="20"/>
              </w:rPr>
            </w:pPr>
          </w:p>
        </w:tc>
        <w:tc>
          <w:tcPr>
            <w:tcW w:w="185" w:type="dxa"/>
            <w:vMerge/>
            <w:tcBorders>
              <w:top w:val="nil"/>
              <w:left w:val="nil"/>
              <w:right w:val="nil"/>
            </w:tcBorders>
            <w:shd w:val="clear" w:color="auto" w:fill="4471C4"/>
          </w:tcPr>
          <w:p>
            <w:pPr>
              <w:rPr>
                <w:sz w:val="2"/>
                <w:szCs w:val="2"/>
              </w:rPr>
            </w:pPr>
          </w:p>
        </w:tc>
        <w:tc>
          <w:tcPr>
            <w:tcW w:w="643" w:type="dxa"/>
            <w:gridSpan w:val="2"/>
            <w:tcBorders>
              <w:left w:val="nil"/>
              <w:right w:val="nil"/>
            </w:tcBorders>
          </w:tcPr>
          <w:p>
            <w:pPr>
              <w:pStyle w:val="TableParagraph"/>
              <w:ind w:left="0"/>
              <w:jc w:val="left"/>
              <w:rPr>
                <w:sz w:val="20"/>
              </w:rPr>
            </w:pPr>
          </w:p>
        </w:tc>
        <w:tc>
          <w:tcPr>
            <w:tcW w:w="185" w:type="dxa"/>
            <w:tcBorders>
              <w:top w:val="nil"/>
              <w:left w:val="nil"/>
              <w:right w:val="nil"/>
            </w:tcBorders>
            <w:shd w:val="clear" w:color="auto" w:fill="4471C4"/>
          </w:tcPr>
          <w:p>
            <w:pPr>
              <w:pStyle w:val="TableParagraph"/>
              <w:ind w:left="0"/>
              <w:jc w:val="left"/>
              <w:rPr>
                <w:sz w:val="20"/>
              </w:rPr>
            </w:pPr>
          </w:p>
        </w:tc>
        <w:tc>
          <w:tcPr>
            <w:tcW w:w="640" w:type="dxa"/>
            <w:gridSpan w:val="2"/>
            <w:tcBorders>
              <w:left w:val="nil"/>
              <w:right w:val="nil"/>
            </w:tcBorders>
          </w:tcPr>
          <w:p>
            <w:pPr>
              <w:pStyle w:val="TableParagraph"/>
              <w:ind w:left="0"/>
              <w:jc w:val="left"/>
              <w:rPr>
                <w:sz w:val="20"/>
              </w:rPr>
            </w:pPr>
          </w:p>
        </w:tc>
        <w:tc>
          <w:tcPr>
            <w:tcW w:w="3929" w:type="dxa"/>
            <w:gridSpan w:val="5"/>
            <w:vMerge/>
            <w:tcBorders>
              <w:top w:val="nil"/>
              <w:left w:val="nil"/>
              <w:bottom w:val="single" w:sz="6" w:space="0" w:color="4471C4"/>
              <w:right w:val="nil"/>
            </w:tcBorders>
          </w:tcPr>
          <w:p>
            <w:pPr>
              <w:rPr>
                <w:sz w:val="2"/>
                <w:szCs w:val="2"/>
              </w:rPr>
            </w:pPr>
          </w:p>
        </w:tc>
      </w:tr>
      <w:tr>
        <w:trPr>
          <w:trHeight w:val="261" w:hRule="atLeast"/>
        </w:trPr>
        <w:tc>
          <w:tcPr>
            <w:tcW w:w="730" w:type="dxa"/>
            <w:tcBorders>
              <w:top w:val="nil"/>
              <w:left w:val="nil"/>
            </w:tcBorders>
          </w:tcPr>
          <w:p>
            <w:pPr>
              <w:pStyle w:val="TableParagraph"/>
              <w:ind w:left="0"/>
              <w:jc w:val="left"/>
              <w:rPr>
                <w:sz w:val="18"/>
              </w:rPr>
            </w:pPr>
          </w:p>
        </w:tc>
        <w:tc>
          <w:tcPr>
            <w:tcW w:w="828" w:type="dxa"/>
          </w:tcPr>
          <w:p>
            <w:pPr>
              <w:pStyle w:val="TableParagraph"/>
              <w:spacing w:before="11"/>
              <w:ind w:left="15" w:right="3"/>
              <w:rPr>
                <w:rFonts w:ascii="Calibri"/>
                <w:sz w:val="18"/>
              </w:rPr>
            </w:pPr>
            <w:r>
              <w:rPr>
                <w:rFonts w:ascii="Calibri"/>
                <w:color w:val="585858"/>
                <w:spacing w:val="-5"/>
                <w:sz w:val="18"/>
              </w:rPr>
              <w:t>AD</w:t>
            </w:r>
          </w:p>
        </w:tc>
        <w:tc>
          <w:tcPr>
            <w:tcW w:w="825" w:type="dxa"/>
            <w:gridSpan w:val="2"/>
          </w:tcPr>
          <w:p>
            <w:pPr>
              <w:pStyle w:val="TableParagraph"/>
              <w:spacing w:before="11"/>
              <w:ind w:left="30" w:right="15"/>
              <w:rPr>
                <w:rFonts w:ascii="Calibri"/>
                <w:sz w:val="18"/>
              </w:rPr>
            </w:pPr>
            <w:r>
              <w:rPr>
                <w:rFonts w:ascii="Calibri"/>
                <w:color w:val="585858"/>
                <w:spacing w:val="-5"/>
                <w:sz w:val="18"/>
              </w:rPr>
              <w:t>AE</w:t>
            </w:r>
          </w:p>
        </w:tc>
        <w:tc>
          <w:tcPr>
            <w:tcW w:w="828" w:type="dxa"/>
            <w:gridSpan w:val="3"/>
          </w:tcPr>
          <w:p>
            <w:pPr>
              <w:pStyle w:val="TableParagraph"/>
              <w:spacing w:before="11"/>
              <w:ind w:left="19" w:right="2"/>
              <w:rPr>
                <w:rFonts w:ascii="Calibri"/>
                <w:sz w:val="18"/>
              </w:rPr>
            </w:pPr>
            <w:r>
              <w:rPr>
                <w:rFonts w:ascii="Calibri"/>
                <w:color w:val="585858"/>
                <w:spacing w:val="-5"/>
                <w:sz w:val="18"/>
              </w:rPr>
              <w:t>AV</w:t>
            </w:r>
          </w:p>
        </w:tc>
        <w:tc>
          <w:tcPr>
            <w:tcW w:w="828" w:type="dxa"/>
            <w:gridSpan w:val="3"/>
          </w:tcPr>
          <w:p>
            <w:pPr>
              <w:pStyle w:val="TableParagraph"/>
              <w:spacing w:before="11"/>
              <w:ind w:left="19"/>
              <w:rPr>
                <w:rFonts w:ascii="Calibri"/>
                <w:sz w:val="18"/>
              </w:rPr>
            </w:pPr>
            <w:r>
              <w:rPr>
                <w:rFonts w:ascii="Calibri"/>
                <w:color w:val="585858"/>
                <w:spacing w:val="-5"/>
                <w:sz w:val="18"/>
              </w:rPr>
              <w:t>BD</w:t>
            </w:r>
          </w:p>
        </w:tc>
        <w:tc>
          <w:tcPr>
            <w:tcW w:w="824" w:type="dxa"/>
            <w:gridSpan w:val="2"/>
          </w:tcPr>
          <w:p>
            <w:pPr>
              <w:pStyle w:val="TableParagraph"/>
              <w:spacing w:before="11"/>
              <w:ind w:left="22"/>
              <w:rPr>
                <w:rFonts w:ascii="Calibri"/>
                <w:sz w:val="18"/>
              </w:rPr>
            </w:pPr>
            <w:r>
              <w:rPr>
                <w:rFonts w:ascii="Calibri"/>
                <w:color w:val="585858"/>
                <w:spacing w:val="-5"/>
                <w:sz w:val="18"/>
              </w:rPr>
              <w:t>BE</w:t>
            </w:r>
          </w:p>
        </w:tc>
        <w:tc>
          <w:tcPr>
            <w:tcW w:w="827" w:type="dxa"/>
          </w:tcPr>
          <w:p>
            <w:pPr>
              <w:pStyle w:val="TableParagraph"/>
              <w:spacing w:before="11"/>
              <w:ind w:left="27" w:right="2"/>
              <w:rPr>
                <w:rFonts w:ascii="Calibri"/>
                <w:sz w:val="18"/>
              </w:rPr>
            </w:pPr>
            <w:r>
              <w:rPr>
                <w:rFonts w:ascii="Calibri"/>
                <w:color w:val="585858"/>
                <w:spacing w:val="-5"/>
                <w:sz w:val="18"/>
              </w:rPr>
              <w:t>BV</w:t>
            </w:r>
          </w:p>
        </w:tc>
        <w:tc>
          <w:tcPr>
            <w:tcW w:w="827" w:type="dxa"/>
          </w:tcPr>
          <w:p>
            <w:pPr>
              <w:pStyle w:val="TableParagraph"/>
              <w:spacing w:before="11"/>
              <w:ind w:left="27" w:right="2"/>
              <w:rPr>
                <w:rFonts w:ascii="Calibri"/>
                <w:sz w:val="18"/>
              </w:rPr>
            </w:pPr>
            <w:r>
              <w:rPr>
                <w:rFonts w:ascii="Calibri"/>
                <w:color w:val="585858"/>
                <w:spacing w:val="-5"/>
                <w:sz w:val="18"/>
              </w:rPr>
              <w:t>CD</w:t>
            </w:r>
          </w:p>
        </w:tc>
        <w:tc>
          <w:tcPr>
            <w:tcW w:w="827" w:type="dxa"/>
          </w:tcPr>
          <w:p>
            <w:pPr>
              <w:pStyle w:val="TableParagraph"/>
              <w:spacing w:before="11"/>
              <w:ind w:left="27"/>
              <w:rPr>
                <w:rFonts w:ascii="Calibri"/>
                <w:sz w:val="18"/>
              </w:rPr>
            </w:pPr>
            <w:r>
              <w:rPr>
                <w:rFonts w:ascii="Calibri"/>
                <w:color w:val="585858"/>
                <w:spacing w:val="-5"/>
                <w:sz w:val="18"/>
              </w:rPr>
              <w:t>CE</w:t>
            </w:r>
          </w:p>
        </w:tc>
        <w:tc>
          <w:tcPr>
            <w:tcW w:w="825" w:type="dxa"/>
            <w:tcBorders>
              <w:top w:val="single" w:sz="6" w:space="0" w:color="4471C4"/>
            </w:tcBorders>
          </w:tcPr>
          <w:p>
            <w:pPr>
              <w:pStyle w:val="TableParagraph"/>
              <w:spacing w:before="11"/>
              <w:ind w:left="30"/>
              <w:rPr>
                <w:rFonts w:ascii="Calibri"/>
                <w:sz w:val="18"/>
              </w:rPr>
            </w:pPr>
            <w:r>
              <w:rPr>
                <w:rFonts w:ascii="Calibri"/>
                <w:color w:val="585858"/>
                <w:spacing w:val="-5"/>
                <w:sz w:val="18"/>
              </w:rPr>
              <w:t>CV</w:t>
            </w:r>
          </w:p>
        </w:tc>
      </w:tr>
      <w:tr>
        <w:trPr>
          <w:trHeight w:val="272" w:hRule="atLeast"/>
        </w:trPr>
        <w:tc>
          <w:tcPr>
            <w:tcW w:w="730" w:type="dxa"/>
          </w:tcPr>
          <w:p>
            <w:pPr>
              <w:pStyle w:val="TableParagraph"/>
              <w:spacing w:before="12"/>
              <w:ind w:left="205"/>
              <w:jc w:val="left"/>
              <w:rPr>
                <w:rFonts w:ascii="Calibri"/>
                <w:sz w:val="18"/>
              </w:rPr>
            </w:pPr>
            <w:r>
              <w:rPr>
                <w:rFonts w:ascii="Calibri"/>
                <w:color w:val="585858"/>
                <w:spacing w:val="-5"/>
                <w:sz w:val="18"/>
              </w:rPr>
              <w:t>ADE</w:t>
            </w:r>
          </w:p>
        </w:tc>
        <w:tc>
          <w:tcPr>
            <w:tcW w:w="828" w:type="dxa"/>
          </w:tcPr>
          <w:p>
            <w:pPr>
              <w:pStyle w:val="TableParagraph"/>
              <w:spacing w:before="17"/>
              <w:ind w:left="15"/>
              <w:rPr>
                <w:rFonts w:ascii="Calibri"/>
                <w:sz w:val="18"/>
              </w:rPr>
            </w:pPr>
            <w:r>
              <w:rPr>
                <w:rFonts w:ascii="Calibri"/>
                <w:color w:val="585858"/>
                <w:spacing w:val="-2"/>
                <w:sz w:val="18"/>
              </w:rPr>
              <w:t>3785940</w:t>
            </w:r>
          </w:p>
        </w:tc>
        <w:tc>
          <w:tcPr>
            <w:tcW w:w="825" w:type="dxa"/>
            <w:gridSpan w:val="2"/>
          </w:tcPr>
          <w:p>
            <w:pPr>
              <w:pStyle w:val="TableParagraph"/>
              <w:spacing w:before="17"/>
              <w:ind w:left="94"/>
              <w:jc w:val="left"/>
              <w:rPr>
                <w:rFonts w:ascii="Calibri"/>
                <w:sz w:val="18"/>
              </w:rPr>
            </w:pPr>
            <w:r>
              <w:rPr>
                <w:rFonts w:ascii="Calibri"/>
                <w:color w:val="585858"/>
                <w:spacing w:val="-2"/>
                <w:sz w:val="18"/>
              </w:rPr>
              <w:t>5318150</w:t>
            </w:r>
          </w:p>
        </w:tc>
        <w:tc>
          <w:tcPr>
            <w:tcW w:w="828" w:type="dxa"/>
            <w:gridSpan w:val="3"/>
          </w:tcPr>
          <w:p>
            <w:pPr>
              <w:pStyle w:val="TableParagraph"/>
              <w:spacing w:before="17"/>
              <w:ind w:left="96"/>
              <w:jc w:val="left"/>
              <w:rPr>
                <w:rFonts w:ascii="Calibri"/>
                <w:sz w:val="18"/>
              </w:rPr>
            </w:pPr>
            <w:r>
              <w:rPr>
                <w:rFonts w:ascii="Calibri"/>
                <w:color w:val="585858"/>
                <w:spacing w:val="-2"/>
                <w:sz w:val="18"/>
              </w:rPr>
              <w:t>1963416</w:t>
            </w:r>
          </w:p>
        </w:tc>
        <w:tc>
          <w:tcPr>
            <w:tcW w:w="828" w:type="dxa"/>
            <w:gridSpan w:val="3"/>
          </w:tcPr>
          <w:p>
            <w:pPr>
              <w:pStyle w:val="TableParagraph"/>
              <w:spacing w:before="17"/>
              <w:ind w:left="96"/>
              <w:jc w:val="left"/>
              <w:rPr>
                <w:rFonts w:ascii="Calibri"/>
                <w:sz w:val="18"/>
              </w:rPr>
            </w:pPr>
            <w:r>
              <w:rPr>
                <w:rFonts w:ascii="Calibri"/>
                <w:color w:val="585858"/>
                <w:spacing w:val="-2"/>
                <w:sz w:val="18"/>
              </w:rPr>
              <w:t>1097602</w:t>
            </w:r>
          </w:p>
        </w:tc>
        <w:tc>
          <w:tcPr>
            <w:tcW w:w="824" w:type="dxa"/>
            <w:gridSpan w:val="2"/>
          </w:tcPr>
          <w:p>
            <w:pPr>
              <w:pStyle w:val="TableParagraph"/>
              <w:spacing w:before="17"/>
              <w:ind w:left="96"/>
              <w:jc w:val="left"/>
              <w:rPr>
                <w:rFonts w:ascii="Calibri"/>
                <w:sz w:val="18"/>
              </w:rPr>
            </w:pPr>
            <w:r>
              <w:rPr>
                <w:rFonts w:ascii="Calibri"/>
                <w:color w:val="585858"/>
                <w:spacing w:val="-2"/>
                <w:sz w:val="18"/>
              </w:rPr>
              <w:t>1605443</w:t>
            </w:r>
          </w:p>
        </w:tc>
        <w:tc>
          <w:tcPr>
            <w:tcW w:w="827" w:type="dxa"/>
          </w:tcPr>
          <w:p>
            <w:pPr>
              <w:pStyle w:val="TableParagraph"/>
              <w:spacing w:before="17"/>
              <w:ind w:left="27" w:right="2"/>
              <w:rPr>
                <w:rFonts w:ascii="Calibri"/>
                <w:sz w:val="18"/>
              </w:rPr>
            </w:pPr>
            <w:r>
              <w:rPr>
                <w:rFonts w:ascii="Calibri"/>
                <w:color w:val="585858"/>
                <w:spacing w:val="-2"/>
                <w:sz w:val="18"/>
              </w:rPr>
              <w:t>435561</w:t>
            </w:r>
          </w:p>
        </w:tc>
        <w:tc>
          <w:tcPr>
            <w:tcW w:w="827" w:type="dxa"/>
          </w:tcPr>
          <w:p>
            <w:pPr>
              <w:pStyle w:val="TableParagraph"/>
              <w:spacing w:before="17"/>
              <w:ind w:left="27" w:right="1"/>
              <w:rPr>
                <w:rFonts w:ascii="Calibri"/>
                <w:sz w:val="18"/>
              </w:rPr>
            </w:pPr>
            <w:r>
              <w:rPr>
                <w:rFonts w:ascii="Calibri"/>
                <w:color w:val="585858"/>
                <w:spacing w:val="-2"/>
                <w:sz w:val="18"/>
              </w:rPr>
              <w:t>543829</w:t>
            </w:r>
          </w:p>
        </w:tc>
        <w:tc>
          <w:tcPr>
            <w:tcW w:w="827" w:type="dxa"/>
          </w:tcPr>
          <w:p>
            <w:pPr>
              <w:pStyle w:val="TableParagraph"/>
              <w:spacing w:before="17"/>
              <w:ind w:left="27"/>
              <w:rPr>
                <w:rFonts w:ascii="Calibri"/>
                <w:sz w:val="18"/>
              </w:rPr>
            </w:pPr>
            <w:r>
              <w:rPr>
                <w:rFonts w:ascii="Calibri"/>
                <w:color w:val="585858"/>
                <w:spacing w:val="-2"/>
                <w:sz w:val="18"/>
              </w:rPr>
              <w:t>733437</w:t>
            </w:r>
          </w:p>
        </w:tc>
        <w:tc>
          <w:tcPr>
            <w:tcW w:w="825" w:type="dxa"/>
          </w:tcPr>
          <w:p>
            <w:pPr>
              <w:pStyle w:val="TableParagraph"/>
              <w:spacing w:before="17"/>
              <w:ind w:left="30"/>
              <w:rPr>
                <w:rFonts w:ascii="Calibri"/>
                <w:sz w:val="18"/>
              </w:rPr>
            </w:pPr>
            <w:r>
              <w:rPr>
                <w:rFonts w:ascii="Calibri"/>
                <w:color w:val="585858"/>
                <w:spacing w:val="-2"/>
                <w:sz w:val="18"/>
              </w:rPr>
              <w:t>215751</w:t>
            </w:r>
          </w:p>
        </w:tc>
      </w:tr>
      <w:tr>
        <w:trPr>
          <w:trHeight w:val="272" w:hRule="atLeast"/>
        </w:trPr>
        <w:tc>
          <w:tcPr>
            <w:tcW w:w="730" w:type="dxa"/>
          </w:tcPr>
          <w:p>
            <w:pPr>
              <w:pStyle w:val="TableParagraph"/>
              <w:spacing w:before="12"/>
              <w:ind w:left="205"/>
              <w:jc w:val="left"/>
              <w:rPr>
                <w:rFonts w:ascii="Calibri"/>
                <w:sz w:val="18"/>
              </w:rPr>
            </w:pPr>
            <w:r>
              <w:rPr>
                <w:rFonts w:ascii="Calibri"/>
                <w:color w:val="585858"/>
                <w:sz w:val="18"/>
              </w:rPr>
              <w:t>% </w:t>
            </w:r>
            <w:r>
              <w:rPr>
                <w:rFonts w:ascii="Calibri"/>
                <w:color w:val="585858"/>
                <w:spacing w:val="-5"/>
                <w:sz w:val="18"/>
              </w:rPr>
              <w:t>ADE</w:t>
            </w:r>
          </w:p>
        </w:tc>
        <w:tc>
          <w:tcPr>
            <w:tcW w:w="828" w:type="dxa"/>
          </w:tcPr>
          <w:p>
            <w:pPr>
              <w:pStyle w:val="TableParagraph"/>
              <w:spacing w:before="16"/>
              <w:ind w:left="15"/>
              <w:rPr>
                <w:rFonts w:ascii="Calibri"/>
                <w:sz w:val="18"/>
              </w:rPr>
            </w:pPr>
            <w:r>
              <w:rPr>
                <w:rFonts w:ascii="Calibri"/>
                <w:color w:val="585858"/>
                <w:spacing w:val="-5"/>
                <w:sz w:val="18"/>
              </w:rPr>
              <w:t>24%</w:t>
            </w:r>
          </w:p>
        </w:tc>
        <w:tc>
          <w:tcPr>
            <w:tcW w:w="825" w:type="dxa"/>
            <w:gridSpan w:val="2"/>
          </w:tcPr>
          <w:p>
            <w:pPr>
              <w:pStyle w:val="TableParagraph"/>
              <w:spacing w:before="16"/>
              <w:ind w:left="258"/>
              <w:jc w:val="left"/>
              <w:rPr>
                <w:rFonts w:ascii="Calibri"/>
                <w:sz w:val="18"/>
              </w:rPr>
            </w:pPr>
            <w:r>
              <w:rPr>
                <w:rFonts w:ascii="Calibri"/>
                <w:color w:val="585858"/>
                <w:spacing w:val="-5"/>
                <w:sz w:val="18"/>
              </w:rPr>
              <w:t>34%</w:t>
            </w:r>
          </w:p>
        </w:tc>
        <w:tc>
          <w:tcPr>
            <w:tcW w:w="828" w:type="dxa"/>
            <w:gridSpan w:val="3"/>
          </w:tcPr>
          <w:p>
            <w:pPr>
              <w:pStyle w:val="TableParagraph"/>
              <w:spacing w:before="16"/>
              <w:ind w:left="260"/>
              <w:jc w:val="left"/>
              <w:rPr>
                <w:rFonts w:ascii="Calibri"/>
                <w:sz w:val="18"/>
              </w:rPr>
            </w:pPr>
            <w:r>
              <w:rPr>
                <w:rFonts w:ascii="Calibri"/>
                <w:color w:val="585858"/>
                <w:spacing w:val="-5"/>
                <w:sz w:val="18"/>
              </w:rPr>
              <w:t>13%</w:t>
            </w:r>
          </w:p>
        </w:tc>
        <w:tc>
          <w:tcPr>
            <w:tcW w:w="828" w:type="dxa"/>
            <w:gridSpan w:val="3"/>
          </w:tcPr>
          <w:p>
            <w:pPr>
              <w:pStyle w:val="TableParagraph"/>
              <w:spacing w:before="16"/>
              <w:ind w:left="19" w:right="1"/>
              <w:rPr>
                <w:rFonts w:ascii="Calibri"/>
                <w:sz w:val="18"/>
              </w:rPr>
            </w:pPr>
            <w:r>
              <w:rPr>
                <w:rFonts w:ascii="Calibri"/>
                <w:color w:val="585858"/>
                <w:spacing w:val="-5"/>
                <w:sz w:val="18"/>
              </w:rPr>
              <w:t>7%</w:t>
            </w:r>
          </w:p>
        </w:tc>
        <w:tc>
          <w:tcPr>
            <w:tcW w:w="824" w:type="dxa"/>
            <w:gridSpan w:val="2"/>
          </w:tcPr>
          <w:p>
            <w:pPr>
              <w:pStyle w:val="TableParagraph"/>
              <w:spacing w:before="16"/>
              <w:ind w:left="259"/>
              <w:jc w:val="left"/>
              <w:rPr>
                <w:rFonts w:ascii="Calibri"/>
                <w:sz w:val="18"/>
              </w:rPr>
            </w:pPr>
            <w:r>
              <w:rPr>
                <w:rFonts w:ascii="Calibri"/>
                <w:color w:val="585858"/>
                <w:spacing w:val="-5"/>
                <w:sz w:val="18"/>
              </w:rPr>
              <w:t>10%</w:t>
            </w:r>
          </w:p>
        </w:tc>
        <w:tc>
          <w:tcPr>
            <w:tcW w:w="827" w:type="dxa"/>
          </w:tcPr>
          <w:p>
            <w:pPr>
              <w:pStyle w:val="TableParagraph"/>
              <w:spacing w:before="16"/>
              <w:ind w:left="27" w:right="2"/>
              <w:rPr>
                <w:rFonts w:ascii="Calibri"/>
                <w:sz w:val="18"/>
              </w:rPr>
            </w:pPr>
            <w:r>
              <w:rPr>
                <w:rFonts w:ascii="Calibri"/>
                <w:color w:val="585858"/>
                <w:spacing w:val="-5"/>
                <w:sz w:val="18"/>
              </w:rPr>
              <w:t>3%</w:t>
            </w:r>
          </w:p>
        </w:tc>
        <w:tc>
          <w:tcPr>
            <w:tcW w:w="827" w:type="dxa"/>
          </w:tcPr>
          <w:p>
            <w:pPr>
              <w:pStyle w:val="TableParagraph"/>
              <w:spacing w:before="16"/>
              <w:ind w:left="27" w:right="1"/>
              <w:rPr>
                <w:rFonts w:ascii="Calibri"/>
                <w:sz w:val="18"/>
              </w:rPr>
            </w:pPr>
            <w:r>
              <w:rPr>
                <w:rFonts w:ascii="Calibri"/>
                <w:color w:val="585858"/>
                <w:spacing w:val="-5"/>
                <w:sz w:val="18"/>
              </w:rPr>
              <w:t>3%</w:t>
            </w:r>
          </w:p>
        </w:tc>
        <w:tc>
          <w:tcPr>
            <w:tcW w:w="827" w:type="dxa"/>
          </w:tcPr>
          <w:p>
            <w:pPr>
              <w:pStyle w:val="TableParagraph"/>
              <w:spacing w:before="16"/>
              <w:ind w:left="27"/>
              <w:rPr>
                <w:rFonts w:ascii="Calibri"/>
                <w:sz w:val="18"/>
              </w:rPr>
            </w:pPr>
            <w:r>
              <w:rPr>
                <w:rFonts w:ascii="Calibri"/>
                <w:color w:val="585858"/>
                <w:spacing w:val="-5"/>
                <w:sz w:val="18"/>
              </w:rPr>
              <w:t>5%</w:t>
            </w:r>
          </w:p>
        </w:tc>
        <w:tc>
          <w:tcPr>
            <w:tcW w:w="825" w:type="dxa"/>
          </w:tcPr>
          <w:p>
            <w:pPr>
              <w:pStyle w:val="TableParagraph"/>
              <w:spacing w:before="16"/>
              <w:ind w:left="30"/>
              <w:rPr>
                <w:rFonts w:ascii="Calibri"/>
                <w:sz w:val="18"/>
              </w:rPr>
            </w:pPr>
            <w:r>
              <w:rPr>
                <w:rFonts w:ascii="Calibri"/>
                <w:color w:val="585858"/>
                <w:spacing w:val="-5"/>
                <w:sz w:val="18"/>
              </w:rPr>
              <w:t>1%</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7"/>
        <w:rPr>
          <w:b/>
        </w:rPr>
      </w:pPr>
    </w:p>
    <w:p>
      <w:pPr>
        <w:spacing w:before="0"/>
        <w:ind w:left="732" w:right="0" w:firstLine="0"/>
        <w:jc w:val="left"/>
        <w:rPr>
          <w:sz w:val="24"/>
        </w:rPr>
      </w:pPr>
      <w:r>
        <w:rPr>
          <w:b/>
          <w:sz w:val="24"/>
        </w:rPr>
        <w:t>ABC-VED</w:t>
      </w:r>
      <w:r>
        <w:rPr>
          <w:b/>
          <w:spacing w:val="-4"/>
          <w:sz w:val="24"/>
        </w:rPr>
        <w:t> </w:t>
      </w:r>
      <w:r>
        <w:rPr>
          <w:sz w:val="24"/>
        </w:rPr>
        <w:t>matrix</w:t>
      </w:r>
      <w:r>
        <w:rPr>
          <w:spacing w:val="-2"/>
          <w:sz w:val="24"/>
        </w:rPr>
        <w:t> </w:t>
      </w:r>
      <w:r>
        <w:rPr>
          <w:sz w:val="24"/>
        </w:rPr>
        <w:t>reveals</w:t>
      </w:r>
      <w:r>
        <w:rPr>
          <w:spacing w:val="-3"/>
          <w:sz w:val="24"/>
        </w:rPr>
        <w:t> </w:t>
      </w:r>
      <w:r>
        <w:rPr>
          <w:spacing w:val="-2"/>
          <w:sz w:val="24"/>
        </w:rPr>
        <w:t>that:</w:t>
      </w:r>
    </w:p>
    <w:p>
      <w:pPr>
        <w:pStyle w:val="BodyText"/>
        <w:spacing w:before="21"/>
      </w:pPr>
    </w:p>
    <w:p>
      <w:pPr>
        <w:pStyle w:val="BodyText"/>
        <w:spacing w:line="360" w:lineRule="auto" w:before="1"/>
        <w:ind w:left="732" w:right="920"/>
      </w:pPr>
      <w:r>
        <w:rPr>
          <w:b/>
        </w:rPr>
        <w:t>AE: </w:t>
      </w:r>
      <w:r>
        <w:rPr/>
        <w:t>Of 70 medicines (12%), this category contributed to the highest proportion of total expenditure,</w:t>
      </w:r>
      <w:r>
        <w:rPr>
          <w:spacing w:val="-4"/>
        </w:rPr>
        <w:t> </w:t>
      </w:r>
      <w:r>
        <w:rPr/>
        <w:t>at</w:t>
      </w:r>
      <w:r>
        <w:rPr>
          <w:spacing w:val="-4"/>
        </w:rPr>
        <w:t> </w:t>
      </w:r>
      <w:r>
        <w:rPr/>
        <w:t>₹53,18,150</w:t>
      </w:r>
      <w:r>
        <w:rPr>
          <w:spacing w:val="-4"/>
        </w:rPr>
        <w:t> </w:t>
      </w:r>
      <w:r>
        <w:rPr/>
        <w:t>(34%).</w:t>
      </w:r>
      <w:r>
        <w:rPr>
          <w:spacing w:val="-4"/>
        </w:rPr>
        <w:t> </w:t>
      </w:r>
      <w:r>
        <w:rPr/>
        <w:t>These</w:t>
      </w:r>
      <w:r>
        <w:rPr>
          <w:spacing w:val="-5"/>
        </w:rPr>
        <w:t> </w:t>
      </w:r>
      <w:r>
        <w:rPr/>
        <w:t>are</w:t>
      </w:r>
      <w:r>
        <w:rPr>
          <w:spacing w:val="-5"/>
        </w:rPr>
        <w:t> </w:t>
      </w:r>
      <w:r>
        <w:rPr/>
        <w:t>essential,</w:t>
      </w:r>
      <w:r>
        <w:rPr>
          <w:spacing w:val="-4"/>
        </w:rPr>
        <w:t> </w:t>
      </w:r>
      <w:r>
        <w:rPr/>
        <w:t>high-use</w:t>
      </w:r>
      <w:r>
        <w:rPr>
          <w:spacing w:val="-5"/>
        </w:rPr>
        <w:t> </w:t>
      </w:r>
      <w:r>
        <w:rPr/>
        <w:t>medicines.</w:t>
      </w:r>
      <w:r>
        <w:rPr>
          <w:spacing w:val="-3"/>
        </w:rPr>
        <w:t> </w:t>
      </w:r>
      <w:r>
        <w:rPr/>
        <w:t>They</w:t>
      </w:r>
      <w:r>
        <w:rPr>
          <w:spacing w:val="-4"/>
        </w:rPr>
        <w:t> </w:t>
      </w:r>
      <w:r>
        <w:rPr/>
        <w:t>require reliable suppliers and watchful monitoring.</w:t>
      </w:r>
    </w:p>
    <w:p>
      <w:pPr>
        <w:pStyle w:val="BodyText"/>
        <w:spacing w:after="0" w:line="360" w:lineRule="auto"/>
        <w:sectPr>
          <w:pgSz w:w="11910" w:h="16840"/>
          <w:pgMar w:top="1360" w:bottom="280" w:left="708" w:right="566"/>
        </w:sectPr>
      </w:pPr>
    </w:p>
    <w:p>
      <w:pPr>
        <w:pStyle w:val="BodyText"/>
        <w:spacing w:line="360" w:lineRule="auto" w:before="60"/>
        <w:ind w:left="732" w:right="878"/>
      </w:pPr>
      <w:r>
        <w:rPr>
          <w:b/>
        </w:rPr>
        <w:t>AD:</w:t>
      </w:r>
      <w:r>
        <w:rPr>
          <w:b/>
          <w:spacing w:val="-4"/>
        </w:rPr>
        <w:t> </w:t>
      </w:r>
      <w:r>
        <w:rPr/>
        <w:t>This</w:t>
      </w:r>
      <w:r>
        <w:rPr>
          <w:spacing w:val="-4"/>
        </w:rPr>
        <w:t> </w:t>
      </w:r>
      <w:r>
        <w:rPr/>
        <w:t>group</w:t>
      </w:r>
      <w:r>
        <w:rPr>
          <w:spacing w:val="-3"/>
        </w:rPr>
        <w:t> </w:t>
      </w:r>
      <w:r>
        <w:rPr/>
        <w:t>had</w:t>
      </w:r>
      <w:r>
        <w:rPr>
          <w:spacing w:val="-3"/>
        </w:rPr>
        <w:t> </w:t>
      </w:r>
      <w:r>
        <w:rPr/>
        <w:t>49</w:t>
      </w:r>
      <w:r>
        <w:rPr>
          <w:spacing w:val="-1"/>
        </w:rPr>
        <w:t> </w:t>
      </w:r>
      <w:r>
        <w:rPr/>
        <w:t>medicines</w:t>
      </w:r>
      <w:r>
        <w:rPr>
          <w:spacing w:val="-4"/>
        </w:rPr>
        <w:t> </w:t>
      </w:r>
      <w:r>
        <w:rPr/>
        <w:t>(8%)</w:t>
      </w:r>
      <w:r>
        <w:rPr>
          <w:spacing w:val="-2"/>
        </w:rPr>
        <w:t> </w:t>
      </w:r>
      <w:r>
        <w:rPr/>
        <w:t>at</w:t>
      </w:r>
      <w:r>
        <w:rPr>
          <w:spacing w:val="-3"/>
        </w:rPr>
        <w:t> </w:t>
      </w:r>
      <w:r>
        <w:rPr/>
        <w:t>a</w:t>
      </w:r>
      <w:r>
        <w:rPr>
          <w:spacing w:val="-3"/>
        </w:rPr>
        <w:t> </w:t>
      </w:r>
      <w:r>
        <w:rPr/>
        <w:t>considerable</w:t>
      </w:r>
      <w:r>
        <w:rPr>
          <w:spacing w:val="-3"/>
        </w:rPr>
        <w:t> </w:t>
      </w:r>
      <w:r>
        <w:rPr/>
        <w:t>cost</w:t>
      </w:r>
      <w:r>
        <w:rPr>
          <w:spacing w:val="-3"/>
        </w:rPr>
        <w:t> </w:t>
      </w:r>
      <w:r>
        <w:rPr/>
        <w:t>of</w:t>
      </w:r>
      <w:r>
        <w:rPr>
          <w:spacing w:val="-3"/>
        </w:rPr>
        <w:t> </w:t>
      </w:r>
      <w:r>
        <w:rPr/>
        <w:t>₹37,85,940</w:t>
      </w:r>
      <w:r>
        <w:rPr>
          <w:spacing w:val="-3"/>
        </w:rPr>
        <w:t> </w:t>
      </w:r>
      <w:r>
        <w:rPr/>
        <w:t>(24%).</w:t>
      </w:r>
      <w:r>
        <w:rPr>
          <w:spacing w:val="-3"/>
        </w:rPr>
        <w:t> </w:t>
      </w:r>
      <w:r>
        <w:rPr/>
        <w:t>Although they are considered desirable, their cost necessitates cautious thought to assess ongoing clinical need and minimize waste or overstocking.</w:t>
      </w:r>
    </w:p>
    <w:p>
      <w:pPr>
        <w:pStyle w:val="BodyText"/>
        <w:spacing w:line="360" w:lineRule="auto" w:before="161"/>
        <w:ind w:left="732" w:right="920"/>
      </w:pPr>
      <w:r>
        <w:rPr>
          <w:b/>
        </w:rPr>
        <w:t>AV: </w:t>
      </w:r>
      <w:r>
        <w:rPr/>
        <w:t>25 drugs (4%) accounted for 13% of the total expenditure, or ₹19,63,416. In terms of availability,</w:t>
      </w:r>
      <w:r>
        <w:rPr>
          <w:spacing w:val="-4"/>
        </w:rPr>
        <w:t> </w:t>
      </w:r>
      <w:r>
        <w:rPr/>
        <w:t>they</w:t>
      </w:r>
      <w:r>
        <w:rPr>
          <w:spacing w:val="-4"/>
        </w:rPr>
        <w:t> </w:t>
      </w:r>
      <w:r>
        <w:rPr/>
        <w:t>are</w:t>
      </w:r>
      <w:r>
        <w:rPr>
          <w:spacing w:val="-5"/>
        </w:rPr>
        <w:t> </w:t>
      </w:r>
      <w:r>
        <w:rPr/>
        <w:t>the</w:t>
      </w:r>
      <w:r>
        <w:rPr>
          <w:spacing w:val="-3"/>
        </w:rPr>
        <w:t> </w:t>
      </w:r>
      <w:r>
        <w:rPr/>
        <w:t>most</w:t>
      </w:r>
      <w:r>
        <w:rPr>
          <w:spacing w:val="-3"/>
        </w:rPr>
        <w:t> </w:t>
      </w:r>
      <w:r>
        <w:rPr/>
        <w:t>crucial.</w:t>
      </w:r>
      <w:r>
        <w:rPr>
          <w:spacing w:val="-4"/>
        </w:rPr>
        <w:t> </w:t>
      </w:r>
      <w:r>
        <w:rPr/>
        <w:t>Severe</w:t>
      </w:r>
      <w:r>
        <w:rPr>
          <w:spacing w:val="-4"/>
        </w:rPr>
        <w:t> </w:t>
      </w:r>
      <w:r>
        <w:rPr/>
        <w:t>clinical</w:t>
      </w:r>
      <w:r>
        <w:rPr>
          <w:spacing w:val="-4"/>
        </w:rPr>
        <w:t> </w:t>
      </w:r>
      <w:r>
        <w:rPr/>
        <w:t>consequences</w:t>
      </w:r>
      <w:r>
        <w:rPr>
          <w:spacing w:val="-2"/>
        </w:rPr>
        <w:t> </w:t>
      </w:r>
      <w:r>
        <w:rPr/>
        <w:t>can</w:t>
      </w:r>
      <w:r>
        <w:rPr>
          <w:spacing w:val="-2"/>
        </w:rPr>
        <w:t> </w:t>
      </w:r>
      <w:r>
        <w:rPr/>
        <w:t>arise</w:t>
      </w:r>
      <w:r>
        <w:rPr>
          <w:spacing w:val="-4"/>
        </w:rPr>
        <w:t> </w:t>
      </w:r>
      <w:r>
        <w:rPr/>
        <w:t>from</w:t>
      </w:r>
      <w:r>
        <w:rPr>
          <w:spacing w:val="-4"/>
        </w:rPr>
        <w:t> </w:t>
      </w:r>
      <w:r>
        <w:rPr/>
        <w:t>stock-outs in this class. Procurement and surveillance procedures must ensure no errors.</w:t>
      </w:r>
    </w:p>
    <w:p>
      <w:pPr>
        <w:pStyle w:val="BodyText"/>
        <w:spacing w:line="360" w:lineRule="auto" w:before="159"/>
        <w:ind w:left="732" w:right="920"/>
      </w:pPr>
      <w:r>
        <w:rPr>
          <w:b/>
        </w:rPr>
        <w:t>BE:</w:t>
      </w:r>
      <w:r>
        <w:rPr>
          <w:b/>
          <w:spacing w:val="-3"/>
        </w:rPr>
        <w:t> </w:t>
      </w:r>
      <w:r>
        <w:rPr/>
        <w:t>98</w:t>
      </w:r>
      <w:r>
        <w:rPr>
          <w:spacing w:val="-2"/>
        </w:rPr>
        <w:t> </w:t>
      </w:r>
      <w:r>
        <w:rPr/>
        <w:t>products</w:t>
      </w:r>
      <w:r>
        <w:rPr>
          <w:spacing w:val="-3"/>
        </w:rPr>
        <w:t> </w:t>
      </w:r>
      <w:r>
        <w:rPr/>
        <w:t>(17%)</w:t>
      </w:r>
      <w:r>
        <w:rPr>
          <w:spacing w:val="-2"/>
        </w:rPr>
        <w:t> </w:t>
      </w:r>
      <w:r>
        <w:rPr/>
        <w:t>constituted</w:t>
      </w:r>
      <w:r>
        <w:rPr>
          <w:spacing w:val="-2"/>
        </w:rPr>
        <w:t> </w:t>
      </w:r>
      <w:r>
        <w:rPr/>
        <w:t>the</w:t>
      </w:r>
      <w:r>
        <w:rPr>
          <w:spacing w:val="-3"/>
        </w:rPr>
        <w:t> </w:t>
      </w:r>
      <w:r>
        <w:rPr/>
        <w:t>category</w:t>
      </w:r>
      <w:r>
        <w:rPr>
          <w:spacing w:val="-2"/>
        </w:rPr>
        <w:t> </w:t>
      </w:r>
      <w:r>
        <w:rPr/>
        <w:t>of</w:t>
      </w:r>
      <w:r>
        <w:rPr>
          <w:spacing w:val="-1"/>
        </w:rPr>
        <w:t> </w:t>
      </w:r>
      <w:r>
        <w:rPr/>
        <w:t>BE,</w:t>
      </w:r>
      <w:r>
        <w:rPr>
          <w:spacing w:val="-2"/>
        </w:rPr>
        <w:t> </w:t>
      </w:r>
      <w:r>
        <w:rPr/>
        <w:t>which</w:t>
      </w:r>
      <w:r>
        <w:rPr>
          <w:spacing w:val="-2"/>
        </w:rPr>
        <w:t> </w:t>
      </w:r>
      <w:r>
        <w:rPr/>
        <w:t>had</w:t>
      </w:r>
      <w:r>
        <w:rPr>
          <w:spacing w:val="-2"/>
        </w:rPr>
        <w:t> </w:t>
      </w:r>
      <w:r>
        <w:rPr/>
        <w:t>a</w:t>
      </w:r>
      <w:r>
        <w:rPr>
          <w:spacing w:val="-3"/>
        </w:rPr>
        <w:t> </w:t>
      </w:r>
      <w:r>
        <w:rPr/>
        <w:t>share</w:t>
      </w:r>
      <w:r>
        <w:rPr>
          <w:spacing w:val="-4"/>
        </w:rPr>
        <w:t> </w:t>
      </w:r>
      <w:r>
        <w:rPr/>
        <w:t>of</w:t>
      </w:r>
      <w:r>
        <w:rPr>
          <w:spacing w:val="-2"/>
        </w:rPr>
        <w:t> </w:t>
      </w:r>
      <w:r>
        <w:rPr/>
        <w:t>10%</w:t>
      </w:r>
      <w:r>
        <w:rPr>
          <w:spacing w:val="-4"/>
        </w:rPr>
        <w:t> </w:t>
      </w:r>
      <w:r>
        <w:rPr/>
        <w:t>in</w:t>
      </w:r>
      <w:r>
        <w:rPr>
          <w:spacing w:val="-2"/>
        </w:rPr>
        <w:t> </w:t>
      </w:r>
      <w:r>
        <w:rPr/>
        <w:t>the</w:t>
      </w:r>
      <w:r>
        <w:rPr>
          <w:spacing w:val="-3"/>
        </w:rPr>
        <w:t> </w:t>
      </w:r>
      <w:r>
        <w:rPr/>
        <w:t>total cost of ₹16,05,443. These require sensible control and inspection cycles that provide a balance of availability and cost.</w:t>
      </w:r>
    </w:p>
    <w:p>
      <w:pPr>
        <w:pStyle w:val="BodyText"/>
        <w:spacing w:line="360" w:lineRule="auto" w:before="161"/>
        <w:ind w:left="732" w:right="920"/>
      </w:pPr>
      <w:r>
        <w:rPr>
          <w:b/>
        </w:rPr>
        <w:t>BD and BV: </w:t>
      </w:r>
      <w:r>
        <w:rPr/>
        <w:t>These accounted for 25 (4%) and 65 (11%) moderately priced drugs, respectively. While BD (₹10,97,602; 7%) is manageable with moderate stock levels and monitoring,</w:t>
      </w:r>
      <w:r>
        <w:rPr>
          <w:spacing w:val="-3"/>
        </w:rPr>
        <w:t> </w:t>
      </w:r>
      <w:r>
        <w:rPr/>
        <w:t>BV</w:t>
      </w:r>
      <w:r>
        <w:rPr>
          <w:spacing w:val="-4"/>
        </w:rPr>
        <w:t> </w:t>
      </w:r>
      <w:r>
        <w:rPr/>
        <w:t>drugs</w:t>
      </w:r>
      <w:r>
        <w:rPr>
          <w:spacing w:val="-4"/>
        </w:rPr>
        <w:t> </w:t>
      </w:r>
      <w:r>
        <w:rPr/>
        <w:t>(₹4,35,561;</w:t>
      </w:r>
      <w:r>
        <w:rPr>
          <w:spacing w:val="-3"/>
        </w:rPr>
        <w:t> </w:t>
      </w:r>
      <w:r>
        <w:rPr/>
        <w:t>3%),</w:t>
      </w:r>
      <w:r>
        <w:rPr>
          <w:spacing w:val="-3"/>
        </w:rPr>
        <w:t> </w:t>
      </w:r>
      <w:r>
        <w:rPr/>
        <w:t>even</w:t>
      </w:r>
      <w:r>
        <w:rPr>
          <w:spacing w:val="-3"/>
        </w:rPr>
        <w:t> </w:t>
      </w:r>
      <w:r>
        <w:rPr/>
        <w:t>with</w:t>
      </w:r>
      <w:r>
        <w:rPr>
          <w:spacing w:val="-1"/>
        </w:rPr>
        <w:t> </w:t>
      </w:r>
      <w:r>
        <w:rPr/>
        <w:t>their</w:t>
      </w:r>
      <w:r>
        <w:rPr>
          <w:spacing w:val="-4"/>
        </w:rPr>
        <w:t> </w:t>
      </w:r>
      <w:r>
        <w:rPr/>
        <w:t>relatively</w:t>
      </w:r>
      <w:r>
        <w:rPr>
          <w:spacing w:val="-3"/>
        </w:rPr>
        <w:t> </w:t>
      </w:r>
      <w:r>
        <w:rPr/>
        <w:t>lower</w:t>
      </w:r>
      <w:r>
        <w:rPr>
          <w:spacing w:val="-3"/>
        </w:rPr>
        <w:t> </w:t>
      </w:r>
      <w:r>
        <w:rPr/>
        <w:t>expenditure,</w:t>
      </w:r>
      <w:r>
        <w:rPr>
          <w:spacing w:val="-3"/>
        </w:rPr>
        <w:t> </w:t>
      </w:r>
      <w:r>
        <w:rPr/>
        <w:t>call</w:t>
      </w:r>
      <w:r>
        <w:rPr>
          <w:spacing w:val="-3"/>
        </w:rPr>
        <w:t> </w:t>
      </w:r>
      <w:r>
        <w:rPr/>
        <w:t>for clinical priority.</w:t>
      </w:r>
    </w:p>
    <w:p>
      <w:pPr>
        <w:pStyle w:val="BodyText"/>
        <w:spacing w:line="360" w:lineRule="auto" w:before="160"/>
        <w:ind w:left="732" w:right="920"/>
      </w:pPr>
      <w:r>
        <w:rPr>
          <w:b/>
        </w:rPr>
        <w:t>CE,</w:t>
      </w:r>
      <w:r>
        <w:rPr>
          <w:b/>
          <w:spacing w:val="-3"/>
        </w:rPr>
        <w:t> </w:t>
      </w:r>
      <w:r>
        <w:rPr>
          <w:b/>
        </w:rPr>
        <w:t>CD,</w:t>
      </w:r>
      <w:r>
        <w:rPr>
          <w:b/>
          <w:spacing w:val="-3"/>
        </w:rPr>
        <w:t> </w:t>
      </w:r>
      <w:r>
        <w:rPr>
          <w:b/>
        </w:rPr>
        <w:t>and</w:t>
      </w:r>
      <w:r>
        <w:rPr>
          <w:b/>
          <w:spacing w:val="-3"/>
        </w:rPr>
        <w:t> </w:t>
      </w:r>
      <w:r>
        <w:rPr>
          <w:b/>
        </w:rPr>
        <w:t>CV:</w:t>
      </w:r>
      <w:r>
        <w:rPr>
          <w:b/>
          <w:spacing w:val="-4"/>
        </w:rPr>
        <w:t> </w:t>
      </w:r>
      <w:r>
        <w:rPr/>
        <w:t>Together,</w:t>
      </w:r>
      <w:r>
        <w:rPr>
          <w:spacing w:val="-3"/>
        </w:rPr>
        <w:t> </w:t>
      </w:r>
      <w:r>
        <w:rPr/>
        <w:t>they</w:t>
      </w:r>
      <w:r>
        <w:rPr>
          <w:spacing w:val="-3"/>
        </w:rPr>
        <w:t> </w:t>
      </w:r>
      <w:r>
        <w:rPr/>
        <w:t>form</w:t>
      </w:r>
      <w:r>
        <w:rPr>
          <w:spacing w:val="-3"/>
        </w:rPr>
        <w:t> </w:t>
      </w:r>
      <w:r>
        <w:rPr/>
        <w:t>the</w:t>
      </w:r>
      <w:r>
        <w:rPr>
          <w:spacing w:val="-4"/>
        </w:rPr>
        <w:t> </w:t>
      </w:r>
      <w:r>
        <w:rPr/>
        <w:t>largest</w:t>
      </w:r>
      <w:r>
        <w:rPr>
          <w:spacing w:val="-1"/>
        </w:rPr>
        <w:t> </w:t>
      </w:r>
      <w:r>
        <w:rPr/>
        <w:t>volume-based</w:t>
      </w:r>
      <w:r>
        <w:rPr>
          <w:spacing w:val="-3"/>
        </w:rPr>
        <w:t> </w:t>
      </w:r>
      <w:r>
        <w:rPr/>
        <w:t>category</w:t>
      </w:r>
      <w:r>
        <w:rPr>
          <w:spacing w:val="-1"/>
        </w:rPr>
        <w:t> </w:t>
      </w:r>
      <w:r>
        <w:rPr/>
        <w:t>(261</w:t>
      </w:r>
      <w:r>
        <w:rPr>
          <w:spacing w:val="-3"/>
        </w:rPr>
        <w:t> </w:t>
      </w:r>
      <w:r>
        <w:rPr/>
        <w:t>drugs,</w:t>
      </w:r>
      <w:r>
        <w:rPr>
          <w:spacing w:val="-3"/>
        </w:rPr>
        <w:t> </w:t>
      </w:r>
      <w:r>
        <w:rPr/>
        <w:t>44%) but the smallest percentage of expenditure:</w:t>
      </w:r>
    </w:p>
    <w:p>
      <w:pPr>
        <w:pStyle w:val="BodyText"/>
        <w:spacing w:before="161"/>
        <w:ind w:left="732"/>
      </w:pPr>
      <w:r>
        <w:rPr>
          <w:b/>
        </w:rPr>
        <w:t>CD:</w:t>
      </w:r>
      <w:r>
        <w:rPr>
          <w:b/>
          <w:spacing w:val="-2"/>
        </w:rPr>
        <w:t> </w:t>
      </w:r>
      <w:r>
        <w:rPr/>
        <w:t>95</w:t>
      </w:r>
      <w:r>
        <w:rPr>
          <w:spacing w:val="-1"/>
        </w:rPr>
        <w:t> </w:t>
      </w:r>
      <w:r>
        <w:rPr/>
        <w:t>drugs</w:t>
      </w:r>
      <w:r>
        <w:rPr>
          <w:spacing w:val="-1"/>
        </w:rPr>
        <w:t> </w:t>
      </w:r>
      <w:r>
        <w:rPr/>
        <w:t>(16%),</w:t>
      </w:r>
      <w:r>
        <w:rPr>
          <w:spacing w:val="-1"/>
        </w:rPr>
        <w:t> </w:t>
      </w:r>
      <w:r>
        <w:rPr/>
        <w:t>₹5,43,829</w:t>
      </w:r>
      <w:r>
        <w:rPr>
          <w:spacing w:val="-1"/>
        </w:rPr>
        <w:t> </w:t>
      </w:r>
      <w:r>
        <w:rPr/>
        <w:t>(3%), CV:</w:t>
      </w:r>
      <w:r>
        <w:rPr>
          <w:spacing w:val="-1"/>
        </w:rPr>
        <w:t> </w:t>
      </w:r>
      <w:r>
        <w:rPr/>
        <w:t>38</w:t>
      </w:r>
      <w:r>
        <w:rPr>
          <w:spacing w:val="-1"/>
        </w:rPr>
        <w:t> </w:t>
      </w:r>
      <w:r>
        <w:rPr/>
        <w:t>drugs</w:t>
      </w:r>
      <w:r>
        <w:rPr>
          <w:spacing w:val="-1"/>
        </w:rPr>
        <w:t> </w:t>
      </w:r>
      <w:r>
        <w:rPr/>
        <w:t>(6%),</w:t>
      </w:r>
      <w:r>
        <w:rPr>
          <w:spacing w:val="-1"/>
        </w:rPr>
        <w:t> </w:t>
      </w:r>
      <w:r>
        <w:rPr/>
        <w:t>₹2,15,751</w:t>
      </w:r>
      <w:r>
        <w:rPr>
          <w:spacing w:val="-1"/>
        </w:rPr>
        <w:t> </w:t>
      </w:r>
      <w:r>
        <w:rPr/>
        <w:t>(1%),</w:t>
      </w:r>
      <w:r>
        <w:rPr>
          <w:spacing w:val="1"/>
        </w:rPr>
        <w:t> </w:t>
      </w:r>
      <w:r>
        <w:rPr/>
        <w:t>CE:</w:t>
      </w:r>
      <w:r>
        <w:rPr>
          <w:spacing w:val="-1"/>
        </w:rPr>
        <w:t> </w:t>
      </w:r>
      <w:r>
        <w:rPr/>
        <w:t>128 </w:t>
      </w:r>
      <w:r>
        <w:rPr>
          <w:spacing w:val="-2"/>
        </w:rPr>
        <w:t>drugs</w:t>
      </w:r>
    </w:p>
    <w:p>
      <w:pPr>
        <w:pStyle w:val="BodyText"/>
        <w:spacing w:line="360" w:lineRule="auto" w:before="138"/>
        <w:ind w:left="732" w:right="981"/>
      </w:pPr>
      <w:r>
        <w:rPr/>
        <w:t>(22%),</w:t>
      </w:r>
      <w:r>
        <w:rPr>
          <w:spacing w:val="-3"/>
        </w:rPr>
        <w:t> </w:t>
      </w:r>
      <w:r>
        <w:rPr/>
        <w:t>₹7,33,437</w:t>
      </w:r>
      <w:r>
        <w:rPr>
          <w:spacing w:val="-3"/>
        </w:rPr>
        <w:t> </w:t>
      </w:r>
      <w:r>
        <w:rPr/>
        <w:t>(5%).</w:t>
      </w:r>
      <w:r>
        <w:rPr>
          <w:spacing w:val="-2"/>
        </w:rPr>
        <w:t> </w:t>
      </w:r>
      <w:r>
        <w:rPr/>
        <w:t>These</w:t>
      </w:r>
      <w:r>
        <w:rPr>
          <w:spacing w:val="-4"/>
        </w:rPr>
        <w:t> </w:t>
      </w:r>
      <w:r>
        <w:rPr/>
        <w:t>drugs</w:t>
      </w:r>
      <w:r>
        <w:rPr>
          <w:spacing w:val="-4"/>
        </w:rPr>
        <w:t> </w:t>
      </w:r>
      <w:r>
        <w:rPr/>
        <w:t>are</w:t>
      </w:r>
      <w:r>
        <w:rPr>
          <w:spacing w:val="-5"/>
        </w:rPr>
        <w:t> </w:t>
      </w:r>
      <w:r>
        <w:rPr/>
        <w:t>cost-effective</w:t>
      </w:r>
      <w:r>
        <w:rPr>
          <w:spacing w:val="-4"/>
        </w:rPr>
        <w:t> </w:t>
      </w:r>
      <w:r>
        <w:rPr/>
        <w:t>and</w:t>
      </w:r>
      <w:r>
        <w:rPr>
          <w:spacing w:val="-3"/>
        </w:rPr>
        <w:t> </w:t>
      </w:r>
      <w:r>
        <w:rPr/>
        <w:t>may</w:t>
      </w:r>
      <w:r>
        <w:rPr>
          <w:spacing w:val="-3"/>
        </w:rPr>
        <w:t> </w:t>
      </w:r>
      <w:r>
        <w:rPr/>
        <w:t>not</w:t>
      </w:r>
      <w:r>
        <w:rPr>
          <w:spacing w:val="-3"/>
        </w:rPr>
        <w:t> </w:t>
      </w:r>
      <w:r>
        <w:rPr/>
        <w:t>have</w:t>
      </w:r>
      <w:r>
        <w:rPr>
          <w:spacing w:val="-4"/>
        </w:rPr>
        <w:t> </w:t>
      </w:r>
      <w:r>
        <w:rPr/>
        <w:t>to</w:t>
      </w:r>
      <w:r>
        <w:rPr>
          <w:spacing w:val="-3"/>
        </w:rPr>
        <w:t> </w:t>
      </w:r>
      <w:r>
        <w:rPr/>
        <w:t>be</w:t>
      </w:r>
      <w:r>
        <w:rPr>
          <w:spacing w:val="-3"/>
        </w:rPr>
        <w:t> </w:t>
      </w:r>
      <w:r>
        <w:rPr/>
        <w:t>regulated</w:t>
      </w:r>
      <w:r>
        <w:rPr>
          <w:spacing w:val="-1"/>
        </w:rPr>
        <w:t> </w:t>
      </w:r>
      <w:r>
        <w:rPr/>
        <w:t>at </w:t>
      </w:r>
      <w:r>
        <w:rPr>
          <w:spacing w:val="-4"/>
        </w:rPr>
        <w:t>all.</w:t>
      </w:r>
    </w:p>
    <w:p>
      <w:pPr>
        <w:pStyle w:val="BodyText"/>
        <w:spacing w:line="360" w:lineRule="auto" w:before="160"/>
        <w:ind w:left="732" w:right="1656"/>
      </w:pPr>
      <w:r>
        <w:rPr>
          <w:b/>
        </w:rPr>
        <w:t>CV</w:t>
      </w:r>
      <w:r>
        <w:rPr>
          <w:b/>
          <w:spacing w:val="-4"/>
        </w:rPr>
        <w:t> </w:t>
      </w:r>
      <w:r>
        <w:rPr/>
        <w:t>drugs,</w:t>
      </w:r>
      <w:r>
        <w:rPr>
          <w:spacing w:val="-4"/>
        </w:rPr>
        <w:t> </w:t>
      </w:r>
      <w:r>
        <w:rPr/>
        <w:t>on</w:t>
      </w:r>
      <w:r>
        <w:rPr>
          <w:spacing w:val="-3"/>
        </w:rPr>
        <w:t> </w:t>
      </w:r>
      <w:r>
        <w:rPr/>
        <w:t>the</w:t>
      </w:r>
      <w:r>
        <w:rPr>
          <w:spacing w:val="-3"/>
        </w:rPr>
        <w:t> </w:t>
      </w:r>
      <w:r>
        <w:rPr/>
        <w:t>other</w:t>
      </w:r>
      <w:r>
        <w:rPr>
          <w:spacing w:val="-3"/>
        </w:rPr>
        <w:t> </w:t>
      </w:r>
      <w:r>
        <w:rPr/>
        <w:t>hand,</w:t>
      </w:r>
      <w:r>
        <w:rPr>
          <w:spacing w:val="-3"/>
        </w:rPr>
        <w:t> </w:t>
      </w:r>
      <w:r>
        <w:rPr/>
        <w:t>being</w:t>
      </w:r>
      <w:r>
        <w:rPr>
          <w:spacing w:val="-3"/>
        </w:rPr>
        <w:t> </w:t>
      </w:r>
      <w:r>
        <w:rPr/>
        <w:t>essential,</w:t>
      </w:r>
      <w:r>
        <w:rPr>
          <w:spacing w:val="-3"/>
        </w:rPr>
        <w:t> </w:t>
      </w:r>
      <w:r>
        <w:rPr/>
        <w:t>should</w:t>
      </w:r>
      <w:r>
        <w:rPr>
          <w:spacing w:val="-3"/>
        </w:rPr>
        <w:t> </w:t>
      </w:r>
      <w:r>
        <w:rPr/>
        <w:t>never</w:t>
      </w:r>
      <w:r>
        <w:rPr>
          <w:spacing w:val="-3"/>
        </w:rPr>
        <w:t> </w:t>
      </w:r>
      <w:r>
        <w:rPr/>
        <w:t>run</w:t>
      </w:r>
      <w:r>
        <w:rPr>
          <w:spacing w:val="-3"/>
        </w:rPr>
        <w:t> </w:t>
      </w:r>
      <w:r>
        <w:rPr/>
        <w:t>out</w:t>
      </w:r>
      <w:r>
        <w:rPr>
          <w:spacing w:val="-3"/>
        </w:rPr>
        <w:t> </w:t>
      </w:r>
      <w:r>
        <w:rPr/>
        <w:t>even</w:t>
      </w:r>
      <w:r>
        <w:rPr>
          <w:spacing w:val="-3"/>
        </w:rPr>
        <w:t> </w:t>
      </w:r>
      <w:r>
        <w:rPr/>
        <w:t>though</w:t>
      </w:r>
      <w:r>
        <w:rPr>
          <w:spacing w:val="-3"/>
        </w:rPr>
        <w:t> </w:t>
      </w:r>
      <w:r>
        <w:rPr/>
        <w:t>they constitute just 1% of total cost.</w:t>
      </w:r>
    </w:p>
    <w:p>
      <w:pPr>
        <w:pStyle w:val="BodyText"/>
        <w:spacing w:after="0" w:line="360" w:lineRule="auto"/>
        <w:sectPr>
          <w:pgSz w:w="11910" w:h="16840"/>
          <w:pgMar w:top="1360" w:bottom="280" w:left="708" w:right="566"/>
        </w:sectPr>
      </w:pPr>
    </w:p>
    <w:p>
      <w:pPr>
        <w:spacing w:before="60"/>
        <w:ind w:left="732" w:right="0" w:firstLine="0"/>
        <w:jc w:val="left"/>
        <w:rPr>
          <w:b/>
          <w:sz w:val="24"/>
        </w:rPr>
      </w:pPr>
      <w:r>
        <w:rPr>
          <w:b/>
          <w:sz w:val="24"/>
        </w:rPr>
        <w:t>Previous</w:t>
      </w:r>
      <w:r>
        <w:rPr>
          <w:b/>
          <w:spacing w:val="-5"/>
          <w:sz w:val="24"/>
        </w:rPr>
        <w:t> </w:t>
      </w:r>
      <w:r>
        <w:rPr>
          <w:b/>
          <w:sz w:val="24"/>
        </w:rPr>
        <w:t>Study</w:t>
      </w:r>
      <w:r>
        <w:rPr>
          <w:b/>
          <w:spacing w:val="-3"/>
          <w:sz w:val="24"/>
        </w:rPr>
        <w:t> </w:t>
      </w:r>
      <w:r>
        <w:rPr>
          <w:b/>
          <w:spacing w:val="-4"/>
          <w:sz w:val="24"/>
        </w:rPr>
        <w:t>Data</w:t>
      </w:r>
    </w:p>
    <w:p>
      <w:pPr>
        <w:pStyle w:val="BodyText"/>
        <w:rPr>
          <w:b/>
        </w:rPr>
      </w:pPr>
    </w:p>
    <w:p>
      <w:pPr>
        <w:pStyle w:val="BodyText"/>
        <w:rPr>
          <w:b/>
        </w:rPr>
      </w:pPr>
    </w:p>
    <w:p>
      <w:pPr>
        <w:pStyle w:val="BodyText"/>
        <w:spacing w:before="44"/>
        <w:rPr>
          <w:b/>
        </w:rPr>
      </w:pPr>
    </w:p>
    <w:p>
      <w:pPr>
        <w:spacing w:before="0"/>
        <w:ind w:left="732" w:right="0" w:firstLine="0"/>
        <w:jc w:val="left"/>
        <w:rPr>
          <w:b/>
          <w:sz w:val="24"/>
        </w:rPr>
      </w:pPr>
      <w:r>
        <w:rPr>
          <w:b/>
          <w:sz w:val="24"/>
        </w:rPr>
        <w:t>Table</w:t>
      </w:r>
      <w:r>
        <w:rPr>
          <w:b/>
          <w:spacing w:val="-1"/>
          <w:sz w:val="24"/>
        </w:rPr>
        <w:t> </w:t>
      </w:r>
      <w:r>
        <w:rPr>
          <w:b/>
          <w:spacing w:val="-10"/>
          <w:sz w:val="24"/>
        </w:rPr>
        <w:t>4</w:t>
      </w:r>
    </w:p>
    <w:p>
      <w:pPr>
        <w:pStyle w:val="BodyText"/>
        <w:spacing w:before="68" w:after="1"/>
        <w:rPr>
          <w:b/>
          <w:sz w:val="20"/>
        </w:rPr>
      </w:pPr>
    </w:p>
    <w:tbl>
      <w:tblPr>
        <w:tblW w:w="0" w:type="auto"/>
        <w:jc w:val="left"/>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42"/>
        <w:gridCol w:w="1104"/>
        <w:gridCol w:w="2504"/>
        <w:gridCol w:w="2506"/>
        <w:gridCol w:w="2506"/>
      </w:tblGrid>
      <w:tr>
        <w:trPr>
          <w:trHeight w:val="1067" w:hRule="atLeast"/>
        </w:trPr>
        <w:tc>
          <w:tcPr>
            <w:tcW w:w="842" w:type="dxa"/>
            <w:shd w:val="clear" w:color="auto" w:fill="D2EEF9"/>
          </w:tcPr>
          <w:p>
            <w:pPr>
              <w:pStyle w:val="TableParagraph"/>
              <w:spacing w:before="246"/>
              <w:ind w:left="78"/>
              <w:jc w:val="left"/>
              <w:rPr>
                <w:b/>
                <w:sz w:val="24"/>
              </w:rPr>
            </w:pPr>
            <w:r>
              <w:rPr>
                <w:b/>
                <w:spacing w:val="-4"/>
                <w:sz w:val="24"/>
              </w:rPr>
              <w:t>Study</w:t>
            </w:r>
          </w:p>
        </w:tc>
        <w:tc>
          <w:tcPr>
            <w:tcW w:w="1104" w:type="dxa"/>
            <w:shd w:val="clear" w:color="auto" w:fill="D2EEF9"/>
          </w:tcPr>
          <w:p>
            <w:pPr>
              <w:pStyle w:val="TableParagraph"/>
              <w:spacing w:before="246"/>
              <w:ind w:left="79"/>
              <w:jc w:val="left"/>
              <w:rPr>
                <w:b/>
                <w:sz w:val="24"/>
              </w:rPr>
            </w:pPr>
            <w:r>
              <w:rPr>
                <w:b/>
                <w:spacing w:val="-4"/>
                <w:sz w:val="24"/>
              </w:rPr>
              <w:t>Year</w:t>
            </w:r>
          </w:p>
        </w:tc>
        <w:tc>
          <w:tcPr>
            <w:tcW w:w="2504" w:type="dxa"/>
            <w:shd w:val="clear" w:color="auto" w:fill="D2EEF9"/>
          </w:tcPr>
          <w:p>
            <w:pPr>
              <w:pStyle w:val="TableParagraph"/>
              <w:spacing w:line="360" w:lineRule="auto" w:before="39"/>
              <w:ind w:left="76"/>
              <w:jc w:val="left"/>
              <w:rPr>
                <w:sz w:val="24"/>
              </w:rPr>
            </w:pPr>
            <w:r>
              <w:rPr>
                <w:b/>
                <w:sz w:val="24"/>
              </w:rPr>
              <w:t>Category</w:t>
            </w:r>
            <w:r>
              <w:rPr>
                <w:b/>
                <w:spacing w:val="-9"/>
                <w:sz w:val="24"/>
              </w:rPr>
              <w:t> </w:t>
            </w:r>
            <w:r>
              <w:rPr>
                <w:b/>
                <w:sz w:val="24"/>
              </w:rPr>
              <w:t>A</w:t>
            </w:r>
            <w:r>
              <w:rPr>
                <w:b/>
                <w:spacing w:val="-9"/>
                <w:sz w:val="24"/>
              </w:rPr>
              <w:t> </w:t>
            </w:r>
            <w:r>
              <w:rPr>
                <w:sz w:val="24"/>
              </w:rPr>
              <w:t>Items</w:t>
            </w:r>
            <w:r>
              <w:rPr>
                <w:spacing w:val="-11"/>
                <w:sz w:val="24"/>
              </w:rPr>
              <w:t> </w:t>
            </w:r>
            <w:r>
              <w:rPr>
                <w:sz w:val="24"/>
              </w:rPr>
              <w:t>/</w:t>
            </w:r>
            <w:r>
              <w:rPr>
                <w:spacing w:val="-11"/>
                <w:sz w:val="24"/>
              </w:rPr>
              <w:t> </w:t>
            </w:r>
            <w:r>
              <w:rPr>
                <w:sz w:val="24"/>
              </w:rPr>
              <w:t>% </w:t>
            </w:r>
            <w:r>
              <w:rPr>
                <w:spacing w:val="-2"/>
                <w:sz w:val="24"/>
              </w:rPr>
              <w:t>Value</w:t>
            </w:r>
          </w:p>
        </w:tc>
        <w:tc>
          <w:tcPr>
            <w:tcW w:w="2506" w:type="dxa"/>
            <w:shd w:val="clear" w:color="auto" w:fill="D2EEF9"/>
          </w:tcPr>
          <w:p>
            <w:pPr>
              <w:pStyle w:val="TableParagraph"/>
              <w:spacing w:line="360" w:lineRule="auto" w:before="39"/>
              <w:ind w:left="78"/>
              <w:jc w:val="left"/>
              <w:rPr>
                <w:sz w:val="24"/>
              </w:rPr>
            </w:pPr>
            <w:r>
              <w:rPr>
                <w:b/>
                <w:sz w:val="24"/>
              </w:rPr>
              <w:t>Category</w:t>
            </w:r>
            <w:r>
              <w:rPr>
                <w:b/>
                <w:spacing w:val="-10"/>
                <w:sz w:val="24"/>
              </w:rPr>
              <w:t> </w:t>
            </w:r>
            <w:r>
              <w:rPr>
                <w:b/>
                <w:sz w:val="24"/>
              </w:rPr>
              <w:t>B</w:t>
            </w:r>
            <w:r>
              <w:rPr>
                <w:b/>
                <w:spacing w:val="-8"/>
                <w:sz w:val="24"/>
              </w:rPr>
              <w:t> </w:t>
            </w:r>
            <w:r>
              <w:rPr>
                <w:sz w:val="24"/>
              </w:rPr>
              <w:t>Items</w:t>
            </w:r>
            <w:r>
              <w:rPr>
                <w:spacing w:val="-11"/>
                <w:sz w:val="24"/>
              </w:rPr>
              <w:t> </w:t>
            </w:r>
            <w:r>
              <w:rPr>
                <w:sz w:val="24"/>
              </w:rPr>
              <w:t>/</w:t>
            </w:r>
            <w:r>
              <w:rPr>
                <w:spacing w:val="-9"/>
                <w:sz w:val="24"/>
              </w:rPr>
              <w:t> </w:t>
            </w:r>
            <w:r>
              <w:rPr>
                <w:sz w:val="24"/>
              </w:rPr>
              <w:t>% </w:t>
            </w:r>
            <w:r>
              <w:rPr>
                <w:spacing w:val="-2"/>
                <w:sz w:val="24"/>
              </w:rPr>
              <w:t>Value</w:t>
            </w:r>
          </w:p>
        </w:tc>
        <w:tc>
          <w:tcPr>
            <w:tcW w:w="2506" w:type="dxa"/>
            <w:shd w:val="clear" w:color="auto" w:fill="D2EEF9"/>
          </w:tcPr>
          <w:p>
            <w:pPr>
              <w:pStyle w:val="TableParagraph"/>
              <w:spacing w:line="360" w:lineRule="auto" w:before="39"/>
              <w:ind w:left="78"/>
              <w:jc w:val="left"/>
              <w:rPr>
                <w:sz w:val="24"/>
              </w:rPr>
            </w:pPr>
            <w:r>
              <w:rPr>
                <w:b/>
                <w:sz w:val="24"/>
              </w:rPr>
              <w:t>Category</w:t>
            </w:r>
            <w:r>
              <w:rPr>
                <w:b/>
                <w:spacing w:val="-9"/>
                <w:sz w:val="24"/>
              </w:rPr>
              <w:t> </w:t>
            </w:r>
            <w:r>
              <w:rPr>
                <w:b/>
                <w:sz w:val="24"/>
              </w:rPr>
              <w:t>C</w:t>
            </w:r>
            <w:r>
              <w:rPr>
                <w:b/>
                <w:spacing w:val="-9"/>
                <w:sz w:val="24"/>
              </w:rPr>
              <w:t> </w:t>
            </w:r>
            <w:r>
              <w:rPr>
                <w:sz w:val="24"/>
              </w:rPr>
              <w:t>Items</w:t>
            </w:r>
            <w:r>
              <w:rPr>
                <w:spacing w:val="-11"/>
                <w:sz w:val="24"/>
              </w:rPr>
              <w:t> </w:t>
            </w:r>
            <w:r>
              <w:rPr>
                <w:sz w:val="24"/>
              </w:rPr>
              <w:t>/</w:t>
            </w:r>
            <w:r>
              <w:rPr>
                <w:spacing w:val="-11"/>
                <w:sz w:val="24"/>
              </w:rPr>
              <w:t> </w:t>
            </w:r>
            <w:r>
              <w:rPr>
                <w:sz w:val="24"/>
              </w:rPr>
              <w:t>% </w:t>
            </w:r>
            <w:r>
              <w:rPr>
                <w:spacing w:val="-2"/>
                <w:sz w:val="24"/>
              </w:rPr>
              <w:t>Value</w:t>
            </w:r>
          </w:p>
        </w:tc>
      </w:tr>
      <w:tr>
        <w:trPr>
          <w:trHeight w:val="651" w:hRule="atLeast"/>
        </w:trPr>
        <w:tc>
          <w:tcPr>
            <w:tcW w:w="842" w:type="dxa"/>
            <w:shd w:val="clear" w:color="auto" w:fill="D2EEF9"/>
          </w:tcPr>
          <w:p>
            <w:pPr>
              <w:pStyle w:val="TableParagraph"/>
              <w:spacing w:before="39"/>
              <w:ind w:left="78"/>
              <w:jc w:val="left"/>
              <w:rPr>
                <w:b/>
                <w:sz w:val="24"/>
              </w:rPr>
            </w:pPr>
            <w:r>
              <w:rPr>
                <w:b/>
                <w:spacing w:val="-10"/>
                <w:sz w:val="24"/>
              </w:rPr>
              <w:t>1</w:t>
            </w:r>
          </w:p>
        </w:tc>
        <w:tc>
          <w:tcPr>
            <w:tcW w:w="1104" w:type="dxa"/>
            <w:shd w:val="clear" w:color="auto" w:fill="D2EEF9"/>
          </w:tcPr>
          <w:p>
            <w:pPr>
              <w:pStyle w:val="TableParagraph"/>
              <w:spacing w:before="39"/>
              <w:ind w:left="79"/>
              <w:jc w:val="left"/>
              <w:rPr>
                <w:i/>
                <w:sz w:val="24"/>
              </w:rPr>
            </w:pPr>
            <w:r>
              <w:rPr>
                <w:i/>
                <w:spacing w:val="-4"/>
                <w:sz w:val="24"/>
              </w:rPr>
              <w:t>2023</w:t>
            </w:r>
          </w:p>
        </w:tc>
        <w:tc>
          <w:tcPr>
            <w:tcW w:w="2504" w:type="dxa"/>
            <w:shd w:val="clear" w:color="auto" w:fill="D2EEF9"/>
          </w:tcPr>
          <w:p>
            <w:pPr>
              <w:pStyle w:val="TableParagraph"/>
              <w:spacing w:before="39"/>
              <w:ind w:left="76"/>
              <w:jc w:val="left"/>
              <w:rPr>
                <w:sz w:val="24"/>
              </w:rPr>
            </w:pPr>
            <w:r>
              <w:rPr>
                <w:sz w:val="24"/>
              </w:rPr>
              <w:t>11.9%</w:t>
            </w:r>
            <w:r>
              <w:rPr>
                <w:spacing w:val="-1"/>
                <w:sz w:val="24"/>
              </w:rPr>
              <w:t> </w:t>
            </w:r>
            <w:r>
              <w:rPr>
                <w:sz w:val="24"/>
              </w:rPr>
              <w:t>/ </w:t>
            </w:r>
            <w:r>
              <w:rPr>
                <w:spacing w:val="-2"/>
                <w:sz w:val="24"/>
              </w:rPr>
              <w:t>70.34%</w:t>
            </w:r>
          </w:p>
        </w:tc>
        <w:tc>
          <w:tcPr>
            <w:tcW w:w="2506" w:type="dxa"/>
            <w:shd w:val="clear" w:color="auto" w:fill="D2EEF9"/>
          </w:tcPr>
          <w:p>
            <w:pPr>
              <w:pStyle w:val="TableParagraph"/>
              <w:spacing w:before="39"/>
              <w:ind w:left="78"/>
              <w:jc w:val="left"/>
              <w:rPr>
                <w:sz w:val="24"/>
              </w:rPr>
            </w:pPr>
            <w:r>
              <w:rPr>
                <w:sz w:val="24"/>
              </w:rPr>
              <w:t>18.0%</w:t>
            </w:r>
            <w:r>
              <w:rPr>
                <w:spacing w:val="-1"/>
                <w:sz w:val="24"/>
              </w:rPr>
              <w:t> </w:t>
            </w:r>
            <w:r>
              <w:rPr>
                <w:sz w:val="24"/>
              </w:rPr>
              <w:t>/ </w:t>
            </w:r>
            <w:r>
              <w:rPr>
                <w:spacing w:val="-2"/>
                <w:sz w:val="24"/>
              </w:rPr>
              <w:t>20.0%</w:t>
            </w:r>
          </w:p>
        </w:tc>
        <w:tc>
          <w:tcPr>
            <w:tcW w:w="2506" w:type="dxa"/>
            <w:shd w:val="clear" w:color="auto" w:fill="D2EEF9"/>
          </w:tcPr>
          <w:p>
            <w:pPr>
              <w:pStyle w:val="TableParagraph"/>
              <w:spacing w:before="39"/>
              <w:ind w:left="78"/>
              <w:jc w:val="left"/>
              <w:rPr>
                <w:sz w:val="24"/>
              </w:rPr>
            </w:pPr>
            <w:r>
              <w:rPr>
                <w:sz w:val="24"/>
              </w:rPr>
              <w:t>70.1%</w:t>
            </w:r>
            <w:r>
              <w:rPr>
                <w:spacing w:val="-1"/>
                <w:sz w:val="24"/>
              </w:rPr>
              <w:t> </w:t>
            </w:r>
            <w:r>
              <w:rPr>
                <w:sz w:val="24"/>
              </w:rPr>
              <w:t>/ </w:t>
            </w:r>
            <w:r>
              <w:rPr>
                <w:spacing w:val="-2"/>
                <w:sz w:val="24"/>
              </w:rPr>
              <w:t>9.72%</w:t>
            </w:r>
          </w:p>
        </w:tc>
      </w:tr>
      <w:tr>
        <w:trPr>
          <w:trHeight w:val="652" w:hRule="atLeast"/>
        </w:trPr>
        <w:tc>
          <w:tcPr>
            <w:tcW w:w="842" w:type="dxa"/>
            <w:shd w:val="clear" w:color="auto" w:fill="D2EEF9"/>
          </w:tcPr>
          <w:p>
            <w:pPr>
              <w:pStyle w:val="TableParagraph"/>
              <w:spacing w:before="37"/>
              <w:ind w:left="78"/>
              <w:jc w:val="left"/>
              <w:rPr>
                <w:b/>
                <w:sz w:val="24"/>
              </w:rPr>
            </w:pPr>
            <w:r>
              <w:rPr>
                <w:b/>
                <w:spacing w:val="-10"/>
                <w:sz w:val="24"/>
              </w:rPr>
              <w:t>2</w:t>
            </w:r>
          </w:p>
        </w:tc>
        <w:tc>
          <w:tcPr>
            <w:tcW w:w="1104" w:type="dxa"/>
            <w:shd w:val="clear" w:color="auto" w:fill="D2EEF9"/>
          </w:tcPr>
          <w:p>
            <w:pPr>
              <w:pStyle w:val="TableParagraph"/>
              <w:spacing w:before="37"/>
              <w:ind w:left="79"/>
              <w:jc w:val="left"/>
              <w:rPr>
                <w:i/>
                <w:sz w:val="24"/>
              </w:rPr>
            </w:pPr>
            <w:r>
              <w:rPr>
                <w:i/>
                <w:spacing w:val="-4"/>
                <w:sz w:val="24"/>
              </w:rPr>
              <w:t>2020</w:t>
            </w:r>
          </w:p>
        </w:tc>
        <w:tc>
          <w:tcPr>
            <w:tcW w:w="2504" w:type="dxa"/>
            <w:shd w:val="clear" w:color="auto" w:fill="D2EEF9"/>
          </w:tcPr>
          <w:p>
            <w:pPr>
              <w:pStyle w:val="TableParagraph"/>
              <w:spacing w:before="37"/>
              <w:ind w:left="76"/>
              <w:jc w:val="left"/>
              <w:rPr>
                <w:sz w:val="24"/>
              </w:rPr>
            </w:pPr>
            <w:r>
              <w:rPr>
                <w:sz w:val="24"/>
              </w:rPr>
              <w:t>17.0%</w:t>
            </w:r>
            <w:r>
              <w:rPr>
                <w:spacing w:val="-1"/>
                <w:sz w:val="24"/>
              </w:rPr>
              <w:t> </w:t>
            </w:r>
            <w:r>
              <w:rPr>
                <w:sz w:val="24"/>
              </w:rPr>
              <w:t>/ </w:t>
            </w:r>
            <w:r>
              <w:rPr>
                <w:spacing w:val="-2"/>
                <w:sz w:val="24"/>
              </w:rPr>
              <w:t>70.08%</w:t>
            </w:r>
          </w:p>
        </w:tc>
        <w:tc>
          <w:tcPr>
            <w:tcW w:w="2506" w:type="dxa"/>
            <w:shd w:val="clear" w:color="auto" w:fill="D2EEF9"/>
          </w:tcPr>
          <w:p>
            <w:pPr>
              <w:pStyle w:val="TableParagraph"/>
              <w:spacing w:before="37"/>
              <w:ind w:left="78"/>
              <w:jc w:val="left"/>
              <w:rPr>
                <w:sz w:val="24"/>
              </w:rPr>
            </w:pPr>
            <w:r>
              <w:rPr>
                <w:sz w:val="24"/>
              </w:rPr>
              <w:t>20.18%</w:t>
            </w:r>
            <w:r>
              <w:rPr>
                <w:spacing w:val="-1"/>
                <w:sz w:val="24"/>
              </w:rPr>
              <w:t> </w:t>
            </w:r>
            <w:r>
              <w:rPr>
                <w:sz w:val="24"/>
              </w:rPr>
              <w:t>/ </w:t>
            </w:r>
            <w:r>
              <w:rPr>
                <w:spacing w:val="-2"/>
                <w:sz w:val="24"/>
              </w:rPr>
              <w:t>19.87%</w:t>
            </w:r>
          </w:p>
        </w:tc>
        <w:tc>
          <w:tcPr>
            <w:tcW w:w="2506" w:type="dxa"/>
            <w:shd w:val="clear" w:color="auto" w:fill="D2EEF9"/>
          </w:tcPr>
          <w:p>
            <w:pPr>
              <w:pStyle w:val="TableParagraph"/>
              <w:spacing w:before="37"/>
              <w:ind w:left="78"/>
              <w:jc w:val="left"/>
              <w:rPr>
                <w:sz w:val="24"/>
              </w:rPr>
            </w:pPr>
            <w:r>
              <w:rPr>
                <w:sz w:val="24"/>
              </w:rPr>
              <w:t>62.83%</w:t>
            </w:r>
            <w:r>
              <w:rPr>
                <w:spacing w:val="-1"/>
                <w:sz w:val="24"/>
              </w:rPr>
              <w:t> </w:t>
            </w:r>
            <w:r>
              <w:rPr>
                <w:sz w:val="24"/>
              </w:rPr>
              <w:t>/ </w:t>
            </w:r>
            <w:r>
              <w:rPr>
                <w:spacing w:val="-2"/>
                <w:sz w:val="24"/>
              </w:rPr>
              <w:t>10.05%</w:t>
            </w:r>
          </w:p>
        </w:tc>
      </w:tr>
      <w:tr>
        <w:trPr>
          <w:trHeight w:val="651" w:hRule="atLeast"/>
        </w:trPr>
        <w:tc>
          <w:tcPr>
            <w:tcW w:w="842" w:type="dxa"/>
            <w:shd w:val="clear" w:color="auto" w:fill="D2EEF9"/>
          </w:tcPr>
          <w:p>
            <w:pPr>
              <w:pStyle w:val="TableParagraph"/>
              <w:spacing w:before="37"/>
              <w:ind w:left="78"/>
              <w:jc w:val="left"/>
              <w:rPr>
                <w:b/>
                <w:sz w:val="24"/>
              </w:rPr>
            </w:pPr>
            <w:r>
              <w:rPr>
                <w:b/>
                <w:spacing w:val="-10"/>
                <w:sz w:val="24"/>
              </w:rPr>
              <w:t>3</w:t>
            </w:r>
          </w:p>
        </w:tc>
        <w:tc>
          <w:tcPr>
            <w:tcW w:w="1104" w:type="dxa"/>
            <w:shd w:val="clear" w:color="auto" w:fill="D2EEF9"/>
          </w:tcPr>
          <w:p>
            <w:pPr>
              <w:pStyle w:val="TableParagraph"/>
              <w:spacing w:before="37"/>
              <w:ind w:left="79"/>
              <w:jc w:val="left"/>
              <w:rPr>
                <w:i/>
                <w:sz w:val="24"/>
              </w:rPr>
            </w:pPr>
            <w:r>
              <w:rPr>
                <w:i/>
                <w:spacing w:val="-4"/>
                <w:sz w:val="24"/>
              </w:rPr>
              <w:t>2023</w:t>
            </w:r>
          </w:p>
        </w:tc>
        <w:tc>
          <w:tcPr>
            <w:tcW w:w="2504" w:type="dxa"/>
            <w:shd w:val="clear" w:color="auto" w:fill="D2EEF9"/>
          </w:tcPr>
          <w:p>
            <w:pPr>
              <w:pStyle w:val="TableParagraph"/>
              <w:spacing w:before="37"/>
              <w:ind w:left="76"/>
              <w:jc w:val="left"/>
              <w:rPr>
                <w:sz w:val="24"/>
              </w:rPr>
            </w:pPr>
            <w:r>
              <w:rPr>
                <w:sz w:val="24"/>
              </w:rPr>
              <w:t>22.8%</w:t>
            </w:r>
            <w:r>
              <w:rPr>
                <w:spacing w:val="-1"/>
                <w:sz w:val="24"/>
              </w:rPr>
              <w:t> </w:t>
            </w:r>
            <w:r>
              <w:rPr>
                <w:sz w:val="24"/>
              </w:rPr>
              <w:t>/ </w:t>
            </w:r>
            <w:r>
              <w:rPr>
                <w:spacing w:val="-2"/>
                <w:sz w:val="24"/>
              </w:rPr>
              <w:t>69.98%</w:t>
            </w:r>
          </w:p>
        </w:tc>
        <w:tc>
          <w:tcPr>
            <w:tcW w:w="2506" w:type="dxa"/>
            <w:shd w:val="clear" w:color="auto" w:fill="D2EEF9"/>
          </w:tcPr>
          <w:p>
            <w:pPr>
              <w:pStyle w:val="TableParagraph"/>
              <w:spacing w:before="37"/>
              <w:ind w:left="78"/>
              <w:jc w:val="left"/>
              <w:rPr>
                <w:sz w:val="24"/>
              </w:rPr>
            </w:pPr>
            <w:r>
              <w:rPr>
                <w:sz w:val="24"/>
              </w:rPr>
              <w:t>24.06%</w:t>
            </w:r>
            <w:r>
              <w:rPr>
                <w:spacing w:val="-1"/>
                <w:sz w:val="24"/>
              </w:rPr>
              <w:t> </w:t>
            </w:r>
            <w:r>
              <w:rPr>
                <w:sz w:val="24"/>
              </w:rPr>
              <w:t>/ </w:t>
            </w:r>
            <w:r>
              <w:rPr>
                <w:spacing w:val="-2"/>
                <w:sz w:val="24"/>
              </w:rPr>
              <w:t>20.00%</w:t>
            </w:r>
          </w:p>
        </w:tc>
        <w:tc>
          <w:tcPr>
            <w:tcW w:w="2506" w:type="dxa"/>
            <w:shd w:val="clear" w:color="auto" w:fill="D2EEF9"/>
          </w:tcPr>
          <w:p>
            <w:pPr>
              <w:pStyle w:val="TableParagraph"/>
              <w:spacing w:before="37"/>
              <w:ind w:left="78"/>
              <w:jc w:val="left"/>
              <w:rPr>
                <w:sz w:val="24"/>
              </w:rPr>
            </w:pPr>
            <w:r>
              <w:rPr>
                <w:sz w:val="24"/>
              </w:rPr>
              <w:t>53.14%</w:t>
            </w:r>
            <w:r>
              <w:rPr>
                <w:spacing w:val="-1"/>
                <w:sz w:val="24"/>
              </w:rPr>
              <w:t> </w:t>
            </w:r>
            <w:r>
              <w:rPr>
                <w:sz w:val="24"/>
              </w:rPr>
              <w:t>/ </w:t>
            </w:r>
            <w:r>
              <w:rPr>
                <w:spacing w:val="-2"/>
                <w:sz w:val="24"/>
              </w:rPr>
              <w:t>10.07%</w:t>
            </w:r>
          </w:p>
        </w:tc>
      </w:tr>
      <w:tr>
        <w:trPr>
          <w:trHeight w:val="1016" w:hRule="atLeast"/>
        </w:trPr>
        <w:tc>
          <w:tcPr>
            <w:tcW w:w="842" w:type="dxa"/>
            <w:shd w:val="clear" w:color="auto" w:fill="D2EEF9"/>
          </w:tcPr>
          <w:p>
            <w:pPr>
              <w:pStyle w:val="TableParagraph"/>
              <w:spacing w:before="222"/>
              <w:ind w:left="78"/>
              <w:jc w:val="left"/>
              <w:rPr>
                <w:b/>
                <w:sz w:val="24"/>
              </w:rPr>
            </w:pPr>
            <w:r>
              <w:rPr>
                <w:b/>
                <w:spacing w:val="-10"/>
                <w:sz w:val="24"/>
              </w:rPr>
              <w:t>4</w:t>
            </w:r>
          </w:p>
        </w:tc>
        <w:tc>
          <w:tcPr>
            <w:tcW w:w="1104" w:type="dxa"/>
            <w:shd w:val="clear" w:color="auto" w:fill="D2EEF9"/>
          </w:tcPr>
          <w:p>
            <w:pPr>
              <w:pStyle w:val="TableParagraph"/>
              <w:spacing w:before="222"/>
              <w:ind w:left="79"/>
              <w:jc w:val="left"/>
              <w:rPr>
                <w:i/>
                <w:sz w:val="24"/>
              </w:rPr>
            </w:pPr>
            <w:r>
              <w:rPr>
                <w:i/>
                <w:spacing w:val="-2"/>
                <w:sz w:val="24"/>
              </w:rPr>
              <w:t>2008–10</w:t>
            </w:r>
          </w:p>
        </w:tc>
        <w:tc>
          <w:tcPr>
            <w:tcW w:w="2504" w:type="dxa"/>
            <w:shd w:val="clear" w:color="auto" w:fill="D2EEF9"/>
          </w:tcPr>
          <w:p>
            <w:pPr>
              <w:pStyle w:val="TableParagraph"/>
              <w:spacing w:before="222"/>
              <w:ind w:left="76"/>
              <w:jc w:val="left"/>
              <w:rPr>
                <w:sz w:val="24"/>
              </w:rPr>
            </w:pPr>
            <w:r>
              <w:rPr>
                <w:sz w:val="24"/>
              </w:rPr>
              <w:t>13.78%</w:t>
            </w:r>
            <w:r>
              <w:rPr>
                <w:spacing w:val="-1"/>
                <w:sz w:val="24"/>
              </w:rPr>
              <w:t> </w:t>
            </w:r>
            <w:r>
              <w:rPr>
                <w:sz w:val="24"/>
              </w:rPr>
              <w:t>/ </w:t>
            </w:r>
            <w:r>
              <w:rPr>
                <w:spacing w:val="-2"/>
                <w:sz w:val="24"/>
              </w:rPr>
              <w:t>69.97%</w:t>
            </w:r>
          </w:p>
        </w:tc>
        <w:tc>
          <w:tcPr>
            <w:tcW w:w="2506" w:type="dxa"/>
            <w:shd w:val="clear" w:color="auto" w:fill="D2EEF9"/>
          </w:tcPr>
          <w:p>
            <w:pPr>
              <w:pStyle w:val="TableParagraph"/>
              <w:spacing w:before="222"/>
              <w:ind w:left="78"/>
              <w:jc w:val="left"/>
              <w:rPr>
                <w:sz w:val="24"/>
              </w:rPr>
            </w:pPr>
            <w:r>
              <w:rPr>
                <w:sz w:val="24"/>
              </w:rPr>
              <w:t>21.85%</w:t>
            </w:r>
            <w:r>
              <w:rPr>
                <w:spacing w:val="-1"/>
                <w:sz w:val="24"/>
              </w:rPr>
              <w:t> </w:t>
            </w:r>
            <w:r>
              <w:rPr>
                <w:sz w:val="24"/>
              </w:rPr>
              <w:t>/ </w:t>
            </w:r>
            <w:r>
              <w:rPr>
                <w:spacing w:val="-2"/>
                <w:sz w:val="24"/>
              </w:rPr>
              <w:t>19.95%</w:t>
            </w:r>
          </w:p>
        </w:tc>
        <w:tc>
          <w:tcPr>
            <w:tcW w:w="2506" w:type="dxa"/>
            <w:shd w:val="clear" w:color="auto" w:fill="D2EEF9"/>
          </w:tcPr>
          <w:p>
            <w:pPr>
              <w:pStyle w:val="TableParagraph"/>
              <w:spacing w:before="222"/>
              <w:ind w:left="78"/>
              <w:jc w:val="left"/>
              <w:rPr>
                <w:sz w:val="24"/>
              </w:rPr>
            </w:pPr>
            <w:r>
              <w:rPr>
                <w:sz w:val="24"/>
              </w:rPr>
              <w:t>64.37%</w:t>
            </w:r>
            <w:r>
              <w:rPr>
                <w:spacing w:val="-1"/>
                <w:sz w:val="24"/>
              </w:rPr>
              <w:t> </w:t>
            </w:r>
            <w:r>
              <w:rPr>
                <w:sz w:val="24"/>
              </w:rPr>
              <w:t>/ </w:t>
            </w:r>
            <w:r>
              <w:rPr>
                <w:spacing w:val="-2"/>
                <w:sz w:val="24"/>
              </w:rPr>
              <w:t>10.08%</w:t>
            </w:r>
          </w:p>
        </w:tc>
      </w:tr>
      <w:tr>
        <w:trPr>
          <w:trHeight w:val="651" w:hRule="atLeast"/>
        </w:trPr>
        <w:tc>
          <w:tcPr>
            <w:tcW w:w="842" w:type="dxa"/>
            <w:shd w:val="clear" w:color="auto" w:fill="D2EEF9"/>
          </w:tcPr>
          <w:p>
            <w:pPr>
              <w:pStyle w:val="TableParagraph"/>
              <w:spacing w:before="39"/>
              <w:ind w:left="78"/>
              <w:jc w:val="left"/>
              <w:rPr>
                <w:b/>
                <w:sz w:val="24"/>
              </w:rPr>
            </w:pPr>
            <w:r>
              <w:rPr>
                <w:b/>
                <w:spacing w:val="-10"/>
                <w:sz w:val="24"/>
              </w:rPr>
              <w:t>5</w:t>
            </w:r>
          </w:p>
        </w:tc>
        <w:tc>
          <w:tcPr>
            <w:tcW w:w="1104" w:type="dxa"/>
            <w:shd w:val="clear" w:color="auto" w:fill="D2EEF9"/>
          </w:tcPr>
          <w:p>
            <w:pPr>
              <w:pStyle w:val="TableParagraph"/>
              <w:spacing w:before="39"/>
              <w:ind w:left="79"/>
              <w:jc w:val="left"/>
              <w:rPr>
                <w:i/>
                <w:sz w:val="24"/>
              </w:rPr>
            </w:pPr>
            <w:r>
              <w:rPr>
                <w:i/>
                <w:spacing w:val="-4"/>
                <w:sz w:val="24"/>
              </w:rPr>
              <w:t>2017</w:t>
            </w:r>
          </w:p>
        </w:tc>
        <w:tc>
          <w:tcPr>
            <w:tcW w:w="2504" w:type="dxa"/>
            <w:shd w:val="clear" w:color="auto" w:fill="D2EEF9"/>
          </w:tcPr>
          <w:p>
            <w:pPr>
              <w:pStyle w:val="TableParagraph"/>
              <w:spacing w:before="39"/>
              <w:ind w:left="76"/>
              <w:jc w:val="left"/>
              <w:rPr>
                <w:sz w:val="24"/>
              </w:rPr>
            </w:pPr>
            <w:r>
              <w:rPr>
                <w:sz w:val="24"/>
              </w:rPr>
              <w:t>14.51%</w:t>
            </w:r>
            <w:r>
              <w:rPr>
                <w:spacing w:val="-1"/>
                <w:sz w:val="24"/>
              </w:rPr>
              <w:t> </w:t>
            </w:r>
            <w:r>
              <w:rPr>
                <w:sz w:val="24"/>
              </w:rPr>
              <w:t>/ </w:t>
            </w:r>
            <w:r>
              <w:rPr>
                <w:spacing w:val="-2"/>
                <w:sz w:val="24"/>
              </w:rPr>
              <w:t>79.28%</w:t>
            </w:r>
          </w:p>
        </w:tc>
        <w:tc>
          <w:tcPr>
            <w:tcW w:w="2506" w:type="dxa"/>
            <w:shd w:val="clear" w:color="auto" w:fill="D2EEF9"/>
          </w:tcPr>
          <w:p>
            <w:pPr>
              <w:pStyle w:val="TableParagraph"/>
              <w:spacing w:before="39"/>
              <w:ind w:left="78"/>
              <w:jc w:val="left"/>
              <w:rPr>
                <w:sz w:val="24"/>
              </w:rPr>
            </w:pPr>
            <w:r>
              <w:rPr>
                <w:sz w:val="24"/>
              </w:rPr>
              <w:t>16.94%</w:t>
            </w:r>
            <w:r>
              <w:rPr>
                <w:spacing w:val="-1"/>
                <w:sz w:val="24"/>
              </w:rPr>
              <w:t> </w:t>
            </w:r>
            <w:r>
              <w:rPr>
                <w:sz w:val="24"/>
              </w:rPr>
              <w:t>/ </w:t>
            </w:r>
            <w:r>
              <w:rPr>
                <w:spacing w:val="-2"/>
                <w:sz w:val="24"/>
              </w:rPr>
              <w:t>17.35%</w:t>
            </w:r>
          </w:p>
        </w:tc>
        <w:tc>
          <w:tcPr>
            <w:tcW w:w="2506" w:type="dxa"/>
            <w:shd w:val="clear" w:color="auto" w:fill="D2EEF9"/>
          </w:tcPr>
          <w:p>
            <w:pPr>
              <w:pStyle w:val="TableParagraph"/>
              <w:spacing w:before="39"/>
              <w:ind w:left="78"/>
              <w:jc w:val="left"/>
              <w:rPr>
                <w:sz w:val="24"/>
              </w:rPr>
            </w:pPr>
            <w:r>
              <w:rPr>
                <w:sz w:val="24"/>
              </w:rPr>
              <w:t>68.55%</w:t>
            </w:r>
            <w:r>
              <w:rPr>
                <w:spacing w:val="-1"/>
                <w:sz w:val="24"/>
              </w:rPr>
              <w:t> </w:t>
            </w:r>
            <w:r>
              <w:rPr>
                <w:sz w:val="24"/>
              </w:rPr>
              <w:t>/ </w:t>
            </w:r>
            <w:r>
              <w:rPr>
                <w:spacing w:val="-2"/>
                <w:sz w:val="24"/>
              </w:rPr>
              <w:t>3.37%</w:t>
            </w:r>
          </w:p>
        </w:tc>
      </w:tr>
      <w:tr>
        <w:trPr>
          <w:trHeight w:val="654" w:hRule="atLeast"/>
        </w:trPr>
        <w:tc>
          <w:tcPr>
            <w:tcW w:w="842" w:type="dxa"/>
            <w:shd w:val="clear" w:color="auto" w:fill="D2EEF9"/>
          </w:tcPr>
          <w:p>
            <w:pPr>
              <w:pStyle w:val="TableParagraph"/>
              <w:spacing w:before="39"/>
              <w:ind w:left="78"/>
              <w:jc w:val="left"/>
              <w:rPr>
                <w:b/>
                <w:sz w:val="24"/>
              </w:rPr>
            </w:pPr>
            <w:r>
              <w:rPr>
                <w:b/>
                <w:spacing w:val="-10"/>
                <w:sz w:val="24"/>
              </w:rPr>
              <w:t>6</w:t>
            </w:r>
          </w:p>
        </w:tc>
        <w:tc>
          <w:tcPr>
            <w:tcW w:w="1104" w:type="dxa"/>
            <w:shd w:val="clear" w:color="auto" w:fill="D2EEF9"/>
          </w:tcPr>
          <w:p>
            <w:pPr>
              <w:pStyle w:val="TableParagraph"/>
              <w:spacing w:before="39"/>
              <w:ind w:left="79"/>
              <w:jc w:val="left"/>
              <w:rPr>
                <w:i/>
                <w:sz w:val="24"/>
              </w:rPr>
            </w:pPr>
            <w:r>
              <w:rPr>
                <w:i/>
                <w:spacing w:val="-4"/>
                <w:sz w:val="24"/>
              </w:rPr>
              <w:t>2025</w:t>
            </w:r>
          </w:p>
        </w:tc>
        <w:tc>
          <w:tcPr>
            <w:tcW w:w="2504" w:type="dxa"/>
            <w:shd w:val="clear" w:color="auto" w:fill="D2EEF9"/>
          </w:tcPr>
          <w:p>
            <w:pPr>
              <w:pStyle w:val="TableParagraph"/>
              <w:spacing w:before="39"/>
              <w:ind w:left="76"/>
              <w:jc w:val="left"/>
              <w:rPr>
                <w:sz w:val="24"/>
              </w:rPr>
            </w:pPr>
            <w:r>
              <w:rPr>
                <w:sz w:val="24"/>
              </w:rPr>
              <w:t>15.4%</w:t>
            </w:r>
            <w:r>
              <w:rPr>
                <w:spacing w:val="-1"/>
                <w:sz w:val="24"/>
              </w:rPr>
              <w:t> </w:t>
            </w:r>
            <w:r>
              <w:rPr>
                <w:sz w:val="24"/>
              </w:rPr>
              <w:t>/ </w:t>
            </w:r>
            <w:r>
              <w:rPr>
                <w:spacing w:val="-2"/>
                <w:sz w:val="24"/>
              </w:rPr>
              <w:t>70.00%</w:t>
            </w:r>
          </w:p>
        </w:tc>
        <w:tc>
          <w:tcPr>
            <w:tcW w:w="2506" w:type="dxa"/>
            <w:shd w:val="clear" w:color="auto" w:fill="D2EEF9"/>
          </w:tcPr>
          <w:p>
            <w:pPr>
              <w:pStyle w:val="TableParagraph"/>
              <w:spacing w:before="39"/>
              <w:ind w:left="78"/>
              <w:jc w:val="left"/>
              <w:rPr>
                <w:sz w:val="24"/>
              </w:rPr>
            </w:pPr>
            <w:r>
              <w:rPr>
                <w:sz w:val="24"/>
              </w:rPr>
              <w:t>22.2%</w:t>
            </w:r>
            <w:r>
              <w:rPr>
                <w:spacing w:val="-1"/>
                <w:sz w:val="24"/>
              </w:rPr>
              <w:t> </w:t>
            </w:r>
            <w:r>
              <w:rPr>
                <w:sz w:val="24"/>
              </w:rPr>
              <w:t>/ </w:t>
            </w:r>
            <w:r>
              <w:rPr>
                <w:spacing w:val="-2"/>
                <w:sz w:val="24"/>
              </w:rPr>
              <w:t>20.00%</w:t>
            </w:r>
          </w:p>
        </w:tc>
        <w:tc>
          <w:tcPr>
            <w:tcW w:w="2506" w:type="dxa"/>
            <w:shd w:val="clear" w:color="auto" w:fill="D2EEF9"/>
          </w:tcPr>
          <w:p>
            <w:pPr>
              <w:pStyle w:val="TableParagraph"/>
              <w:spacing w:before="39"/>
              <w:ind w:left="78"/>
              <w:jc w:val="left"/>
              <w:rPr>
                <w:sz w:val="24"/>
              </w:rPr>
            </w:pPr>
            <w:r>
              <w:rPr>
                <w:sz w:val="24"/>
              </w:rPr>
              <w:t>62.4%</w:t>
            </w:r>
            <w:r>
              <w:rPr>
                <w:spacing w:val="-1"/>
                <w:sz w:val="24"/>
              </w:rPr>
              <w:t> </w:t>
            </w:r>
            <w:r>
              <w:rPr>
                <w:sz w:val="24"/>
              </w:rPr>
              <w:t>/ </w:t>
            </w:r>
            <w:r>
              <w:rPr>
                <w:spacing w:val="-2"/>
                <w:sz w:val="24"/>
              </w:rPr>
              <w:t>10.00%</w:t>
            </w:r>
          </w:p>
        </w:tc>
      </w:tr>
    </w:tbl>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68"/>
        <w:rPr>
          <w:b/>
        </w:rPr>
      </w:pPr>
    </w:p>
    <w:p>
      <w:pPr>
        <w:spacing w:before="0"/>
        <w:ind w:left="732" w:right="0" w:firstLine="0"/>
        <w:jc w:val="left"/>
        <w:rPr>
          <w:b/>
          <w:sz w:val="24"/>
        </w:rPr>
      </w:pPr>
      <w:r>
        <w:rPr>
          <w:b/>
          <w:sz w:val="24"/>
        </w:rPr>
        <w:t>Table</w:t>
      </w:r>
      <w:r>
        <w:rPr>
          <w:b/>
          <w:spacing w:val="-1"/>
          <w:sz w:val="24"/>
        </w:rPr>
        <w:t> </w:t>
      </w:r>
      <w:r>
        <w:rPr>
          <w:b/>
          <w:spacing w:val="-10"/>
          <w:sz w:val="24"/>
        </w:rPr>
        <w:t>5</w:t>
      </w:r>
    </w:p>
    <w:p>
      <w:pPr>
        <w:pStyle w:val="BodyText"/>
        <w:spacing w:before="69"/>
        <w:rPr>
          <w:b/>
          <w:sz w:val="20"/>
        </w:rPr>
      </w:pPr>
    </w:p>
    <w:tbl>
      <w:tblPr>
        <w:tblW w:w="0" w:type="auto"/>
        <w:jc w:val="left"/>
        <w:tblInd w:w="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154"/>
        <w:gridCol w:w="3154"/>
        <w:gridCol w:w="3154"/>
      </w:tblGrid>
      <w:tr>
        <w:trPr>
          <w:trHeight w:val="719" w:hRule="atLeast"/>
        </w:trPr>
        <w:tc>
          <w:tcPr>
            <w:tcW w:w="3154" w:type="dxa"/>
            <w:shd w:val="clear" w:color="auto" w:fill="D2EEF9"/>
          </w:tcPr>
          <w:p>
            <w:pPr>
              <w:pStyle w:val="TableParagraph"/>
              <w:spacing w:before="73"/>
              <w:ind w:left="143"/>
              <w:jc w:val="left"/>
              <w:rPr>
                <w:b/>
                <w:sz w:val="24"/>
              </w:rPr>
            </w:pPr>
            <w:r>
              <w:rPr>
                <w:b/>
                <w:sz w:val="24"/>
              </w:rPr>
              <w:t>ABC</w:t>
            </w:r>
            <w:r>
              <w:rPr>
                <w:b/>
                <w:spacing w:val="-3"/>
                <w:sz w:val="24"/>
              </w:rPr>
              <w:t> </w:t>
            </w:r>
            <w:r>
              <w:rPr>
                <w:b/>
                <w:spacing w:val="-2"/>
                <w:sz w:val="24"/>
              </w:rPr>
              <w:t>Category</w:t>
            </w:r>
          </w:p>
        </w:tc>
        <w:tc>
          <w:tcPr>
            <w:tcW w:w="3154" w:type="dxa"/>
            <w:shd w:val="clear" w:color="auto" w:fill="D2EEF9"/>
          </w:tcPr>
          <w:p>
            <w:pPr>
              <w:pStyle w:val="TableParagraph"/>
              <w:spacing w:before="73"/>
              <w:ind w:left="143"/>
              <w:jc w:val="left"/>
              <w:rPr>
                <w:b/>
                <w:sz w:val="24"/>
              </w:rPr>
            </w:pPr>
            <w:r>
              <w:rPr>
                <w:b/>
                <w:sz w:val="24"/>
              </w:rPr>
              <w:t>Average</w:t>
            </w:r>
            <w:r>
              <w:rPr>
                <w:b/>
                <w:spacing w:val="-4"/>
                <w:sz w:val="24"/>
              </w:rPr>
              <w:t> </w:t>
            </w:r>
            <w:r>
              <w:rPr>
                <w:b/>
                <w:sz w:val="24"/>
              </w:rPr>
              <w:t>% of </w:t>
            </w:r>
            <w:r>
              <w:rPr>
                <w:b/>
                <w:spacing w:val="-4"/>
                <w:sz w:val="24"/>
              </w:rPr>
              <w:t>Items</w:t>
            </w:r>
          </w:p>
        </w:tc>
        <w:tc>
          <w:tcPr>
            <w:tcW w:w="3154" w:type="dxa"/>
            <w:shd w:val="clear" w:color="auto" w:fill="D2EEF9"/>
          </w:tcPr>
          <w:p>
            <w:pPr>
              <w:pStyle w:val="TableParagraph"/>
              <w:spacing w:before="73"/>
              <w:ind w:left="143"/>
              <w:jc w:val="left"/>
              <w:rPr>
                <w:b/>
                <w:sz w:val="24"/>
              </w:rPr>
            </w:pPr>
            <w:r>
              <w:rPr>
                <w:b/>
                <w:sz w:val="24"/>
              </w:rPr>
              <w:t>Average</w:t>
            </w:r>
            <w:r>
              <w:rPr>
                <w:b/>
                <w:spacing w:val="-2"/>
                <w:sz w:val="24"/>
              </w:rPr>
              <w:t> </w:t>
            </w:r>
            <w:r>
              <w:rPr>
                <w:b/>
                <w:sz w:val="24"/>
              </w:rPr>
              <w:t>% of </w:t>
            </w:r>
            <w:r>
              <w:rPr>
                <w:b/>
                <w:spacing w:val="-2"/>
                <w:sz w:val="24"/>
              </w:rPr>
              <w:t>Expenditure</w:t>
            </w:r>
          </w:p>
        </w:tc>
      </w:tr>
      <w:tr>
        <w:trPr>
          <w:trHeight w:val="717" w:hRule="atLeast"/>
        </w:trPr>
        <w:tc>
          <w:tcPr>
            <w:tcW w:w="3154" w:type="dxa"/>
            <w:shd w:val="clear" w:color="auto" w:fill="D2EEF9"/>
          </w:tcPr>
          <w:p>
            <w:pPr>
              <w:pStyle w:val="TableParagraph"/>
              <w:spacing w:before="70"/>
              <w:ind w:left="143"/>
              <w:jc w:val="left"/>
              <w:rPr>
                <w:b/>
                <w:sz w:val="24"/>
              </w:rPr>
            </w:pPr>
            <w:r>
              <w:rPr>
                <w:b/>
                <w:spacing w:val="-10"/>
                <w:sz w:val="24"/>
              </w:rPr>
              <w:t>A</w:t>
            </w:r>
          </w:p>
        </w:tc>
        <w:tc>
          <w:tcPr>
            <w:tcW w:w="3154" w:type="dxa"/>
            <w:shd w:val="clear" w:color="auto" w:fill="D2EEF9"/>
          </w:tcPr>
          <w:p>
            <w:pPr>
              <w:pStyle w:val="TableParagraph"/>
              <w:spacing w:before="70"/>
              <w:ind w:left="143"/>
              <w:jc w:val="left"/>
              <w:rPr>
                <w:sz w:val="24"/>
              </w:rPr>
            </w:pPr>
            <w:r>
              <w:rPr>
                <w:spacing w:val="-2"/>
                <w:sz w:val="24"/>
              </w:rPr>
              <w:t>16.23%</w:t>
            </w:r>
          </w:p>
        </w:tc>
        <w:tc>
          <w:tcPr>
            <w:tcW w:w="3154" w:type="dxa"/>
            <w:shd w:val="clear" w:color="auto" w:fill="D2EEF9"/>
          </w:tcPr>
          <w:p>
            <w:pPr>
              <w:pStyle w:val="TableParagraph"/>
              <w:spacing w:before="70"/>
              <w:ind w:left="143"/>
              <w:jc w:val="left"/>
              <w:rPr>
                <w:sz w:val="24"/>
              </w:rPr>
            </w:pPr>
            <w:r>
              <w:rPr>
                <w:spacing w:val="-2"/>
                <w:sz w:val="24"/>
              </w:rPr>
              <w:t>71.27%</w:t>
            </w:r>
          </w:p>
        </w:tc>
      </w:tr>
      <w:tr>
        <w:trPr>
          <w:trHeight w:val="719" w:hRule="atLeast"/>
        </w:trPr>
        <w:tc>
          <w:tcPr>
            <w:tcW w:w="3154" w:type="dxa"/>
            <w:shd w:val="clear" w:color="auto" w:fill="D2EEF9"/>
          </w:tcPr>
          <w:p>
            <w:pPr>
              <w:pStyle w:val="TableParagraph"/>
              <w:spacing w:before="73"/>
              <w:ind w:left="143"/>
              <w:jc w:val="left"/>
              <w:rPr>
                <w:b/>
                <w:sz w:val="24"/>
              </w:rPr>
            </w:pPr>
            <w:r>
              <w:rPr>
                <w:b/>
                <w:spacing w:val="-10"/>
                <w:sz w:val="24"/>
              </w:rPr>
              <w:t>B</w:t>
            </w:r>
          </w:p>
        </w:tc>
        <w:tc>
          <w:tcPr>
            <w:tcW w:w="3154" w:type="dxa"/>
            <w:shd w:val="clear" w:color="auto" w:fill="D2EEF9"/>
          </w:tcPr>
          <w:p>
            <w:pPr>
              <w:pStyle w:val="TableParagraph"/>
              <w:spacing w:before="73"/>
              <w:ind w:left="143"/>
              <w:jc w:val="left"/>
              <w:rPr>
                <w:sz w:val="24"/>
              </w:rPr>
            </w:pPr>
            <w:r>
              <w:rPr>
                <w:spacing w:val="-2"/>
                <w:sz w:val="24"/>
              </w:rPr>
              <w:t>20.54%</w:t>
            </w:r>
          </w:p>
        </w:tc>
        <w:tc>
          <w:tcPr>
            <w:tcW w:w="3154" w:type="dxa"/>
            <w:shd w:val="clear" w:color="auto" w:fill="D2EEF9"/>
          </w:tcPr>
          <w:p>
            <w:pPr>
              <w:pStyle w:val="TableParagraph"/>
              <w:spacing w:before="73"/>
              <w:ind w:left="143"/>
              <w:jc w:val="left"/>
              <w:rPr>
                <w:sz w:val="24"/>
              </w:rPr>
            </w:pPr>
            <w:r>
              <w:rPr>
                <w:spacing w:val="-2"/>
                <w:sz w:val="24"/>
              </w:rPr>
              <w:t>19.86%</w:t>
            </w:r>
          </w:p>
        </w:tc>
      </w:tr>
      <w:tr>
        <w:trPr>
          <w:trHeight w:val="719" w:hRule="atLeast"/>
        </w:trPr>
        <w:tc>
          <w:tcPr>
            <w:tcW w:w="3154" w:type="dxa"/>
            <w:shd w:val="clear" w:color="auto" w:fill="D2EEF9"/>
          </w:tcPr>
          <w:p>
            <w:pPr>
              <w:pStyle w:val="TableParagraph"/>
              <w:spacing w:before="70"/>
              <w:ind w:left="143"/>
              <w:jc w:val="left"/>
              <w:rPr>
                <w:b/>
                <w:sz w:val="24"/>
              </w:rPr>
            </w:pPr>
            <w:r>
              <w:rPr>
                <w:b/>
                <w:spacing w:val="-10"/>
                <w:sz w:val="24"/>
              </w:rPr>
              <w:t>C</w:t>
            </w:r>
          </w:p>
        </w:tc>
        <w:tc>
          <w:tcPr>
            <w:tcW w:w="3154" w:type="dxa"/>
            <w:shd w:val="clear" w:color="auto" w:fill="D2EEF9"/>
          </w:tcPr>
          <w:p>
            <w:pPr>
              <w:pStyle w:val="TableParagraph"/>
              <w:spacing w:before="70"/>
              <w:ind w:left="143"/>
              <w:jc w:val="left"/>
              <w:rPr>
                <w:sz w:val="24"/>
              </w:rPr>
            </w:pPr>
            <w:r>
              <w:rPr>
                <w:spacing w:val="-2"/>
                <w:sz w:val="24"/>
              </w:rPr>
              <w:t>63.22%</w:t>
            </w:r>
          </w:p>
        </w:tc>
        <w:tc>
          <w:tcPr>
            <w:tcW w:w="3154" w:type="dxa"/>
            <w:shd w:val="clear" w:color="auto" w:fill="D2EEF9"/>
          </w:tcPr>
          <w:p>
            <w:pPr>
              <w:pStyle w:val="TableParagraph"/>
              <w:spacing w:before="70"/>
              <w:ind w:left="143"/>
              <w:jc w:val="left"/>
              <w:rPr>
                <w:sz w:val="24"/>
              </w:rPr>
            </w:pPr>
            <w:r>
              <w:rPr>
                <w:spacing w:val="-2"/>
                <w:sz w:val="24"/>
              </w:rPr>
              <w:t>8.87%</w:t>
            </w:r>
          </w:p>
        </w:tc>
      </w:tr>
    </w:tbl>
    <w:p>
      <w:pPr>
        <w:pStyle w:val="BodyText"/>
        <w:rPr>
          <w:b/>
        </w:rPr>
      </w:pPr>
    </w:p>
    <w:p>
      <w:pPr>
        <w:pStyle w:val="BodyText"/>
        <w:spacing w:before="20"/>
        <w:rPr>
          <w:b/>
        </w:rPr>
      </w:pPr>
    </w:p>
    <w:p>
      <w:pPr>
        <w:pStyle w:val="BodyText"/>
        <w:spacing w:line="360" w:lineRule="auto" w:before="1"/>
        <w:ind w:left="732" w:right="920"/>
      </w:pPr>
      <w:r>
        <w:rPr/>
        <w:t>According</w:t>
      </w:r>
      <w:r>
        <w:rPr>
          <w:spacing w:val="-3"/>
        </w:rPr>
        <w:t> </w:t>
      </w:r>
      <w:r>
        <w:rPr/>
        <w:t>to</w:t>
      </w:r>
      <w:r>
        <w:rPr>
          <w:spacing w:val="-3"/>
        </w:rPr>
        <w:t> </w:t>
      </w:r>
      <w:r>
        <w:rPr/>
        <w:t>an</w:t>
      </w:r>
      <w:r>
        <w:rPr>
          <w:spacing w:val="-1"/>
        </w:rPr>
        <w:t> </w:t>
      </w:r>
      <w:r>
        <w:rPr/>
        <w:t>analysis</w:t>
      </w:r>
      <w:r>
        <w:rPr>
          <w:spacing w:val="-4"/>
        </w:rPr>
        <w:t> </w:t>
      </w:r>
      <w:r>
        <w:rPr/>
        <w:t>of</w:t>
      </w:r>
      <w:r>
        <w:rPr>
          <w:spacing w:val="-3"/>
        </w:rPr>
        <w:t> </w:t>
      </w:r>
      <w:r>
        <w:rPr/>
        <w:t>six</w:t>
      </w:r>
      <w:r>
        <w:rPr>
          <w:spacing w:val="-3"/>
        </w:rPr>
        <w:t> </w:t>
      </w:r>
      <w:r>
        <w:rPr/>
        <w:t>tertiary</w:t>
      </w:r>
      <w:r>
        <w:rPr>
          <w:spacing w:val="-3"/>
        </w:rPr>
        <w:t> </w:t>
      </w:r>
      <w:r>
        <w:rPr/>
        <w:t>care</w:t>
      </w:r>
      <w:r>
        <w:rPr>
          <w:spacing w:val="-5"/>
        </w:rPr>
        <w:t> </w:t>
      </w:r>
      <w:r>
        <w:rPr/>
        <w:t>hospital</w:t>
      </w:r>
      <w:r>
        <w:rPr>
          <w:spacing w:val="-3"/>
        </w:rPr>
        <w:t> </w:t>
      </w:r>
      <w:r>
        <w:rPr/>
        <w:t>studies</w:t>
      </w:r>
      <w:r>
        <w:rPr>
          <w:spacing w:val="-4"/>
        </w:rPr>
        <w:t> </w:t>
      </w:r>
      <w:r>
        <w:rPr/>
        <w:t>carried</w:t>
      </w:r>
      <w:r>
        <w:rPr>
          <w:spacing w:val="-3"/>
        </w:rPr>
        <w:t> </w:t>
      </w:r>
      <w:r>
        <w:rPr/>
        <w:t>out</w:t>
      </w:r>
      <w:r>
        <w:rPr>
          <w:spacing w:val="-3"/>
        </w:rPr>
        <w:t> </w:t>
      </w:r>
      <w:r>
        <w:rPr/>
        <w:t>between</w:t>
      </w:r>
      <w:r>
        <w:rPr>
          <w:spacing w:val="-3"/>
        </w:rPr>
        <w:t> </w:t>
      </w:r>
      <w:r>
        <w:rPr/>
        <w:t>2017</w:t>
      </w:r>
      <w:r>
        <w:rPr>
          <w:spacing w:val="-3"/>
        </w:rPr>
        <w:t> </w:t>
      </w:r>
      <w:r>
        <w:rPr/>
        <w:t>and </w:t>
      </w:r>
      <w:r>
        <w:rPr>
          <w:spacing w:val="-2"/>
        </w:rPr>
        <w:t>2025:</w:t>
      </w:r>
    </w:p>
    <w:p>
      <w:pPr>
        <w:pStyle w:val="BodyText"/>
        <w:spacing w:after="0" w:line="360" w:lineRule="auto"/>
        <w:sectPr>
          <w:pgSz w:w="11910" w:h="16840"/>
          <w:pgMar w:top="1360" w:bottom="280" w:left="708" w:right="566"/>
        </w:sectPr>
      </w:pPr>
    </w:p>
    <w:p>
      <w:pPr>
        <w:pStyle w:val="ListParagraph"/>
        <w:numPr>
          <w:ilvl w:val="0"/>
          <w:numId w:val="5"/>
        </w:numPr>
        <w:tabs>
          <w:tab w:pos="1452" w:val="left" w:leader="none"/>
        </w:tabs>
        <w:spacing w:line="355" w:lineRule="auto" w:before="83" w:after="0"/>
        <w:ind w:left="1452" w:right="1661" w:hanging="360"/>
        <w:jc w:val="left"/>
        <w:rPr>
          <w:sz w:val="24"/>
        </w:rPr>
      </w:pPr>
      <w:r>
        <w:rPr>
          <w:sz w:val="24"/>
        </w:rPr>
        <w:t>Category A items made up only 11.9% to 22.8% of all items, but they were responsible</w:t>
      </w:r>
      <w:r>
        <w:rPr>
          <w:spacing w:val="-3"/>
          <w:sz w:val="24"/>
        </w:rPr>
        <w:t> </w:t>
      </w:r>
      <w:r>
        <w:rPr>
          <w:sz w:val="24"/>
        </w:rPr>
        <w:t>for</w:t>
      </w:r>
      <w:r>
        <w:rPr>
          <w:spacing w:val="-3"/>
          <w:sz w:val="24"/>
        </w:rPr>
        <w:t> </w:t>
      </w:r>
      <w:r>
        <w:rPr>
          <w:sz w:val="24"/>
        </w:rPr>
        <w:t>roughly</w:t>
      </w:r>
      <w:r>
        <w:rPr>
          <w:spacing w:val="-3"/>
          <w:sz w:val="24"/>
        </w:rPr>
        <w:t> </w:t>
      </w:r>
      <w:r>
        <w:rPr>
          <w:sz w:val="24"/>
        </w:rPr>
        <w:t>70%</w:t>
      </w:r>
      <w:r>
        <w:rPr>
          <w:spacing w:val="-4"/>
          <w:sz w:val="24"/>
        </w:rPr>
        <w:t> </w:t>
      </w:r>
      <w:r>
        <w:rPr>
          <w:sz w:val="24"/>
        </w:rPr>
        <w:t>of</w:t>
      </w:r>
      <w:r>
        <w:rPr>
          <w:spacing w:val="-3"/>
          <w:sz w:val="24"/>
        </w:rPr>
        <w:t> </w:t>
      </w:r>
      <w:r>
        <w:rPr>
          <w:sz w:val="24"/>
        </w:rPr>
        <w:t>all</w:t>
      </w:r>
      <w:r>
        <w:rPr>
          <w:spacing w:val="-3"/>
          <w:sz w:val="24"/>
        </w:rPr>
        <w:t> </w:t>
      </w:r>
      <w:r>
        <w:rPr>
          <w:sz w:val="24"/>
        </w:rPr>
        <w:t>drug</w:t>
      </w:r>
      <w:r>
        <w:rPr>
          <w:spacing w:val="-4"/>
          <w:sz w:val="24"/>
        </w:rPr>
        <w:t> </w:t>
      </w:r>
      <w:r>
        <w:rPr>
          <w:sz w:val="24"/>
        </w:rPr>
        <w:t>expenditures,</w:t>
      </w:r>
      <w:r>
        <w:rPr>
          <w:spacing w:val="-3"/>
          <w:sz w:val="24"/>
        </w:rPr>
        <w:t> </w:t>
      </w:r>
      <w:r>
        <w:rPr>
          <w:sz w:val="24"/>
        </w:rPr>
        <w:t>which</w:t>
      </w:r>
      <w:r>
        <w:rPr>
          <w:spacing w:val="-3"/>
          <w:sz w:val="24"/>
        </w:rPr>
        <w:t> </w:t>
      </w:r>
      <w:r>
        <w:rPr>
          <w:sz w:val="24"/>
        </w:rPr>
        <w:t>is</w:t>
      </w:r>
      <w:r>
        <w:rPr>
          <w:spacing w:val="-4"/>
          <w:sz w:val="24"/>
        </w:rPr>
        <w:t> </w:t>
      </w:r>
      <w:r>
        <w:rPr>
          <w:sz w:val="24"/>
        </w:rPr>
        <w:t>in</w:t>
      </w:r>
      <w:r>
        <w:rPr>
          <w:spacing w:val="-3"/>
          <w:sz w:val="24"/>
        </w:rPr>
        <w:t> </w:t>
      </w:r>
      <w:r>
        <w:rPr>
          <w:sz w:val="24"/>
        </w:rPr>
        <w:t>line</w:t>
      </w:r>
      <w:r>
        <w:rPr>
          <w:spacing w:val="-4"/>
          <w:sz w:val="24"/>
        </w:rPr>
        <w:t> </w:t>
      </w:r>
      <w:r>
        <w:rPr>
          <w:sz w:val="24"/>
        </w:rPr>
        <w:t>with</w:t>
      </w:r>
      <w:r>
        <w:rPr>
          <w:spacing w:val="-3"/>
          <w:sz w:val="24"/>
        </w:rPr>
        <w:t> </w:t>
      </w:r>
      <w:r>
        <w:rPr>
          <w:sz w:val="24"/>
        </w:rPr>
        <w:t>the conventional ABC model.</w:t>
      </w:r>
    </w:p>
    <w:p>
      <w:pPr>
        <w:pStyle w:val="BodyText"/>
        <w:spacing w:before="144"/>
      </w:pPr>
    </w:p>
    <w:p>
      <w:pPr>
        <w:pStyle w:val="ListParagraph"/>
        <w:numPr>
          <w:ilvl w:val="0"/>
          <w:numId w:val="5"/>
        </w:numPr>
        <w:tabs>
          <w:tab w:pos="1452" w:val="left" w:leader="none"/>
        </w:tabs>
        <w:spacing w:line="360" w:lineRule="auto" w:before="1" w:after="0"/>
        <w:ind w:left="1452" w:right="881" w:hanging="360"/>
        <w:jc w:val="left"/>
        <w:rPr>
          <w:sz w:val="24"/>
        </w:rPr>
      </w:pPr>
      <w:r>
        <w:rPr>
          <w:sz w:val="24"/>
        </w:rPr>
        <w:t>A moderate level of financial impact was indicated by the category B products, which typically</w:t>
      </w:r>
      <w:r>
        <w:rPr>
          <w:spacing w:val="-3"/>
          <w:sz w:val="24"/>
        </w:rPr>
        <w:t> </w:t>
      </w:r>
      <w:r>
        <w:rPr>
          <w:sz w:val="24"/>
        </w:rPr>
        <w:t>made</w:t>
      </w:r>
      <w:r>
        <w:rPr>
          <w:spacing w:val="-5"/>
          <w:sz w:val="24"/>
        </w:rPr>
        <w:t> </w:t>
      </w:r>
      <w:r>
        <w:rPr>
          <w:sz w:val="24"/>
        </w:rPr>
        <w:t>up</w:t>
      </w:r>
      <w:r>
        <w:rPr>
          <w:spacing w:val="-3"/>
          <w:sz w:val="24"/>
        </w:rPr>
        <w:t> </w:t>
      </w:r>
      <w:r>
        <w:rPr>
          <w:sz w:val="24"/>
        </w:rPr>
        <w:t>16.9%</w:t>
      </w:r>
      <w:r>
        <w:rPr>
          <w:spacing w:val="-2"/>
          <w:sz w:val="24"/>
        </w:rPr>
        <w:t> </w:t>
      </w:r>
      <w:r>
        <w:rPr>
          <w:sz w:val="24"/>
        </w:rPr>
        <w:t>to</w:t>
      </w:r>
      <w:r>
        <w:rPr>
          <w:spacing w:val="-3"/>
          <w:sz w:val="24"/>
        </w:rPr>
        <w:t> </w:t>
      </w:r>
      <w:r>
        <w:rPr>
          <w:sz w:val="24"/>
        </w:rPr>
        <w:t>24.1%</w:t>
      </w:r>
      <w:r>
        <w:rPr>
          <w:spacing w:val="-3"/>
          <w:sz w:val="24"/>
        </w:rPr>
        <w:t> </w:t>
      </w:r>
      <w:r>
        <w:rPr>
          <w:sz w:val="24"/>
        </w:rPr>
        <w:t>of</w:t>
      </w:r>
      <w:r>
        <w:rPr>
          <w:spacing w:val="-4"/>
          <w:sz w:val="24"/>
        </w:rPr>
        <w:t> </w:t>
      </w:r>
      <w:r>
        <w:rPr>
          <w:sz w:val="24"/>
        </w:rPr>
        <w:t>the</w:t>
      </w:r>
      <w:r>
        <w:rPr>
          <w:spacing w:val="-3"/>
          <w:sz w:val="24"/>
        </w:rPr>
        <w:t> </w:t>
      </w:r>
      <w:r>
        <w:rPr>
          <w:sz w:val="24"/>
        </w:rPr>
        <w:t>inventory</w:t>
      </w:r>
      <w:r>
        <w:rPr>
          <w:spacing w:val="-3"/>
          <w:sz w:val="24"/>
        </w:rPr>
        <w:t> </w:t>
      </w:r>
      <w:r>
        <w:rPr>
          <w:sz w:val="24"/>
        </w:rPr>
        <w:t>and</w:t>
      </w:r>
      <w:r>
        <w:rPr>
          <w:spacing w:val="-3"/>
          <w:sz w:val="24"/>
        </w:rPr>
        <w:t> </w:t>
      </w:r>
      <w:r>
        <w:rPr>
          <w:sz w:val="24"/>
        </w:rPr>
        <w:t>accounted</w:t>
      </w:r>
      <w:r>
        <w:rPr>
          <w:spacing w:val="-3"/>
          <w:sz w:val="24"/>
        </w:rPr>
        <w:t> </w:t>
      </w:r>
      <w:r>
        <w:rPr>
          <w:sz w:val="24"/>
        </w:rPr>
        <w:t>for</w:t>
      </w:r>
      <w:r>
        <w:rPr>
          <w:spacing w:val="-3"/>
          <w:sz w:val="24"/>
        </w:rPr>
        <w:t> </w:t>
      </w:r>
      <w:r>
        <w:rPr>
          <w:sz w:val="24"/>
        </w:rPr>
        <w:t>20%</w:t>
      </w:r>
      <w:r>
        <w:rPr>
          <w:spacing w:val="-2"/>
          <w:sz w:val="24"/>
        </w:rPr>
        <w:t> </w:t>
      </w:r>
      <w:r>
        <w:rPr>
          <w:sz w:val="24"/>
        </w:rPr>
        <w:t>of</w:t>
      </w:r>
      <w:r>
        <w:rPr>
          <w:spacing w:val="-3"/>
          <w:sz w:val="24"/>
        </w:rPr>
        <w:t> </w:t>
      </w:r>
      <w:r>
        <w:rPr>
          <w:sz w:val="24"/>
        </w:rPr>
        <w:t>the</w:t>
      </w:r>
      <w:r>
        <w:rPr>
          <w:spacing w:val="-5"/>
          <w:sz w:val="24"/>
        </w:rPr>
        <w:t> </w:t>
      </w:r>
      <w:r>
        <w:rPr>
          <w:sz w:val="24"/>
        </w:rPr>
        <w:t>total cost. This illustrates the anticipated trend in which B items need to be regularly monitored but do not take up the majority of the budget. In terms of item quantity, category C goods made up the biggest share</w:t>
      </w:r>
      <w:r>
        <w:rPr>
          <w:spacing w:val="-1"/>
          <w:sz w:val="24"/>
        </w:rPr>
        <w:t> </w:t>
      </w:r>
      <w:r>
        <w:rPr>
          <w:sz w:val="24"/>
        </w:rPr>
        <w:t>(varying from 53.1% to 70.1%), but their cost contribution was still quite little, usually less than 10.1%. This demonstrates that the vast majority of medications in these hospitals are inexpensive goods that may be controlled with laxer regulations.</w:t>
      </w:r>
    </w:p>
    <w:p>
      <w:pPr>
        <w:pStyle w:val="ListParagraph"/>
        <w:numPr>
          <w:ilvl w:val="0"/>
          <w:numId w:val="5"/>
        </w:numPr>
        <w:tabs>
          <w:tab w:pos="1452" w:val="left" w:leader="none"/>
        </w:tabs>
        <w:spacing w:line="355" w:lineRule="auto" w:before="0" w:after="0"/>
        <w:ind w:left="1452" w:right="1122" w:hanging="360"/>
        <w:jc w:val="left"/>
        <w:rPr>
          <w:sz w:val="24"/>
        </w:rPr>
      </w:pPr>
      <w:r>
        <w:rPr>
          <w:sz w:val="24"/>
        </w:rPr>
        <w:t>The six studies' combined ABC classification closely resembles the traditional 70/20/10</w:t>
      </w:r>
      <w:r>
        <w:rPr>
          <w:spacing w:val="-4"/>
          <w:sz w:val="24"/>
        </w:rPr>
        <w:t> </w:t>
      </w:r>
      <w:r>
        <w:rPr>
          <w:sz w:val="24"/>
        </w:rPr>
        <w:t>expense</w:t>
      </w:r>
      <w:r>
        <w:rPr>
          <w:spacing w:val="-5"/>
          <w:sz w:val="24"/>
        </w:rPr>
        <w:t> </w:t>
      </w:r>
      <w:r>
        <w:rPr>
          <w:sz w:val="24"/>
        </w:rPr>
        <w:t>allocation,</w:t>
      </w:r>
      <w:r>
        <w:rPr>
          <w:spacing w:val="-4"/>
          <w:sz w:val="24"/>
        </w:rPr>
        <w:t> </w:t>
      </w:r>
      <w:r>
        <w:rPr>
          <w:sz w:val="24"/>
        </w:rPr>
        <w:t>confirming</w:t>
      </w:r>
      <w:r>
        <w:rPr>
          <w:spacing w:val="-4"/>
          <w:sz w:val="24"/>
        </w:rPr>
        <w:t> </w:t>
      </w:r>
      <w:r>
        <w:rPr>
          <w:sz w:val="24"/>
        </w:rPr>
        <w:t>the</w:t>
      </w:r>
      <w:r>
        <w:rPr>
          <w:spacing w:val="-4"/>
          <w:sz w:val="24"/>
        </w:rPr>
        <w:t> </w:t>
      </w:r>
      <w:r>
        <w:rPr>
          <w:sz w:val="24"/>
        </w:rPr>
        <w:t>usefulness</w:t>
      </w:r>
      <w:r>
        <w:rPr>
          <w:spacing w:val="-5"/>
          <w:sz w:val="24"/>
        </w:rPr>
        <w:t> </w:t>
      </w:r>
      <w:r>
        <w:rPr>
          <w:sz w:val="24"/>
        </w:rPr>
        <w:t>of</w:t>
      </w:r>
      <w:r>
        <w:rPr>
          <w:spacing w:val="-4"/>
          <w:sz w:val="24"/>
        </w:rPr>
        <w:t> </w:t>
      </w:r>
      <w:r>
        <w:rPr>
          <w:sz w:val="24"/>
        </w:rPr>
        <w:t>this</w:t>
      </w:r>
      <w:r>
        <w:rPr>
          <w:spacing w:val="-5"/>
          <w:sz w:val="24"/>
        </w:rPr>
        <w:t> </w:t>
      </w:r>
      <w:r>
        <w:rPr>
          <w:sz w:val="24"/>
        </w:rPr>
        <w:t>approach</w:t>
      </w:r>
      <w:r>
        <w:rPr>
          <w:spacing w:val="-4"/>
          <w:sz w:val="24"/>
        </w:rPr>
        <w:t> </w:t>
      </w:r>
      <w:r>
        <w:rPr>
          <w:sz w:val="24"/>
        </w:rPr>
        <w:t>in</w:t>
      </w:r>
      <w:r>
        <w:rPr>
          <w:spacing w:val="-4"/>
          <w:sz w:val="24"/>
        </w:rPr>
        <w:t> </w:t>
      </w:r>
      <w:r>
        <w:rPr>
          <w:sz w:val="24"/>
        </w:rPr>
        <w:t>directing inventory and procurement choices in tertiary care settings.</w:t>
      </w:r>
    </w:p>
    <w:p>
      <w:pPr>
        <w:pStyle w:val="ListParagraph"/>
        <w:spacing w:after="0" w:line="355" w:lineRule="auto"/>
        <w:jc w:val="left"/>
        <w:rPr>
          <w:sz w:val="24"/>
        </w:rPr>
        <w:sectPr>
          <w:pgSz w:w="11910" w:h="16840"/>
          <w:pgMar w:top="1340" w:bottom="280" w:left="708" w:right="566"/>
        </w:sectPr>
      </w:pPr>
    </w:p>
    <w:p>
      <w:pPr>
        <w:pStyle w:val="Heading2"/>
        <w:spacing w:before="74"/>
      </w:pPr>
      <w:r>
        <w:rPr/>
        <w:t>Comparison</w:t>
      </w:r>
      <w:r>
        <w:rPr>
          <w:spacing w:val="-1"/>
        </w:rPr>
        <w:t> </w:t>
      </w:r>
      <w:r>
        <w:rPr/>
        <w:t>of</w:t>
      </w:r>
      <w:r>
        <w:rPr>
          <w:spacing w:val="-5"/>
        </w:rPr>
        <w:t> </w:t>
      </w:r>
      <w:r>
        <w:rPr/>
        <w:t>my</w:t>
      </w:r>
      <w:r>
        <w:rPr>
          <w:spacing w:val="-1"/>
        </w:rPr>
        <w:t> </w:t>
      </w:r>
      <w:r>
        <w:rPr/>
        <w:t>data</w:t>
      </w:r>
      <w:r>
        <w:rPr>
          <w:spacing w:val="-5"/>
        </w:rPr>
        <w:t> </w:t>
      </w:r>
      <w:r>
        <w:rPr/>
        <w:t>vs the</w:t>
      </w:r>
      <w:r>
        <w:rPr>
          <w:spacing w:val="-2"/>
        </w:rPr>
        <w:t> </w:t>
      </w:r>
      <w:r>
        <w:rPr/>
        <w:t>study</w:t>
      </w:r>
      <w:r>
        <w:rPr>
          <w:spacing w:val="-1"/>
        </w:rPr>
        <w:t> </w:t>
      </w:r>
      <w:r>
        <w:rPr/>
        <w:t>average.</w:t>
      </w:r>
      <w:r>
        <w:rPr>
          <w:spacing w:val="-1"/>
        </w:rPr>
        <w:t> </w:t>
      </w:r>
      <w:r>
        <w:rPr>
          <w:spacing w:val="-4"/>
        </w:rPr>
        <w:t>Data</w:t>
      </w:r>
    </w:p>
    <w:p>
      <w:pPr>
        <w:pStyle w:val="BodyText"/>
        <w:rPr>
          <w:b/>
          <w:sz w:val="20"/>
        </w:rPr>
      </w:pPr>
    </w:p>
    <w:p>
      <w:pPr>
        <w:pStyle w:val="BodyText"/>
        <w:rPr>
          <w:b/>
          <w:sz w:val="20"/>
        </w:rPr>
      </w:pPr>
    </w:p>
    <w:p>
      <w:pPr>
        <w:pStyle w:val="BodyText"/>
        <w:spacing w:before="106"/>
        <w:rPr>
          <w:b/>
          <w:sz w:val="20"/>
        </w:rPr>
      </w:pPr>
    </w:p>
    <w:tbl>
      <w:tblPr>
        <w:tblW w:w="0" w:type="auto"/>
        <w:jc w:val="left"/>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227"/>
        <w:gridCol w:w="1536"/>
        <w:gridCol w:w="2057"/>
        <w:gridCol w:w="2342"/>
        <w:gridCol w:w="3084"/>
      </w:tblGrid>
      <w:tr>
        <w:trPr>
          <w:trHeight w:val="1866" w:hRule="atLeast"/>
        </w:trPr>
        <w:tc>
          <w:tcPr>
            <w:tcW w:w="1227" w:type="dxa"/>
            <w:shd w:val="clear" w:color="auto" w:fill="D2EEF9"/>
          </w:tcPr>
          <w:p>
            <w:pPr>
              <w:pStyle w:val="TableParagraph"/>
              <w:ind w:left="0"/>
              <w:jc w:val="left"/>
              <w:rPr>
                <w:sz w:val="24"/>
              </w:rPr>
            </w:pPr>
          </w:p>
        </w:tc>
        <w:tc>
          <w:tcPr>
            <w:tcW w:w="1536" w:type="dxa"/>
            <w:shd w:val="clear" w:color="auto" w:fill="D2EEF9"/>
          </w:tcPr>
          <w:p>
            <w:pPr>
              <w:pStyle w:val="TableParagraph"/>
              <w:spacing w:before="161"/>
              <w:ind w:left="0"/>
              <w:jc w:val="left"/>
              <w:rPr>
                <w:b/>
                <w:sz w:val="24"/>
              </w:rPr>
            </w:pPr>
          </w:p>
          <w:p>
            <w:pPr>
              <w:pStyle w:val="TableParagraph"/>
              <w:spacing w:line="360" w:lineRule="auto" w:before="1"/>
              <w:ind w:left="143"/>
              <w:jc w:val="left"/>
              <w:rPr>
                <w:b/>
                <w:sz w:val="24"/>
              </w:rPr>
            </w:pPr>
            <w:r>
              <w:rPr>
                <w:b/>
                <w:sz w:val="24"/>
              </w:rPr>
              <w:t>%</w:t>
            </w:r>
            <w:r>
              <w:rPr>
                <w:b/>
                <w:spacing w:val="-15"/>
                <w:sz w:val="24"/>
              </w:rPr>
              <w:t> </w:t>
            </w:r>
            <w:r>
              <w:rPr>
                <w:b/>
                <w:sz w:val="24"/>
              </w:rPr>
              <w:t>of</w:t>
            </w:r>
            <w:r>
              <w:rPr>
                <w:b/>
                <w:spacing w:val="-15"/>
                <w:sz w:val="24"/>
              </w:rPr>
              <w:t> </w:t>
            </w:r>
            <w:r>
              <w:rPr>
                <w:b/>
                <w:sz w:val="24"/>
              </w:rPr>
              <w:t>Items (My Data)</w:t>
            </w:r>
          </w:p>
        </w:tc>
        <w:tc>
          <w:tcPr>
            <w:tcW w:w="2057" w:type="dxa"/>
            <w:shd w:val="clear" w:color="auto" w:fill="D2EEF9"/>
          </w:tcPr>
          <w:p>
            <w:pPr>
              <w:pStyle w:val="TableParagraph"/>
              <w:spacing w:before="161"/>
              <w:ind w:left="0"/>
              <w:jc w:val="left"/>
              <w:rPr>
                <w:b/>
                <w:sz w:val="24"/>
              </w:rPr>
            </w:pPr>
          </w:p>
          <w:p>
            <w:pPr>
              <w:pStyle w:val="TableParagraph"/>
              <w:spacing w:line="360" w:lineRule="auto" w:before="1"/>
              <w:ind w:left="143" w:right="215"/>
              <w:jc w:val="left"/>
              <w:rPr>
                <w:b/>
                <w:sz w:val="24"/>
              </w:rPr>
            </w:pPr>
            <w:r>
              <w:rPr>
                <w:b/>
                <w:sz w:val="24"/>
              </w:rPr>
              <w:t>% of Items (Study</w:t>
            </w:r>
            <w:r>
              <w:rPr>
                <w:b/>
                <w:spacing w:val="-15"/>
                <w:sz w:val="24"/>
              </w:rPr>
              <w:t> </w:t>
            </w:r>
            <w:r>
              <w:rPr>
                <w:b/>
                <w:sz w:val="24"/>
              </w:rPr>
              <w:t>Average)</w:t>
            </w:r>
          </w:p>
        </w:tc>
        <w:tc>
          <w:tcPr>
            <w:tcW w:w="2342" w:type="dxa"/>
            <w:shd w:val="clear" w:color="auto" w:fill="D2EEF9"/>
          </w:tcPr>
          <w:p>
            <w:pPr>
              <w:pStyle w:val="TableParagraph"/>
              <w:spacing w:before="161"/>
              <w:ind w:left="0"/>
              <w:jc w:val="left"/>
              <w:rPr>
                <w:b/>
                <w:sz w:val="24"/>
              </w:rPr>
            </w:pPr>
          </w:p>
          <w:p>
            <w:pPr>
              <w:pStyle w:val="TableParagraph"/>
              <w:spacing w:line="360" w:lineRule="auto" w:before="1"/>
              <w:ind w:left="143" w:right="163"/>
              <w:jc w:val="left"/>
              <w:rPr>
                <w:b/>
                <w:sz w:val="24"/>
              </w:rPr>
            </w:pPr>
            <w:r>
              <w:rPr>
                <w:b/>
                <w:sz w:val="24"/>
              </w:rPr>
              <w:t>%</w:t>
            </w:r>
            <w:r>
              <w:rPr>
                <w:b/>
                <w:spacing w:val="-13"/>
                <w:sz w:val="24"/>
              </w:rPr>
              <w:t> </w:t>
            </w:r>
            <w:r>
              <w:rPr>
                <w:b/>
                <w:sz w:val="24"/>
              </w:rPr>
              <w:t>of</w:t>
            </w:r>
            <w:r>
              <w:rPr>
                <w:b/>
                <w:spacing w:val="-14"/>
                <w:sz w:val="24"/>
              </w:rPr>
              <w:t> </w:t>
            </w:r>
            <w:r>
              <w:rPr>
                <w:b/>
                <w:sz w:val="24"/>
              </w:rPr>
              <w:t>Cost</w:t>
            </w:r>
            <w:r>
              <w:rPr>
                <w:b/>
                <w:spacing w:val="-14"/>
                <w:sz w:val="24"/>
              </w:rPr>
              <w:t> </w:t>
            </w:r>
            <w:r>
              <w:rPr>
                <w:b/>
                <w:sz w:val="24"/>
              </w:rPr>
              <w:t>(My </w:t>
            </w:r>
            <w:r>
              <w:rPr>
                <w:b/>
                <w:spacing w:val="-2"/>
                <w:sz w:val="24"/>
              </w:rPr>
              <w:t>Data)</w:t>
            </w:r>
          </w:p>
        </w:tc>
        <w:tc>
          <w:tcPr>
            <w:tcW w:w="3084" w:type="dxa"/>
            <w:shd w:val="clear" w:color="auto" w:fill="D2EEF9"/>
          </w:tcPr>
          <w:p>
            <w:pPr>
              <w:pStyle w:val="TableParagraph"/>
              <w:ind w:left="0"/>
              <w:jc w:val="left"/>
              <w:rPr>
                <w:b/>
                <w:sz w:val="24"/>
              </w:rPr>
            </w:pPr>
          </w:p>
          <w:p>
            <w:pPr>
              <w:pStyle w:val="TableParagraph"/>
              <w:spacing w:before="92"/>
              <w:ind w:left="0"/>
              <w:jc w:val="left"/>
              <w:rPr>
                <w:b/>
                <w:sz w:val="24"/>
              </w:rPr>
            </w:pPr>
          </w:p>
          <w:p>
            <w:pPr>
              <w:pStyle w:val="TableParagraph"/>
              <w:ind w:left="144"/>
              <w:jc w:val="left"/>
              <w:rPr>
                <w:b/>
                <w:sz w:val="24"/>
              </w:rPr>
            </w:pPr>
            <w:r>
              <w:rPr>
                <w:b/>
                <w:sz w:val="24"/>
              </w:rPr>
              <w:t>%</w:t>
            </w:r>
            <w:r>
              <w:rPr>
                <w:b/>
                <w:spacing w:val="-1"/>
                <w:sz w:val="24"/>
              </w:rPr>
              <w:t> </w:t>
            </w:r>
            <w:r>
              <w:rPr>
                <w:b/>
                <w:sz w:val="24"/>
              </w:rPr>
              <w:t>of</w:t>
            </w:r>
            <w:r>
              <w:rPr>
                <w:b/>
                <w:spacing w:val="-2"/>
                <w:sz w:val="24"/>
              </w:rPr>
              <w:t> </w:t>
            </w:r>
            <w:r>
              <w:rPr>
                <w:b/>
                <w:sz w:val="24"/>
              </w:rPr>
              <w:t>Cost</w:t>
            </w:r>
            <w:r>
              <w:rPr>
                <w:b/>
                <w:spacing w:val="-2"/>
                <w:sz w:val="24"/>
              </w:rPr>
              <w:t> </w:t>
            </w:r>
            <w:r>
              <w:rPr>
                <w:b/>
                <w:sz w:val="24"/>
              </w:rPr>
              <w:t>(Study </w:t>
            </w:r>
            <w:r>
              <w:rPr>
                <w:b/>
                <w:spacing w:val="-2"/>
                <w:sz w:val="24"/>
              </w:rPr>
              <w:t>Average)</w:t>
            </w:r>
          </w:p>
        </w:tc>
      </w:tr>
      <w:tr>
        <w:trPr>
          <w:trHeight w:val="717" w:hRule="atLeast"/>
        </w:trPr>
        <w:tc>
          <w:tcPr>
            <w:tcW w:w="1227" w:type="dxa"/>
            <w:shd w:val="clear" w:color="auto" w:fill="D2EEF9"/>
          </w:tcPr>
          <w:p>
            <w:pPr>
              <w:pStyle w:val="TableParagraph"/>
              <w:spacing w:before="71"/>
              <w:ind w:left="143"/>
              <w:jc w:val="left"/>
              <w:rPr>
                <w:b/>
                <w:sz w:val="24"/>
              </w:rPr>
            </w:pPr>
            <w:r>
              <w:rPr>
                <w:b/>
                <w:spacing w:val="-10"/>
                <w:sz w:val="24"/>
              </w:rPr>
              <w:t>A</w:t>
            </w:r>
          </w:p>
        </w:tc>
        <w:tc>
          <w:tcPr>
            <w:tcW w:w="1536" w:type="dxa"/>
            <w:shd w:val="clear" w:color="auto" w:fill="D2EEF9"/>
          </w:tcPr>
          <w:p>
            <w:pPr>
              <w:pStyle w:val="TableParagraph"/>
              <w:spacing w:before="71"/>
              <w:ind w:left="143"/>
              <w:jc w:val="left"/>
              <w:rPr>
                <w:sz w:val="24"/>
              </w:rPr>
            </w:pPr>
            <w:r>
              <w:rPr>
                <w:spacing w:val="-5"/>
                <w:sz w:val="24"/>
              </w:rPr>
              <w:t>24%</w:t>
            </w:r>
          </w:p>
        </w:tc>
        <w:tc>
          <w:tcPr>
            <w:tcW w:w="2057" w:type="dxa"/>
            <w:shd w:val="clear" w:color="auto" w:fill="D2EEF9"/>
          </w:tcPr>
          <w:p>
            <w:pPr>
              <w:pStyle w:val="TableParagraph"/>
              <w:spacing w:before="71"/>
              <w:ind w:left="143"/>
              <w:jc w:val="left"/>
              <w:rPr>
                <w:sz w:val="24"/>
              </w:rPr>
            </w:pPr>
            <w:r>
              <w:rPr>
                <w:spacing w:val="-2"/>
                <w:sz w:val="24"/>
              </w:rPr>
              <w:t>16.23%</w:t>
            </w:r>
          </w:p>
        </w:tc>
        <w:tc>
          <w:tcPr>
            <w:tcW w:w="2342" w:type="dxa"/>
            <w:shd w:val="clear" w:color="auto" w:fill="D2EEF9"/>
          </w:tcPr>
          <w:p>
            <w:pPr>
              <w:pStyle w:val="TableParagraph"/>
              <w:spacing w:before="71"/>
              <w:ind w:left="143"/>
              <w:jc w:val="left"/>
              <w:rPr>
                <w:sz w:val="24"/>
              </w:rPr>
            </w:pPr>
            <w:r>
              <w:rPr>
                <w:spacing w:val="-5"/>
                <w:sz w:val="24"/>
              </w:rPr>
              <w:t>70%</w:t>
            </w:r>
          </w:p>
        </w:tc>
        <w:tc>
          <w:tcPr>
            <w:tcW w:w="3084" w:type="dxa"/>
            <w:shd w:val="clear" w:color="auto" w:fill="D2EEF9"/>
          </w:tcPr>
          <w:p>
            <w:pPr>
              <w:pStyle w:val="TableParagraph"/>
              <w:spacing w:before="71"/>
              <w:ind w:left="144"/>
              <w:jc w:val="left"/>
              <w:rPr>
                <w:sz w:val="24"/>
              </w:rPr>
            </w:pPr>
            <w:r>
              <w:rPr>
                <w:spacing w:val="-2"/>
                <w:sz w:val="24"/>
              </w:rPr>
              <w:t>71.27%</w:t>
            </w:r>
          </w:p>
        </w:tc>
      </w:tr>
      <w:tr>
        <w:trPr>
          <w:trHeight w:val="719" w:hRule="atLeast"/>
        </w:trPr>
        <w:tc>
          <w:tcPr>
            <w:tcW w:w="1227" w:type="dxa"/>
            <w:shd w:val="clear" w:color="auto" w:fill="D2EEF9"/>
          </w:tcPr>
          <w:p>
            <w:pPr>
              <w:pStyle w:val="TableParagraph"/>
              <w:spacing w:before="73"/>
              <w:ind w:left="143"/>
              <w:jc w:val="left"/>
              <w:rPr>
                <w:b/>
                <w:sz w:val="24"/>
              </w:rPr>
            </w:pPr>
            <w:r>
              <w:rPr>
                <w:b/>
                <w:spacing w:val="-10"/>
                <w:sz w:val="24"/>
              </w:rPr>
              <w:t>B</w:t>
            </w:r>
          </w:p>
        </w:tc>
        <w:tc>
          <w:tcPr>
            <w:tcW w:w="1536" w:type="dxa"/>
            <w:shd w:val="clear" w:color="auto" w:fill="D2EEF9"/>
          </w:tcPr>
          <w:p>
            <w:pPr>
              <w:pStyle w:val="TableParagraph"/>
              <w:spacing w:before="73"/>
              <w:ind w:left="143"/>
              <w:jc w:val="left"/>
              <w:rPr>
                <w:sz w:val="24"/>
              </w:rPr>
            </w:pPr>
            <w:r>
              <w:rPr>
                <w:spacing w:val="-5"/>
                <w:sz w:val="24"/>
              </w:rPr>
              <w:t>32%</w:t>
            </w:r>
          </w:p>
        </w:tc>
        <w:tc>
          <w:tcPr>
            <w:tcW w:w="2057" w:type="dxa"/>
            <w:shd w:val="clear" w:color="auto" w:fill="D2EEF9"/>
          </w:tcPr>
          <w:p>
            <w:pPr>
              <w:pStyle w:val="TableParagraph"/>
              <w:spacing w:before="73"/>
              <w:ind w:left="143"/>
              <w:jc w:val="left"/>
              <w:rPr>
                <w:sz w:val="24"/>
              </w:rPr>
            </w:pPr>
            <w:r>
              <w:rPr>
                <w:spacing w:val="-2"/>
                <w:sz w:val="24"/>
              </w:rPr>
              <w:t>20.54%</w:t>
            </w:r>
          </w:p>
        </w:tc>
        <w:tc>
          <w:tcPr>
            <w:tcW w:w="2342" w:type="dxa"/>
            <w:shd w:val="clear" w:color="auto" w:fill="D2EEF9"/>
          </w:tcPr>
          <w:p>
            <w:pPr>
              <w:pStyle w:val="TableParagraph"/>
              <w:spacing w:before="73"/>
              <w:ind w:left="143"/>
              <w:jc w:val="left"/>
              <w:rPr>
                <w:sz w:val="24"/>
              </w:rPr>
            </w:pPr>
            <w:r>
              <w:rPr>
                <w:spacing w:val="-5"/>
                <w:sz w:val="24"/>
              </w:rPr>
              <w:t>20%</w:t>
            </w:r>
          </w:p>
        </w:tc>
        <w:tc>
          <w:tcPr>
            <w:tcW w:w="3084" w:type="dxa"/>
            <w:shd w:val="clear" w:color="auto" w:fill="D2EEF9"/>
          </w:tcPr>
          <w:p>
            <w:pPr>
              <w:pStyle w:val="TableParagraph"/>
              <w:spacing w:before="73"/>
              <w:ind w:left="144"/>
              <w:jc w:val="left"/>
              <w:rPr>
                <w:sz w:val="24"/>
              </w:rPr>
            </w:pPr>
            <w:r>
              <w:rPr>
                <w:spacing w:val="-2"/>
                <w:sz w:val="24"/>
              </w:rPr>
              <w:t>19.86%</w:t>
            </w:r>
          </w:p>
        </w:tc>
      </w:tr>
      <w:tr>
        <w:trPr>
          <w:trHeight w:val="719" w:hRule="atLeast"/>
        </w:trPr>
        <w:tc>
          <w:tcPr>
            <w:tcW w:w="1227" w:type="dxa"/>
            <w:shd w:val="clear" w:color="auto" w:fill="D2EEF9"/>
          </w:tcPr>
          <w:p>
            <w:pPr>
              <w:pStyle w:val="TableParagraph"/>
              <w:spacing w:before="70"/>
              <w:ind w:left="143"/>
              <w:jc w:val="left"/>
              <w:rPr>
                <w:b/>
                <w:sz w:val="24"/>
              </w:rPr>
            </w:pPr>
            <w:r>
              <w:rPr>
                <w:b/>
                <w:spacing w:val="-10"/>
                <w:sz w:val="24"/>
              </w:rPr>
              <w:t>C</w:t>
            </w:r>
          </w:p>
        </w:tc>
        <w:tc>
          <w:tcPr>
            <w:tcW w:w="1536" w:type="dxa"/>
            <w:shd w:val="clear" w:color="auto" w:fill="D2EEF9"/>
          </w:tcPr>
          <w:p>
            <w:pPr>
              <w:pStyle w:val="TableParagraph"/>
              <w:spacing w:before="70"/>
              <w:ind w:left="143"/>
              <w:jc w:val="left"/>
              <w:rPr>
                <w:sz w:val="24"/>
              </w:rPr>
            </w:pPr>
            <w:r>
              <w:rPr>
                <w:spacing w:val="-5"/>
                <w:sz w:val="24"/>
              </w:rPr>
              <w:t>44%</w:t>
            </w:r>
          </w:p>
        </w:tc>
        <w:tc>
          <w:tcPr>
            <w:tcW w:w="2057" w:type="dxa"/>
            <w:shd w:val="clear" w:color="auto" w:fill="D2EEF9"/>
          </w:tcPr>
          <w:p>
            <w:pPr>
              <w:pStyle w:val="TableParagraph"/>
              <w:spacing w:before="70"/>
              <w:ind w:left="143"/>
              <w:jc w:val="left"/>
              <w:rPr>
                <w:sz w:val="24"/>
              </w:rPr>
            </w:pPr>
            <w:r>
              <w:rPr>
                <w:spacing w:val="-2"/>
                <w:sz w:val="24"/>
              </w:rPr>
              <w:t>63.22%</w:t>
            </w:r>
          </w:p>
        </w:tc>
        <w:tc>
          <w:tcPr>
            <w:tcW w:w="2342" w:type="dxa"/>
            <w:shd w:val="clear" w:color="auto" w:fill="D2EEF9"/>
          </w:tcPr>
          <w:p>
            <w:pPr>
              <w:pStyle w:val="TableParagraph"/>
              <w:spacing w:before="70"/>
              <w:ind w:left="143"/>
              <w:jc w:val="left"/>
              <w:rPr>
                <w:sz w:val="24"/>
              </w:rPr>
            </w:pPr>
            <w:r>
              <w:rPr>
                <w:spacing w:val="-5"/>
                <w:sz w:val="24"/>
              </w:rPr>
              <w:t>10%</w:t>
            </w:r>
          </w:p>
        </w:tc>
        <w:tc>
          <w:tcPr>
            <w:tcW w:w="3084" w:type="dxa"/>
            <w:shd w:val="clear" w:color="auto" w:fill="D2EEF9"/>
          </w:tcPr>
          <w:p>
            <w:pPr>
              <w:pStyle w:val="TableParagraph"/>
              <w:spacing w:before="70"/>
              <w:ind w:left="144"/>
              <w:jc w:val="left"/>
              <w:rPr>
                <w:sz w:val="24"/>
              </w:rPr>
            </w:pPr>
            <w:r>
              <w:rPr>
                <w:spacing w:val="-2"/>
                <w:sz w:val="24"/>
              </w:rPr>
              <w:t>8.87%</w:t>
            </w:r>
          </w:p>
        </w:tc>
      </w:tr>
    </w:tbl>
    <w:p>
      <w:pPr>
        <w:pStyle w:val="BodyText"/>
        <w:rPr>
          <w:b/>
        </w:rPr>
      </w:pPr>
    </w:p>
    <w:p>
      <w:pPr>
        <w:pStyle w:val="BodyText"/>
        <w:spacing w:before="21"/>
        <w:rPr>
          <w:b/>
        </w:rPr>
      </w:pPr>
    </w:p>
    <w:p>
      <w:pPr>
        <w:spacing w:before="0"/>
        <w:ind w:left="732" w:right="0" w:firstLine="0"/>
        <w:jc w:val="left"/>
        <w:rPr>
          <w:b/>
          <w:sz w:val="24"/>
        </w:rPr>
      </w:pPr>
      <w:r>
        <w:rPr>
          <w:b/>
          <w:spacing w:val="-2"/>
          <w:sz w:val="24"/>
        </w:rPr>
        <w:t>Interpretation:</w:t>
      </w:r>
    </w:p>
    <w:p>
      <w:pPr>
        <w:pStyle w:val="BodyText"/>
        <w:spacing w:before="21"/>
        <w:rPr>
          <w:b/>
        </w:rPr>
      </w:pPr>
    </w:p>
    <w:p>
      <w:pPr>
        <w:pStyle w:val="BodyText"/>
        <w:spacing w:line="360" w:lineRule="auto" w:before="1"/>
        <w:ind w:left="732" w:right="920"/>
      </w:pPr>
      <w:r>
        <w:rPr>
          <w:b/>
        </w:rPr>
        <w:t>Category A:</w:t>
      </w:r>
      <w:r>
        <w:rPr>
          <w:b/>
          <w:spacing w:val="-2"/>
        </w:rPr>
        <w:t> </w:t>
      </w:r>
      <w:r>
        <w:rPr/>
        <w:t>The OPD</w:t>
      </w:r>
      <w:r>
        <w:rPr>
          <w:spacing w:val="-1"/>
        </w:rPr>
        <w:t> </w:t>
      </w:r>
      <w:r>
        <w:rPr/>
        <w:t>pharmacy has</w:t>
      </w:r>
      <w:r>
        <w:rPr>
          <w:spacing w:val="-1"/>
        </w:rPr>
        <w:t> </w:t>
      </w:r>
      <w:r>
        <w:rPr/>
        <w:t>a</w:t>
      </w:r>
      <w:r>
        <w:rPr>
          <w:spacing w:val="-1"/>
        </w:rPr>
        <w:t> </w:t>
      </w:r>
      <w:r>
        <w:rPr/>
        <w:t>higher</w:t>
      </w:r>
      <w:r>
        <w:rPr>
          <w:spacing w:val="-2"/>
        </w:rPr>
        <w:t> </w:t>
      </w:r>
      <w:r>
        <w:rPr/>
        <w:t>percentage</w:t>
      </w:r>
      <w:r>
        <w:rPr>
          <w:spacing w:val="-2"/>
        </w:rPr>
        <w:t> </w:t>
      </w:r>
      <w:r>
        <w:rPr/>
        <w:t>of items</w:t>
      </w:r>
      <w:r>
        <w:rPr>
          <w:spacing w:val="-1"/>
        </w:rPr>
        <w:t> </w:t>
      </w:r>
      <w:r>
        <w:rPr/>
        <w:t>in Category A</w:t>
      </w:r>
      <w:r>
        <w:rPr>
          <w:spacing w:val="-1"/>
        </w:rPr>
        <w:t> </w:t>
      </w:r>
      <w:r>
        <w:rPr/>
        <w:t>(24%) compared</w:t>
      </w:r>
      <w:r>
        <w:rPr>
          <w:spacing w:val="-1"/>
        </w:rPr>
        <w:t> </w:t>
      </w:r>
      <w:r>
        <w:rPr/>
        <w:t>to</w:t>
      </w:r>
      <w:r>
        <w:rPr>
          <w:spacing w:val="-1"/>
        </w:rPr>
        <w:t> </w:t>
      </w:r>
      <w:r>
        <w:rPr/>
        <w:t>the research average</w:t>
      </w:r>
      <w:r>
        <w:rPr>
          <w:spacing w:val="-2"/>
        </w:rPr>
        <w:t> </w:t>
      </w:r>
      <w:r>
        <w:rPr/>
        <w:t>of</w:t>
      </w:r>
      <w:r>
        <w:rPr>
          <w:spacing w:val="-1"/>
        </w:rPr>
        <w:t> </w:t>
      </w:r>
      <w:r>
        <w:rPr/>
        <w:t>16.23%.</w:t>
      </w:r>
      <w:r>
        <w:rPr>
          <w:spacing w:val="-1"/>
        </w:rPr>
        <w:t> </w:t>
      </w:r>
      <w:r>
        <w:rPr/>
        <w:t>Despite</w:t>
      </w:r>
      <w:r>
        <w:rPr>
          <w:spacing w:val="-2"/>
        </w:rPr>
        <w:t> </w:t>
      </w:r>
      <w:r>
        <w:rPr/>
        <w:t>this,</w:t>
      </w:r>
      <w:r>
        <w:rPr>
          <w:spacing w:val="-1"/>
        </w:rPr>
        <w:t> </w:t>
      </w:r>
      <w:r>
        <w:rPr/>
        <w:t>cost</w:t>
      </w:r>
      <w:r>
        <w:rPr>
          <w:spacing w:val="-1"/>
        </w:rPr>
        <w:t> </w:t>
      </w:r>
      <w:r>
        <w:rPr/>
        <w:t>contribution</w:t>
      </w:r>
      <w:r>
        <w:rPr>
          <w:spacing w:val="-1"/>
        </w:rPr>
        <w:t> </w:t>
      </w:r>
      <w:r>
        <w:rPr/>
        <w:t>remains</w:t>
      </w:r>
      <w:r>
        <w:rPr>
          <w:spacing w:val="-2"/>
        </w:rPr>
        <w:t> </w:t>
      </w:r>
      <w:r>
        <w:rPr/>
        <w:t>at</w:t>
      </w:r>
      <w:r>
        <w:rPr>
          <w:spacing w:val="-1"/>
        </w:rPr>
        <w:t> </w:t>
      </w:r>
      <w:r>
        <w:rPr/>
        <w:t>a steady 70%, indicating that high-value products are well prioritized. As in typical OPD environments,</w:t>
      </w:r>
      <w:r>
        <w:rPr>
          <w:spacing w:val="-3"/>
        </w:rPr>
        <w:t> </w:t>
      </w:r>
      <w:r>
        <w:rPr/>
        <w:t>this</w:t>
      </w:r>
      <w:r>
        <w:rPr>
          <w:spacing w:val="-4"/>
        </w:rPr>
        <w:t> </w:t>
      </w:r>
      <w:r>
        <w:rPr/>
        <w:t>would</w:t>
      </w:r>
      <w:r>
        <w:rPr>
          <w:spacing w:val="-3"/>
        </w:rPr>
        <w:t> </w:t>
      </w:r>
      <w:r>
        <w:rPr/>
        <w:t>mean</w:t>
      </w:r>
      <w:r>
        <w:rPr>
          <w:spacing w:val="-3"/>
        </w:rPr>
        <w:t> </w:t>
      </w:r>
      <w:r>
        <w:rPr/>
        <w:t>a</w:t>
      </w:r>
      <w:r>
        <w:rPr>
          <w:spacing w:val="-4"/>
        </w:rPr>
        <w:t> </w:t>
      </w:r>
      <w:r>
        <w:rPr/>
        <w:t>broader</w:t>
      </w:r>
      <w:r>
        <w:rPr>
          <w:spacing w:val="-3"/>
        </w:rPr>
        <w:t> </w:t>
      </w:r>
      <w:r>
        <w:rPr/>
        <w:t>coverage</w:t>
      </w:r>
      <w:r>
        <w:rPr>
          <w:spacing w:val="-4"/>
        </w:rPr>
        <w:t> </w:t>
      </w:r>
      <w:r>
        <w:rPr/>
        <w:t>of</w:t>
      </w:r>
      <w:r>
        <w:rPr>
          <w:spacing w:val="-3"/>
        </w:rPr>
        <w:t> </w:t>
      </w:r>
      <w:r>
        <w:rPr/>
        <w:t>costly</w:t>
      </w:r>
      <w:r>
        <w:rPr>
          <w:spacing w:val="-3"/>
        </w:rPr>
        <w:t> </w:t>
      </w:r>
      <w:r>
        <w:rPr/>
        <w:t>medications</w:t>
      </w:r>
      <w:r>
        <w:rPr>
          <w:spacing w:val="-4"/>
        </w:rPr>
        <w:t> </w:t>
      </w:r>
      <w:r>
        <w:rPr/>
        <w:t>under</w:t>
      </w:r>
      <w:r>
        <w:rPr>
          <w:spacing w:val="-3"/>
        </w:rPr>
        <w:t> </w:t>
      </w:r>
      <w:r>
        <w:rPr/>
        <w:t>stringent inventory controls.</w:t>
      </w:r>
    </w:p>
    <w:p>
      <w:pPr>
        <w:pStyle w:val="BodyText"/>
        <w:spacing w:line="360" w:lineRule="auto" w:before="160"/>
        <w:ind w:left="732" w:right="920"/>
      </w:pPr>
      <w:r>
        <w:rPr>
          <w:b/>
        </w:rPr>
        <w:t>Category</w:t>
      </w:r>
      <w:r>
        <w:rPr>
          <w:b/>
          <w:spacing w:val="-3"/>
        </w:rPr>
        <w:t> </w:t>
      </w:r>
      <w:r>
        <w:rPr>
          <w:b/>
        </w:rPr>
        <w:t>B:</w:t>
      </w:r>
      <w:r>
        <w:rPr>
          <w:b/>
          <w:spacing w:val="-4"/>
        </w:rPr>
        <w:t> </w:t>
      </w:r>
      <w:r>
        <w:rPr/>
        <w:t>Category</w:t>
      </w:r>
      <w:r>
        <w:rPr>
          <w:spacing w:val="-4"/>
        </w:rPr>
        <w:t> </w:t>
      </w:r>
      <w:r>
        <w:rPr/>
        <w:t>B</w:t>
      </w:r>
      <w:r>
        <w:rPr>
          <w:spacing w:val="-1"/>
        </w:rPr>
        <w:t> </w:t>
      </w:r>
      <w:r>
        <w:rPr/>
        <w:t>contains</w:t>
      </w:r>
      <w:r>
        <w:rPr>
          <w:spacing w:val="-4"/>
        </w:rPr>
        <w:t> </w:t>
      </w:r>
      <w:r>
        <w:rPr/>
        <w:t>32%</w:t>
      </w:r>
      <w:r>
        <w:rPr>
          <w:spacing w:val="-3"/>
        </w:rPr>
        <w:t> </w:t>
      </w:r>
      <w:r>
        <w:rPr/>
        <w:t>of</w:t>
      </w:r>
      <w:r>
        <w:rPr>
          <w:spacing w:val="-5"/>
        </w:rPr>
        <w:t> </w:t>
      </w:r>
      <w:r>
        <w:rPr/>
        <w:t>the</w:t>
      </w:r>
      <w:r>
        <w:rPr>
          <w:spacing w:val="-3"/>
        </w:rPr>
        <w:t> </w:t>
      </w:r>
      <w:r>
        <w:rPr/>
        <w:t>drugs</w:t>
      </w:r>
      <w:r>
        <w:rPr>
          <w:spacing w:val="-4"/>
        </w:rPr>
        <w:t> </w:t>
      </w:r>
      <w:r>
        <w:rPr/>
        <w:t>compared</w:t>
      </w:r>
      <w:r>
        <w:rPr>
          <w:spacing w:val="-3"/>
        </w:rPr>
        <w:t> </w:t>
      </w:r>
      <w:r>
        <w:rPr/>
        <w:t>with</w:t>
      </w:r>
      <w:r>
        <w:rPr>
          <w:spacing w:val="-3"/>
        </w:rPr>
        <w:t> </w:t>
      </w:r>
      <w:r>
        <w:rPr/>
        <w:t>a</w:t>
      </w:r>
      <w:r>
        <w:rPr>
          <w:spacing w:val="-3"/>
        </w:rPr>
        <w:t> </w:t>
      </w:r>
      <w:r>
        <w:rPr/>
        <w:t>mean</w:t>
      </w:r>
      <w:r>
        <w:rPr>
          <w:spacing w:val="-1"/>
        </w:rPr>
        <w:t> </w:t>
      </w:r>
      <w:r>
        <w:rPr/>
        <w:t>of</w:t>
      </w:r>
      <w:r>
        <w:rPr>
          <w:spacing w:val="-3"/>
        </w:rPr>
        <w:t> </w:t>
      </w:r>
      <w:r>
        <w:rPr/>
        <w:t>20.54%,</w:t>
      </w:r>
      <w:r>
        <w:rPr>
          <w:spacing w:val="-3"/>
        </w:rPr>
        <w:t> </w:t>
      </w:r>
      <w:r>
        <w:rPr/>
        <w:t>and both show ~20% of the price. This accounts for a higher range of reasonably priced, commonly used drugs in OPD practice. Therapeutic availability can be maintained with elimination of surplus stock, perhaps possible with periodic review.</w:t>
      </w:r>
    </w:p>
    <w:p>
      <w:pPr>
        <w:pStyle w:val="BodyText"/>
        <w:spacing w:line="360" w:lineRule="auto" w:before="161"/>
        <w:ind w:left="732" w:right="920"/>
      </w:pPr>
      <w:r>
        <w:rPr>
          <w:b/>
        </w:rPr>
        <w:t>Category C: </w:t>
      </w:r>
      <w:r>
        <w:rPr/>
        <w:t>The Category C item percentage in OPD pharmacy is 44%, lower than the research average of 63.22%. The cost contribution is at around 10%, indicating effective control</w:t>
      </w:r>
      <w:r>
        <w:rPr>
          <w:spacing w:val="-3"/>
        </w:rPr>
        <w:t> </w:t>
      </w:r>
      <w:r>
        <w:rPr/>
        <w:t>of</w:t>
      </w:r>
      <w:r>
        <w:rPr>
          <w:spacing w:val="-3"/>
        </w:rPr>
        <w:t> </w:t>
      </w:r>
      <w:r>
        <w:rPr/>
        <w:t>low-value</w:t>
      </w:r>
      <w:r>
        <w:rPr>
          <w:spacing w:val="-3"/>
        </w:rPr>
        <w:t> </w:t>
      </w:r>
      <w:r>
        <w:rPr/>
        <w:t>items.</w:t>
      </w:r>
      <w:r>
        <w:rPr>
          <w:spacing w:val="-3"/>
        </w:rPr>
        <w:t> </w:t>
      </w:r>
      <w:r>
        <w:rPr/>
        <w:t>This</w:t>
      </w:r>
      <w:r>
        <w:rPr>
          <w:spacing w:val="-3"/>
        </w:rPr>
        <w:t> </w:t>
      </w:r>
      <w:r>
        <w:rPr/>
        <w:t>suggests</w:t>
      </w:r>
      <w:r>
        <w:rPr>
          <w:spacing w:val="-3"/>
        </w:rPr>
        <w:t> </w:t>
      </w:r>
      <w:r>
        <w:rPr/>
        <w:t>lower</w:t>
      </w:r>
      <w:r>
        <w:rPr>
          <w:spacing w:val="-3"/>
        </w:rPr>
        <w:t> </w:t>
      </w:r>
      <w:r>
        <w:rPr/>
        <w:t>stockpile</w:t>
      </w:r>
      <w:r>
        <w:rPr>
          <w:spacing w:val="-4"/>
        </w:rPr>
        <w:t> </w:t>
      </w:r>
      <w:r>
        <w:rPr/>
        <w:t>and</w:t>
      </w:r>
      <w:r>
        <w:rPr>
          <w:spacing w:val="-3"/>
        </w:rPr>
        <w:t> </w:t>
      </w:r>
      <w:r>
        <w:rPr/>
        <w:t>store</w:t>
      </w:r>
      <w:r>
        <w:rPr>
          <w:spacing w:val="-5"/>
        </w:rPr>
        <w:t> </w:t>
      </w:r>
      <w:r>
        <w:rPr/>
        <w:t>overhead</w:t>
      </w:r>
      <w:r>
        <w:rPr>
          <w:spacing w:val="-3"/>
        </w:rPr>
        <w:t> </w:t>
      </w:r>
      <w:r>
        <w:rPr/>
        <w:t>via</w:t>
      </w:r>
      <w:r>
        <w:rPr>
          <w:spacing w:val="-3"/>
        </w:rPr>
        <w:t> </w:t>
      </w:r>
      <w:r>
        <w:rPr/>
        <w:t>effective procurement of non-essential drugs.</w:t>
      </w:r>
    </w:p>
    <w:p>
      <w:pPr>
        <w:pStyle w:val="BodyText"/>
        <w:spacing w:after="0" w:line="360" w:lineRule="auto"/>
        <w:sectPr>
          <w:pgSz w:w="11910" w:h="16840"/>
          <w:pgMar w:top="1920" w:bottom="280" w:left="708" w:right="566"/>
        </w:sectPr>
      </w:pPr>
    </w:p>
    <w:p>
      <w:pPr>
        <w:pStyle w:val="Heading2"/>
        <w:spacing w:before="60"/>
        <w:ind w:left="580" w:right="720"/>
        <w:jc w:val="center"/>
      </w:pPr>
      <w:r>
        <w:rPr>
          <w:spacing w:val="-2"/>
        </w:rPr>
        <w:t>Conclusion</w:t>
      </w:r>
    </w:p>
    <w:p>
      <w:pPr>
        <w:pStyle w:val="BodyText"/>
        <w:spacing w:before="22"/>
        <w:rPr>
          <w:b/>
        </w:rPr>
      </w:pPr>
    </w:p>
    <w:p>
      <w:pPr>
        <w:pStyle w:val="BodyText"/>
        <w:spacing w:line="360" w:lineRule="auto"/>
        <w:ind w:left="732" w:right="878"/>
      </w:pPr>
      <w:r>
        <w:rPr/>
        <w:t>My first objective in starting this pilot project was to find out if an organised method of inventory management might help in a real hospital context, especially in a high-volume sector like the OPD pharmacy. During this study, I learnt that even a simple analytical instrument, when used carefully, can clarify a difficult and frequently disregarded procedure. The ABC analysis's findings revealed that almost 70% of the entire spending was spent on a relatively small number of medications, which made</w:t>
      </w:r>
      <w:r>
        <w:rPr>
          <w:spacing w:val="-1"/>
        </w:rPr>
        <w:t> </w:t>
      </w:r>
      <w:r>
        <w:rPr/>
        <w:t>up less than 25%</w:t>
      </w:r>
      <w:r>
        <w:rPr>
          <w:spacing w:val="-2"/>
        </w:rPr>
        <w:t> </w:t>
      </w:r>
      <w:r>
        <w:rPr/>
        <w:t>of the</w:t>
      </w:r>
      <w:r>
        <w:rPr>
          <w:spacing w:val="-2"/>
        </w:rPr>
        <w:t> </w:t>
      </w:r>
      <w:r>
        <w:rPr/>
        <w:t>total items. This supported the notion that a small number of expensive drugs, which need deeper scrutiny, account</w:t>
      </w:r>
      <w:r>
        <w:rPr>
          <w:spacing w:val="-3"/>
        </w:rPr>
        <w:t> </w:t>
      </w:r>
      <w:r>
        <w:rPr/>
        <w:t>for</w:t>
      </w:r>
      <w:r>
        <w:rPr>
          <w:spacing w:val="-3"/>
        </w:rPr>
        <w:t> </w:t>
      </w:r>
      <w:r>
        <w:rPr/>
        <w:t>the</w:t>
      </w:r>
      <w:r>
        <w:rPr>
          <w:spacing w:val="-5"/>
        </w:rPr>
        <w:t> </w:t>
      </w:r>
      <w:r>
        <w:rPr/>
        <w:t>majority</w:t>
      </w:r>
      <w:r>
        <w:rPr>
          <w:spacing w:val="-1"/>
        </w:rPr>
        <w:t> </w:t>
      </w:r>
      <w:r>
        <w:rPr/>
        <w:t>of</w:t>
      </w:r>
      <w:r>
        <w:rPr>
          <w:spacing w:val="-3"/>
        </w:rPr>
        <w:t> </w:t>
      </w:r>
      <w:r>
        <w:rPr/>
        <w:t>hospital</w:t>
      </w:r>
      <w:r>
        <w:rPr>
          <w:spacing w:val="-3"/>
        </w:rPr>
        <w:t> </w:t>
      </w:r>
      <w:r>
        <w:rPr/>
        <w:t>medication</w:t>
      </w:r>
      <w:r>
        <w:rPr>
          <w:spacing w:val="-3"/>
        </w:rPr>
        <w:t> </w:t>
      </w:r>
      <w:r>
        <w:rPr/>
        <w:t>budgets.</w:t>
      </w:r>
      <w:r>
        <w:rPr>
          <w:spacing w:val="-3"/>
        </w:rPr>
        <w:t> </w:t>
      </w:r>
      <w:r>
        <w:rPr/>
        <w:t>Without</w:t>
      </w:r>
      <w:r>
        <w:rPr>
          <w:spacing w:val="-3"/>
        </w:rPr>
        <w:t> </w:t>
      </w:r>
      <w:r>
        <w:rPr/>
        <w:t>this</w:t>
      </w:r>
      <w:r>
        <w:rPr>
          <w:spacing w:val="-4"/>
        </w:rPr>
        <w:t> </w:t>
      </w:r>
      <w:r>
        <w:rPr/>
        <w:t>degree</w:t>
      </w:r>
      <w:r>
        <w:rPr>
          <w:spacing w:val="-4"/>
        </w:rPr>
        <w:t> </w:t>
      </w:r>
      <w:r>
        <w:rPr/>
        <w:t>of</w:t>
      </w:r>
      <w:r>
        <w:rPr>
          <w:spacing w:val="-3"/>
        </w:rPr>
        <w:t> </w:t>
      </w:r>
      <w:r>
        <w:rPr/>
        <w:t>insight,</w:t>
      </w:r>
      <w:r>
        <w:rPr>
          <w:spacing w:val="-3"/>
        </w:rPr>
        <w:t> </w:t>
      </w:r>
      <w:r>
        <w:rPr/>
        <w:t>costly goods can easily expire unused or hospital budgets can spiral out of control.</w:t>
      </w:r>
    </w:p>
    <w:p>
      <w:pPr>
        <w:pStyle w:val="BodyText"/>
        <w:spacing w:line="360" w:lineRule="auto" w:before="161"/>
        <w:ind w:left="732" w:right="952"/>
      </w:pPr>
      <w:r>
        <w:rPr/>
        <w:t>However, concentrating just on price doesn't provide the whole picture. VED analysis was quite</w:t>
      </w:r>
      <w:r>
        <w:rPr>
          <w:spacing w:val="-4"/>
        </w:rPr>
        <w:t> </w:t>
      </w:r>
      <w:r>
        <w:rPr/>
        <w:t>helpful</w:t>
      </w:r>
      <w:r>
        <w:rPr>
          <w:spacing w:val="-3"/>
        </w:rPr>
        <w:t> </w:t>
      </w:r>
      <w:r>
        <w:rPr/>
        <w:t>in</w:t>
      </w:r>
      <w:r>
        <w:rPr>
          <w:spacing w:val="-3"/>
        </w:rPr>
        <w:t> </w:t>
      </w:r>
      <w:r>
        <w:rPr/>
        <w:t>this</w:t>
      </w:r>
      <w:r>
        <w:rPr>
          <w:spacing w:val="-4"/>
        </w:rPr>
        <w:t> </w:t>
      </w:r>
      <w:r>
        <w:rPr/>
        <w:t>situation.</w:t>
      </w:r>
      <w:r>
        <w:rPr>
          <w:spacing w:val="-3"/>
        </w:rPr>
        <w:t> </w:t>
      </w:r>
      <w:r>
        <w:rPr/>
        <w:t>Although</w:t>
      </w:r>
      <w:r>
        <w:rPr>
          <w:spacing w:val="-3"/>
        </w:rPr>
        <w:t> </w:t>
      </w:r>
      <w:r>
        <w:rPr/>
        <w:t>they</w:t>
      </w:r>
      <w:r>
        <w:rPr>
          <w:spacing w:val="-3"/>
        </w:rPr>
        <w:t> </w:t>
      </w:r>
      <w:r>
        <w:rPr/>
        <w:t>were</w:t>
      </w:r>
      <w:r>
        <w:rPr>
          <w:spacing w:val="-3"/>
        </w:rPr>
        <w:t> </w:t>
      </w:r>
      <w:r>
        <w:rPr/>
        <w:t>necessary</w:t>
      </w:r>
      <w:r>
        <w:rPr>
          <w:spacing w:val="-3"/>
        </w:rPr>
        <w:t> </w:t>
      </w:r>
      <w:r>
        <w:rPr/>
        <w:t>for</w:t>
      </w:r>
      <w:r>
        <w:rPr>
          <w:spacing w:val="-3"/>
        </w:rPr>
        <w:t> </w:t>
      </w:r>
      <w:r>
        <w:rPr/>
        <w:t>treatment,</w:t>
      </w:r>
      <w:r>
        <w:rPr>
          <w:spacing w:val="-3"/>
        </w:rPr>
        <w:t> </w:t>
      </w:r>
      <w:r>
        <w:rPr/>
        <w:t>some</w:t>
      </w:r>
      <w:r>
        <w:rPr>
          <w:spacing w:val="-3"/>
        </w:rPr>
        <w:t> </w:t>
      </w:r>
      <w:r>
        <w:rPr/>
        <w:t>of</w:t>
      </w:r>
      <w:r>
        <w:rPr>
          <w:spacing w:val="-5"/>
        </w:rPr>
        <w:t> </w:t>
      </w:r>
      <w:r>
        <w:rPr/>
        <w:t>the</w:t>
      </w:r>
      <w:r>
        <w:rPr>
          <w:spacing w:val="-3"/>
        </w:rPr>
        <w:t> </w:t>
      </w:r>
      <w:r>
        <w:rPr/>
        <w:t>most clinically significant drugs weren't the priciest. I discovered that even inexpensive medications could be quite important, particularly in dire</w:t>
      </w:r>
      <w:r>
        <w:rPr>
          <w:spacing w:val="-1"/>
        </w:rPr>
        <w:t> </w:t>
      </w:r>
      <w:r>
        <w:rPr/>
        <w:t>circumstances. This section of the data made me realise that availability frequently mattered more in the healthcare industry than rupee worth.</w:t>
      </w:r>
    </w:p>
    <w:p>
      <w:pPr>
        <w:pStyle w:val="BodyText"/>
      </w:pPr>
    </w:p>
    <w:p>
      <w:pPr>
        <w:pStyle w:val="BodyText"/>
        <w:spacing w:before="183"/>
      </w:pPr>
    </w:p>
    <w:p>
      <w:pPr>
        <w:pStyle w:val="BodyText"/>
        <w:spacing w:line="360" w:lineRule="auto"/>
        <w:ind w:left="732" w:right="936"/>
      </w:pPr>
      <w:r>
        <w:rPr/>
        <w:t>A more strategic and well-rounded understanding of inventory priorities was produced by combining the two assessments into the ABC-VED matrix. High-value and vital (AV category) commodities, for instance, were obviously of the utmost importance and needed strict stock control and availability assurance. Conversely, non-essential and inexpensive medications could be handled less urgently. This matrix provided decision-makers with a path to follow in addition to sorting the stock. The fact that this degree of insight didn't require sophisticated software or costly systems was among the most exciting discoveries. This research was carried out in a fashion that is repeatable and practical in real-world situations</w:t>
      </w:r>
      <w:r>
        <w:rPr>
          <w:spacing w:val="-5"/>
        </w:rPr>
        <w:t> </w:t>
      </w:r>
      <w:r>
        <w:rPr/>
        <w:t>using</w:t>
      </w:r>
      <w:r>
        <w:rPr>
          <w:spacing w:val="-4"/>
        </w:rPr>
        <w:t> </w:t>
      </w:r>
      <w:r>
        <w:rPr/>
        <w:t>only</w:t>
      </w:r>
      <w:r>
        <w:rPr>
          <w:spacing w:val="-4"/>
        </w:rPr>
        <w:t> </w:t>
      </w:r>
      <w:r>
        <w:rPr/>
        <w:t>Excel</w:t>
      </w:r>
      <w:r>
        <w:rPr>
          <w:spacing w:val="-4"/>
        </w:rPr>
        <w:t> </w:t>
      </w:r>
      <w:r>
        <w:rPr/>
        <w:t>and</w:t>
      </w:r>
      <w:r>
        <w:rPr>
          <w:spacing w:val="-4"/>
        </w:rPr>
        <w:t> </w:t>
      </w:r>
      <w:r>
        <w:rPr/>
        <w:t>high-quality</w:t>
      </w:r>
      <w:r>
        <w:rPr>
          <w:spacing w:val="-4"/>
        </w:rPr>
        <w:t> </w:t>
      </w:r>
      <w:r>
        <w:rPr/>
        <w:t>data</w:t>
      </w:r>
      <w:r>
        <w:rPr>
          <w:spacing w:val="-5"/>
        </w:rPr>
        <w:t> </w:t>
      </w:r>
      <w:r>
        <w:rPr/>
        <w:t>from</w:t>
      </w:r>
      <w:r>
        <w:rPr>
          <w:spacing w:val="-4"/>
        </w:rPr>
        <w:t> </w:t>
      </w:r>
      <w:r>
        <w:rPr/>
        <w:t>the</w:t>
      </w:r>
      <w:r>
        <w:rPr>
          <w:spacing w:val="-4"/>
        </w:rPr>
        <w:t> </w:t>
      </w:r>
      <w:r>
        <w:rPr/>
        <w:t>Hospital</w:t>
      </w:r>
      <w:r>
        <w:rPr>
          <w:spacing w:val="-4"/>
        </w:rPr>
        <w:t> </w:t>
      </w:r>
      <w:r>
        <w:rPr/>
        <w:t>Management</w:t>
      </w:r>
      <w:r>
        <w:rPr>
          <w:spacing w:val="-4"/>
        </w:rPr>
        <w:t> </w:t>
      </w:r>
      <w:r>
        <w:rPr/>
        <w:t>Information System. The</w:t>
      </w:r>
      <w:r>
        <w:rPr>
          <w:spacing w:val="-2"/>
        </w:rPr>
        <w:t> </w:t>
      </w:r>
      <w:r>
        <w:rPr/>
        <w:t>study also brought attention to another</w:t>
      </w:r>
      <w:r>
        <w:rPr>
          <w:spacing w:val="-2"/>
        </w:rPr>
        <w:t> </w:t>
      </w:r>
      <w:r>
        <w:rPr/>
        <w:t>often overlooked aspect of management: the importance of coordination. Inventory control is not a standalone process. Effective communication between the clinical, financial, procurement, and pharmacy departments is essential. Any one</w:t>
      </w:r>
      <w:r>
        <w:rPr>
          <w:spacing w:val="-2"/>
        </w:rPr>
        <w:t> </w:t>
      </w:r>
      <w:r>
        <w:rPr/>
        <w:t>of these</w:t>
      </w:r>
      <w:r>
        <w:rPr>
          <w:spacing w:val="-1"/>
        </w:rPr>
        <w:t> </w:t>
      </w:r>
      <w:r>
        <w:rPr/>
        <w:t>gaps, such as a</w:t>
      </w:r>
      <w:r>
        <w:rPr>
          <w:spacing w:val="-1"/>
        </w:rPr>
        <w:t> </w:t>
      </w:r>
      <w:r>
        <w:rPr/>
        <w:t>late</w:t>
      </w:r>
      <w:r>
        <w:rPr>
          <w:spacing w:val="-1"/>
        </w:rPr>
        <w:t> </w:t>
      </w:r>
      <w:r>
        <w:rPr/>
        <w:t>request or payment, might result in stockouts, overstocking, or resource misallocation.</w:t>
      </w:r>
    </w:p>
    <w:p>
      <w:pPr>
        <w:pStyle w:val="BodyText"/>
        <w:spacing w:after="0" w:line="360" w:lineRule="auto"/>
        <w:sectPr>
          <w:pgSz w:w="11910" w:h="16840"/>
          <w:pgMar w:top="1360" w:bottom="280" w:left="708" w:right="566"/>
        </w:sectPr>
      </w:pPr>
    </w:p>
    <w:p>
      <w:pPr>
        <w:pStyle w:val="BodyText"/>
        <w:spacing w:line="360" w:lineRule="auto" w:before="60"/>
        <w:ind w:left="732" w:right="920"/>
      </w:pPr>
      <w:r>
        <w:rPr/>
        <w:t>In conclusion, this study demonstrated that, even when used on a small scale, data-based inventory planning is effective and realistic. Hospitals may cut down on waste, avoid shortages, and make better use of their funds with the correct techniques and a little self- control. This type of</w:t>
      </w:r>
      <w:r>
        <w:rPr>
          <w:spacing w:val="-1"/>
        </w:rPr>
        <w:t> </w:t>
      </w:r>
      <w:r>
        <w:rPr/>
        <w:t>targeted, operational improvement can help healthcare organisations remain</w:t>
      </w:r>
      <w:r>
        <w:rPr>
          <w:spacing w:val="-4"/>
        </w:rPr>
        <w:t> </w:t>
      </w:r>
      <w:r>
        <w:rPr/>
        <w:t>resilient</w:t>
      </w:r>
      <w:r>
        <w:rPr>
          <w:spacing w:val="-4"/>
        </w:rPr>
        <w:t> </w:t>
      </w:r>
      <w:r>
        <w:rPr/>
        <w:t>and</w:t>
      </w:r>
      <w:r>
        <w:rPr>
          <w:spacing w:val="-4"/>
        </w:rPr>
        <w:t> </w:t>
      </w:r>
      <w:r>
        <w:rPr/>
        <w:t>patient-responsive</w:t>
      </w:r>
      <w:r>
        <w:rPr>
          <w:spacing w:val="-4"/>
        </w:rPr>
        <w:t> </w:t>
      </w:r>
      <w:r>
        <w:rPr/>
        <w:t>while</w:t>
      </w:r>
      <w:r>
        <w:rPr>
          <w:spacing w:val="-4"/>
        </w:rPr>
        <w:t> </w:t>
      </w:r>
      <w:r>
        <w:rPr/>
        <w:t>they</w:t>
      </w:r>
      <w:r>
        <w:rPr>
          <w:spacing w:val="-2"/>
        </w:rPr>
        <w:t> </w:t>
      </w:r>
      <w:r>
        <w:rPr/>
        <w:t>continue</w:t>
      </w:r>
      <w:r>
        <w:rPr>
          <w:spacing w:val="-4"/>
        </w:rPr>
        <w:t> </w:t>
      </w:r>
      <w:r>
        <w:rPr/>
        <w:t>to</w:t>
      </w:r>
      <w:r>
        <w:rPr>
          <w:spacing w:val="-4"/>
        </w:rPr>
        <w:t> </w:t>
      </w:r>
      <w:r>
        <w:rPr/>
        <w:t>face</w:t>
      </w:r>
      <w:r>
        <w:rPr>
          <w:spacing w:val="-4"/>
        </w:rPr>
        <w:t> </w:t>
      </w:r>
      <w:r>
        <w:rPr/>
        <w:t>financial</w:t>
      </w:r>
      <w:r>
        <w:rPr>
          <w:spacing w:val="-4"/>
        </w:rPr>
        <w:t> </w:t>
      </w:r>
      <w:r>
        <w:rPr/>
        <w:t>and</w:t>
      </w:r>
      <w:r>
        <w:rPr>
          <w:spacing w:val="-4"/>
        </w:rPr>
        <w:t> </w:t>
      </w:r>
      <w:r>
        <w:rPr/>
        <w:t>logistical </w:t>
      </w:r>
      <w:r>
        <w:rPr>
          <w:spacing w:val="-2"/>
        </w:rPr>
        <w:t>challenges.</w:t>
      </w:r>
    </w:p>
    <w:p>
      <w:pPr>
        <w:pStyle w:val="BodyText"/>
        <w:spacing w:after="0" w:line="360" w:lineRule="auto"/>
        <w:sectPr>
          <w:pgSz w:w="11910" w:h="16840"/>
          <w:pgMar w:top="1360" w:bottom="280" w:left="708" w:right="566"/>
        </w:sectPr>
      </w:pPr>
    </w:p>
    <w:p>
      <w:pPr>
        <w:pStyle w:val="Heading2"/>
        <w:spacing w:before="60"/>
        <w:ind w:left="580" w:right="720"/>
        <w:jc w:val="center"/>
      </w:pPr>
      <w:r>
        <w:rPr/>
        <w:t>List</w:t>
      </w:r>
      <w:r>
        <w:rPr>
          <w:spacing w:val="-3"/>
        </w:rPr>
        <w:t> </w:t>
      </w:r>
      <w:r>
        <w:rPr/>
        <w:t>of</w:t>
      </w:r>
      <w:r>
        <w:rPr>
          <w:spacing w:val="-1"/>
        </w:rPr>
        <w:t> </w:t>
      </w:r>
      <w:r>
        <w:rPr/>
        <w:t>a</w:t>
      </w:r>
      <w:r>
        <w:rPr>
          <w:spacing w:val="-1"/>
        </w:rPr>
        <w:t> </w:t>
      </w:r>
      <w:r>
        <w:rPr/>
        <w:t>Few</w:t>
      </w:r>
      <w:r>
        <w:rPr>
          <w:spacing w:val="-1"/>
        </w:rPr>
        <w:t> </w:t>
      </w:r>
      <w:r>
        <w:rPr>
          <w:spacing w:val="-4"/>
        </w:rPr>
        <w:t>Drugs</w:t>
      </w:r>
    </w:p>
    <w:p>
      <w:pPr>
        <w:pStyle w:val="BodyText"/>
        <w:rPr>
          <w:b/>
          <w:sz w:val="20"/>
        </w:rPr>
      </w:pPr>
    </w:p>
    <w:p>
      <w:pPr>
        <w:pStyle w:val="BodyText"/>
        <w:spacing w:before="142"/>
        <w:rPr>
          <w:b/>
          <w:sz w:val="20"/>
        </w:rPr>
      </w:pPr>
    </w:p>
    <w:tbl>
      <w:tblPr>
        <w:tblW w:w="0" w:type="auto"/>
        <w:jc w:val="left"/>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
        <w:gridCol w:w="4156"/>
        <w:gridCol w:w="1037"/>
        <w:gridCol w:w="1003"/>
        <w:gridCol w:w="723"/>
        <w:gridCol w:w="722"/>
      </w:tblGrid>
      <w:tr>
        <w:trPr>
          <w:trHeight w:val="412" w:hRule="atLeast"/>
        </w:trPr>
        <w:tc>
          <w:tcPr>
            <w:tcW w:w="682" w:type="dxa"/>
          </w:tcPr>
          <w:p>
            <w:pPr>
              <w:pStyle w:val="TableParagraph"/>
              <w:ind w:left="0"/>
              <w:jc w:val="left"/>
              <w:rPr>
                <w:sz w:val="24"/>
              </w:rPr>
            </w:pPr>
          </w:p>
        </w:tc>
        <w:tc>
          <w:tcPr>
            <w:tcW w:w="4156" w:type="dxa"/>
          </w:tcPr>
          <w:p>
            <w:pPr>
              <w:pStyle w:val="TableParagraph"/>
              <w:spacing w:line="275" w:lineRule="exact"/>
              <w:rPr>
                <w:b/>
                <w:sz w:val="24"/>
              </w:rPr>
            </w:pPr>
            <w:r>
              <w:rPr>
                <w:b/>
                <w:sz w:val="24"/>
              </w:rPr>
              <w:t>Item</w:t>
            </w:r>
            <w:r>
              <w:rPr>
                <w:b/>
                <w:spacing w:val="-1"/>
                <w:sz w:val="24"/>
              </w:rPr>
              <w:t> </w:t>
            </w:r>
            <w:r>
              <w:rPr>
                <w:b/>
                <w:spacing w:val="-4"/>
                <w:sz w:val="24"/>
              </w:rPr>
              <w:t>name</w:t>
            </w:r>
          </w:p>
        </w:tc>
        <w:tc>
          <w:tcPr>
            <w:tcW w:w="1037" w:type="dxa"/>
          </w:tcPr>
          <w:p>
            <w:pPr>
              <w:pStyle w:val="TableParagraph"/>
              <w:spacing w:line="275" w:lineRule="exact"/>
              <w:ind w:right="1"/>
              <w:rPr>
                <w:b/>
                <w:sz w:val="24"/>
              </w:rPr>
            </w:pPr>
            <w:r>
              <w:rPr>
                <w:b/>
                <w:spacing w:val="-2"/>
                <w:sz w:val="24"/>
              </w:rPr>
              <w:t>Usage</w:t>
            </w:r>
          </w:p>
        </w:tc>
        <w:tc>
          <w:tcPr>
            <w:tcW w:w="1003" w:type="dxa"/>
          </w:tcPr>
          <w:p>
            <w:pPr>
              <w:pStyle w:val="TableParagraph"/>
              <w:spacing w:line="275" w:lineRule="exact"/>
              <w:rPr>
                <w:b/>
                <w:sz w:val="24"/>
              </w:rPr>
            </w:pPr>
            <w:r>
              <w:rPr>
                <w:b/>
                <w:spacing w:val="-2"/>
                <w:sz w:val="24"/>
              </w:rPr>
              <w:t>Value</w:t>
            </w:r>
          </w:p>
        </w:tc>
        <w:tc>
          <w:tcPr>
            <w:tcW w:w="723" w:type="dxa"/>
          </w:tcPr>
          <w:p>
            <w:pPr>
              <w:pStyle w:val="TableParagraph"/>
              <w:spacing w:line="275" w:lineRule="exact"/>
              <w:rPr>
                <w:b/>
                <w:sz w:val="24"/>
              </w:rPr>
            </w:pPr>
            <w:r>
              <w:rPr>
                <w:b/>
                <w:spacing w:val="-5"/>
                <w:sz w:val="24"/>
              </w:rPr>
              <w:t>ABC</w:t>
            </w:r>
          </w:p>
        </w:tc>
        <w:tc>
          <w:tcPr>
            <w:tcW w:w="722" w:type="dxa"/>
          </w:tcPr>
          <w:p>
            <w:pPr>
              <w:pStyle w:val="TableParagraph"/>
              <w:spacing w:line="275" w:lineRule="exact"/>
              <w:ind w:left="8"/>
              <w:rPr>
                <w:b/>
                <w:sz w:val="24"/>
              </w:rPr>
            </w:pPr>
            <w:r>
              <w:rPr>
                <w:b/>
                <w:spacing w:val="-5"/>
                <w:sz w:val="24"/>
              </w:rPr>
              <w:t>VED</w:t>
            </w:r>
          </w:p>
        </w:tc>
      </w:tr>
      <w:tr>
        <w:trPr>
          <w:trHeight w:val="414" w:hRule="atLeast"/>
        </w:trPr>
        <w:tc>
          <w:tcPr>
            <w:tcW w:w="682" w:type="dxa"/>
          </w:tcPr>
          <w:p>
            <w:pPr>
              <w:pStyle w:val="TableParagraph"/>
              <w:spacing w:line="275" w:lineRule="exact"/>
              <w:ind w:left="9"/>
              <w:rPr>
                <w:sz w:val="24"/>
              </w:rPr>
            </w:pPr>
            <w:r>
              <w:rPr>
                <w:spacing w:val="-10"/>
                <w:sz w:val="24"/>
              </w:rPr>
              <w:t>1</w:t>
            </w:r>
          </w:p>
        </w:tc>
        <w:tc>
          <w:tcPr>
            <w:tcW w:w="4156" w:type="dxa"/>
          </w:tcPr>
          <w:p>
            <w:pPr>
              <w:pStyle w:val="TableParagraph"/>
              <w:spacing w:line="275" w:lineRule="exact"/>
              <w:ind w:right="3"/>
              <w:rPr>
                <w:sz w:val="24"/>
              </w:rPr>
            </w:pPr>
            <w:r>
              <w:rPr>
                <w:sz w:val="24"/>
              </w:rPr>
              <w:t>DEPLATT</w:t>
            </w:r>
            <w:r>
              <w:rPr>
                <w:spacing w:val="-3"/>
                <w:sz w:val="24"/>
              </w:rPr>
              <w:t> </w:t>
            </w:r>
            <w:r>
              <w:rPr>
                <w:sz w:val="24"/>
              </w:rPr>
              <w:t>CV</w:t>
            </w:r>
            <w:r>
              <w:rPr>
                <w:spacing w:val="-3"/>
                <w:sz w:val="24"/>
              </w:rPr>
              <w:t> </w:t>
            </w:r>
            <w:r>
              <w:rPr>
                <w:sz w:val="24"/>
              </w:rPr>
              <w:t>20MG</w:t>
            </w:r>
            <w:r>
              <w:rPr>
                <w:spacing w:val="-3"/>
                <w:sz w:val="24"/>
              </w:rPr>
              <w:t> </w:t>
            </w:r>
            <w:r>
              <w:rPr>
                <w:spacing w:val="-2"/>
                <w:sz w:val="24"/>
              </w:rPr>
              <w:t>CAPSULE</w:t>
            </w:r>
          </w:p>
        </w:tc>
        <w:tc>
          <w:tcPr>
            <w:tcW w:w="1037" w:type="dxa"/>
          </w:tcPr>
          <w:p>
            <w:pPr>
              <w:pStyle w:val="TableParagraph"/>
              <w:spacing w:line="275" w:lineRule="exact"/>
              <w:rPr>
                <w:sz w:val="24"/>
              </w:rPr>
            </w:pPr>
            <w:r>
              <w:rPr>
                <w:spacing w:val="-4"/>
                <w:sz w:val="24"/>
              </w:rPr>
              <w:t>3073</w:t>
            </w:r>
          </w:p>
        </w:tc>
        <w:tc>
          <w:tcPr>
            <w:tcW w:w="1003" w:type="dxa"/>
          </w:tcPr>
          <w:p>
            <w:pPr>
              <w:pStyle w:val="TableParagraph"/>
              <w:spacing w:line="275" w:lineRule="exact"/>
              <w:rPr>
                <w:sz w:val="24"/>
              </w:rPr>
            </w:pPr>
            <w:r>
              <w:rPr>
                <w:spacing w:val="-2"/>
                <w:sz w:val="24"/>
              </w:rPr>
              <w:t>79898</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10"/>
                <w:sz w:val="24"/>
              </w:rPr>
              <w:t>2</w:t>
            </w:r>
          </w:p>
        </w:tc>
        <w:tc>
          <w:tcPr>
            <w:tcW w:w="4156" w:type="dxa"/>
          </w:tcPr>
          <w:p>
            <w:pPr>
              <w:pStyle w:val="TableParagraph"/>
              <w:spacing w:line="275" w:lineRule="exact"/>
              <w:ind w:right="4"/>
              <w:rPr>
                <w:sz w:val="24"/>
              </w:rPr>
            </w:pPr>
            <w:r>
              <w:rPr>
                <w:sz w:val="24"/>
              </w:rPr>
              <w:t>PREGALIN</w:t>
            </w:r>
            <w:r>
              <w:rPr>
                <w:spacing w:val="-5"/>
                <w:sz w:val="24"/>
              </w:rPr>
              <w:t> </w:t>
            </w:r>
            <w:r>
              <w:rPr>
                <w:sz w:val="24"/>
              </w:rPr>
              <w:t>75MG</w:t>
            </w:r>
            <w:r>
              <w:rPr>
                <w:spacing w:val="-5"/>
                <w:sz w:val="24"/>
              </w:rPr>
              <w:t> </w:t>
            </w:r>
            <w:r>
              <w:rPr>
                <w:spacing w:val="-2"/>
                <w:sz w:val="24"/>
              </w:rPr>
              <w:t>CAPSULE</w:t>
            </w:r>
          </w:p>
        </w:tc>
        <w:tc>
          <w:tcPr>
            <w:tcW w:w="1037" w:type="dxa"/>
          </w:tcPr>
          <w:p>
            <w:pPr>
              <w:pStyle w:val="TableParagraph"/>
              <w:spacing w:line="275" w:lineRule="exact"/>
              <w:rPr>
                <w:sz w:val="24"/>
              </w:rPr>
            </w:pPr>
            <w:r>
              <w:rPr>
                <w:spacing w:val="-4"/>
                <w:sz w:val="24"/>
              </w:rPr>
              <w:t>2840</w:t>
            </w:r>
          </w:p>
        </w:tc>
        <w:tc>
          <w:tcPr>
            <w:tcW w:w="1003" w:type="dxa"/>
          </w:tcPr>
          <w:p>
            <w:pPr>
              <w:pStyle w:val="TableParagraph"/>
              <w:spacing w:line="275" w:lineRule="exact"/>
              <w:rPr>
                <w:sz w:val="24"/>
              </w:rPr>
            </w:pPr>
            <w:r>
              <w:rPr>
                <w:spacing w:val="-2"/>
                <w:sz w:val="24"/>
              </w:rPr>
              <w:t>79520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2" w:hRule="atLeast"/>
        </w:trPr>
        <w:tc>
          <w:tcPr>
            <w:tcW w:w="682" w:type="dxa"/>
          </w:tcPr>
          <w:p>
            <w:pPr>
              <w:pStyle w:val="TableParagraph"/>
              <w:spacing w:line="275" w:lineRule="exact"/>
              <w:ind w:left="9"/>
              <w:rPr>
                <w:sz w:val="24"/>
              </w:rPr>
            </w:pPr>
            <w:r>
              <w:rPr>
                <w:spacing w:val="-10"/>
                <w:sz w:val="24"/>
              </w:rPr>
              <w:t>3</w:t>
            </w:r>
          </w:p>
        </w:tc>
        <w:tc>
          <w:tcPr>
            <w:tcW w:w="4156" w:type="dxa"/>
          </w:tcPr>
          <w:p>
            <w:pPr>
              <w:pStyle w:val="TableParagraph"/>
              <w:spacing w:line="275" w:lineRule="exact"/>
              <w:ind w:right="5"/>
              <w:rPr>
                <w:sz w:val="24"/>
              </w:rPr>
            </w:pPr>
            <w:r>
              <w:rPr>
                <w:sz w:val="24"/>
              </w:rPr>
              <w:t>MAXVOID</w:t>
            </w:r>
            <w:r>
              <w:rPr>
                <w:spacing w:val="-6"/>
                <w:sz w:val="24"/>
              </w:rPr>
              <w:t> </w:t>
            </w:r>
            <w:r>
              <w:rPr>
                <w:sz w:val="24"/>
              </w:rPr>
              <w:t>8MG</w:t>
            </w:r>
            <w:r>
              <w:rPr>
                <w:spacing w:val="-3"/>
                <w:sz w:val="24"/>
              </w:rPr>
              <w:t> </w:t>
            </w:r>
            <w:r>
              <w:rPr>
                <w:spacing w:val="-2"/>
                <w:sz w:val="24"/>
              </w:rPr>
              <w:t>TABLETS</w:t>
            </w:r>
          </w:p>
        </w:tc>
        <w:tc>
          <w:tcPr>
            <w:tcW w:w="1037" w:type="dxa"/>
          </w:tcPr>
          <w:p>
            <w:pPr>
              <w:pStyle w:val="TableParagraph"/>
              <w:spacing w:line="275" w:lineRule="exact"/>
              <w:rPr>
                <w:sz w:val="24"/>
              </w:rPr>
            </w:pPr>
            <w:r>
              <w:rPr>
                <w:spacing w:val="-4"/>
                <w:sz w:val="24"/>
              </w:rPr>
              <w:t>2740</w:t>
            </w:r>
          </w:p>
        </w:tc>
        <w:tc>
          <w:tcPr>
            <w:tcW w:w="1003" w:type="dxa"/>
          </w:tcPr>
          <w:p>
            <w:pPr>
              <w:pStyle w:val="TableParagraph"/>
              <w:spacing w:line="275" w:lineRule="exact"/>
              <w:rPr>
                <w:sz w:val="24"/>
              </w:rPr>
            </w:pPr>
            <w:r>
              <w:rPr>
                <w:spacing w:val="-2"/>
                <w:sz w:val="24"/>
              </w:rPr>
              <w:t>79460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4" w:hRule="atLeast"/>
        </w:trPr>
        <w:tc>
          <w:tcPr>
            <w:tcW w:w="682" w:type="dxa"/>
          </w:tcPr>
          <w:p>
            <w:pPr>
              <w:pStyle w:val="TableParagraph"/>
              <w:spacing w:line="275" w:lineRule="exact"/>
              <w:ind w:left="9"/>
              <w:rPr>
                <w:sz w:val="24"/>
              </w:rPr>
            </w:pPr>
            <w:r>
              <w:rPr>
                <w:spacing w:val="-10"/>
                <w:sz w:val="24"/>
              </w:rPr>
              <w:t>4</w:t>
            </w:r>
          </w:p>
        </w:tc>
        <w:tc>
          <w:tcPr>
            <w:tcW w:w="4156" w:type="dxa"/>
          </w:tcPr>
          <w:p>
            <w:pPr>
              <w:pStyle w:val="TableParagraph"/>
              <w:spacing w:line="275" w:lineRule="exact"/>
              <w:ind w:right="4"/>
              <w:rPr>
                <w:sz w:val="24"/>
              </w:rPr>
            </w:pPr>
            <w:r>
              <w:rPr>
                <w:sz w:val="24"/>
              </w:rPr>
              <w:t>PREGABID</w:t>
            </w:r>
            <w:r>
              <w:rPr>
                <w:spacing w:val="-5"/>
                <w:sz w:val="24"/>
              </w:rPr>
              <w:t> </w:t>
            </w:r>
            <w:r>
              <w:rPr>
                <w:sz w:val="24"/>
              </w:rPr>
              <w:t>75MG</w:t>
            </w:r>
            <w:r>
              <w:rPr>
                <w:spacing w:val="-5"/>
                <w:sz w:val="24"/>
              </w:rPr>
              <w:t> </w:t>
            </w:r>
            <w:r>
              <w:rPr>
                <w:spacing w:val="-2"/>
                <w:sz w:val="24"/>
              </w:rPr>
              <w:t>CAPSULE</w:t>
            </w:r>
          </w:p>
        </w:tc>
        <w:tc>
          <w:tcPr>
            <w:tcW w:w="1037" w:type="dxa"/>
          </w:tcPr>
          <w:p>
            <w:pPr>
              <w:pStyle w:val="TableParagraph"/>
              <w:spacing w:line="275" w:lineRule="exact"/>
              <w:rPr>
                <w:sz w:val="24"/>
              </w:rPr>
            </w:pPr>
            <w:r>
              <w:rPr>
                <w:spacing w:val="-4"/>
                <w:sz w:val="24"/>
              </w:rPr>
              <w:t>3053</w:t>
            </w:r>
          </w:p>
        </w:tc>
        <w:tc>
          <w:tcPr>
            <w:tcW w:w="1003" w:type="dxa"/>
          </w:tcPr>
          <w:p>
            <w:pPr>
              <w:pStyle w:val="TableParagraph"/>
              <w:spacing w:line="275" w:lineRule="exact"/>
              <w:rPr>
                <w:sz w:val="24"/>
              </w:rPr>
            </w:pPr>
            <w:r>
              <w:rPr>
                <w:spacing w:val="-2"/>
                <w:sz w:val="24"/>
              </w:rPr>
              <w:t>79378</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828" w:hRule="atLeast"/>
        </w:trPr>
        <w:tc>
          <w:tcPr>
            <w:tcW w:w="682" w:type="dxa"/>
          </w:tcPr>
          <w:p>
            <w:pPr>
              <w:pStyle w:val="TableParagraph"/>
              <w:spacing w:before="205"/>
              <w:ind w:left="9"/>
              <w:rPr>
                <w:sz w:val="24"/>
              </w:rPr>
            </w:pPr>
            <w:r>
              <w:rPr>
                <w:spacing w:val="-10"/>
                <w:sz w:val="24"/>
              </w:rPr>
              <w:t>5</w:t>
            </w:r>
          </w:p>
        </w:tc>
        <w:tc>
          <w:tcPr>
            <w:tcW w:w="4156" w:type="dxa"/>
          </w:tcPr>
          <w:p>
            <w:pPr>
              <w:pStyle w:val="TableParagraph"/>
              <w:spacing w:line="275" w:lineRule="exact"/>
              <w:ind w:right="2"/>
              <w:rPr>
                <w:sz w:val="24"/>
              </w:rPr>
            </w:pPr>
            <w:r>
              <w:rPr>
                <w:sz w:val="24"/>
              </w:rPr>
              <w:t>PETRIL</w:t>
            </w:r>
            <w:r>
              <w:rPr>
                <w:spacing w:val="-2"/>
                <w:sz w:val="24"/>
              </w:rPr>
              <w:t> </w:t>
            </w:r>
            <w:r>
              <w:rPr>
                <w:sz w:val="24"/>
              </w:rPr>
              <w:t>MD</w:t>
            </w:r>
            <w:r>
              <w:rPr>
                <w:spacing w:val="-2"/>
                <w:sz w:val="24"/>
              </w:rPr>
              <w:t> </w:t>
            </w:r>
            <w:r>
              <w:rPr>
                <w:sz w:val="24"/>
              </w:rPr>
              <w:t>0.25</w:t>
            </w:r>
            <w:r>
              <w:rPr>
                <w:spacing w:val="-1"/>
                <w:sz w:val="24"/>
              </w:rPr>
              <w:t> </w:t>
            </w:r>
            <w:r>
              <w:rPr>
                <w:sz w:val="24"/>
              </w:rPr>
              <w:t>MG</w:t>
            </w:r>
            <w:r>
              <w:rPr>
                <w:spacing w:val="-2"/>
                <w:sz w:val="24"/>
              </w:rPr>
              <w:t> TABLETS</w:t>
            </w:r>
          </w:p>
          <w:p>
            <w:pPr>
              <w:pStyle w:val="TableParagraph"/>
              <w:spacing w:before="137"/>
              <w:ind w:right="1"/>
              <w:rPr>
                <w:sz w:val="24"/>
              </w:rPr>
            </w:pPr>
            <w:r>
              <w:rPr>
                <w:spacing w:val="-2"/>
                <w:sz w:val="24"/>
              </w:rPr>
              <w:t>(1X15)</w:t>
            </w:r>
          </w:p>
        </w:tc>
        <w:tc>
          <w:tcPr>
            <w:tcW w:w="1037" w:type="dxa"/>
          </w:tcPr>
          <w:p>
            <w:pPr>
              <w:pStyle w:val="TableParagraph"/>
              <w:spacing w:before="205"/>
              <w:rPr>
                <w:sz w:val="24"/>
              </w:rPr>
            </w:pPr>
            <w:r>
              <w:rPr>
                <w:spacing w:val="-4"/>
                <w:sz w:val="24"/>
              </w:rPr>
              <w:t>2267</w:t>
            </w:r>
          </w:p>
        </w:tc>
        <w:tc>
          <w:tcPr>
            <w:tcW w:w="1003" w:type="dxa"/>
          </w:tcPr>
          <w:p>
            <w:pPr>
              <w:pStyle w:val="TableParagraph"/>
              <w:spacing w:before="205"/>
              <w:rPr>
                <w:sz w:val="24"/>
              </w:rPr>
            </w:pPr>
            <w:r>
              <w:rPr>
                <w:spacing w:val="-2"/>
                <w:sz w:val="24"/>
              </w:rPr>
              <w:t>79345</w:t>
            </w:r>
          </w:p>
        </w:tc>
        <w:tc>
          <w:tcPr>
            <w:tcW w:w="723" w:type="dxa"/>
          </w:tcPr>
          <w:p>
            <w:pPr>
              <w:pStyle w:val="TableParagraph"/>
              <w:spacing w:before="205"/>
              <w:ind w:right="3"/>
              <w:rPr>
                <w:sz w:val="24"/>
              </w:rPr>
            </w:pPr>
            <w:r>
              <w:rPr>
                <w:spacing w:val="-10"/>
                <w:sz w:val="24"/>
              </w:rPr>
              <w:t>A</w:t>
            </w:r>
          </w:p>
        </w:tc>
        <w:tc>
          <w:tcPr>
            <w:tcW w:w="722" w:type="dxa"/>
          </w:tcPr>
          <w:p>
            <w:pPr>
              <w:pStyle w:val="TableParagraph"/>
              <w:spacing w:before="205"/>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10"/>
                <w:sz w:val="24"/>
              </w:rPr>
              <w:t>6</w:t>
            </w:r>
          </w:p>
        </w:tc>
        <w:tc>
          <w:tcPr>
            <w:tcW w:w="4156" w:type="dxa"/>
          </w:tcPr>
          <w:p>
            <w:pPr>
              <w:pStyle w:val="TableParagraph"/>
              <w:spacing w:line="275" w:lineRule="exact"/>
              <w:ind w:right="1"/>
              <w:rPr>
                <w:sz w:val="24"/>
              </w:rPr>
            </w:pPr>
            <w:r>
              <w:rPr>
                <w:sz w:val="24"/>
              </w:rPr>
              <w:t>GP-0.5MG</w:t>
            </w:r>
            <w:r>
              <w:rPr>
                <w:spacing w:val="-7"/>
                <w:sz w:val="24"/>
              </w:rPr>
              <w:t> </w:t>
            </w:r>
            <w:r>
              <w:rPr>
                <w:spacing w:val="-2"/>
                <w:sz w:val="24"/>
              </w:rPr>
              <w:t>TABLETS</w:t>
            </w:r>
          </w:p>
        </w:tc>
        <w:tc>
          <w:tcPr>
            <w:tcW w:w="1037" w:type="dxa"/>
          </w:tcPr>
          <w:p>
            <w:pPr>
              <w:pStyle w:val="TableParagraph"/>
              <w:spacing w:line="275" w:lineRule="exact"/>
              <w:rPr>
                <w:sz w:val="24"/>
              </w:rPr>
            </w:pPr>
            <w:r>
              <w:rPr>
                <w:spacing w:val="-4"/>
                <w:sz w:val="24"/>
              </w:rPr>
              <w:t>2833</w:t>
            </w:r>
          </w:p>
        </w:tc>
        <w:tc>
          <w:tcPr>
            <w:tcW w:w="1003" w:type="dxa"/>
          </w:tcPr>
          <w:p>
            <w:pPr>
              <w:pStyle w:val="TableParagraph"/>
              <w:spacing w:line="275" w:lineRule="exact"/>
              <w:rPr>
                <w:sz w:val="24"/>
              </w:rPr>
            </w:pPr>
            <w:r>
              <w:rPr>
                <w:spacing w:val="-2"/>
                <w:sz w:val="24"/>
              </w:rPr>
              <w:t>79324</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10"/>
                <w:sz w:val="24"/>
              </w:rPr>
              <w:t>7</w:t>
            </w:r>
          </w:p>
        </w:tc>
        <w:tc>
          <w:tcPr>
            <w:tcW w:w="4156" w:type="dxa"/>
          </w:tcPr>
          <w:p>
            <w:pPr>
              <w:pStyle w:val="TableParagraph"/>
              <w:spacing w:line="275" w:lineRule="exact"/>
              <w:ind w:right="2"/>
              <w:rPr>
                <w:sz w:val="24"/>
              </w:rPr>
            </w:pPr>
            <w:r>
              <w:rPr>
                <w:sz w:val="24"/>
              </w:rPr>
              <w:t>DYTOR</w:t>
            </w:r>
            <w:r>
              <w:rPr>
                <w:spacing w:val="-4"/>
                <w:sz w:val="24"/>
              </w:rPr>
              <w:t> </w:t>
            </w:r>
            <w:r>
              <w:rPr>
                <w:sz w:val="24"/>
              </w:rPr>
              <w:t>20MG</w:t>
            </w:r>
            <w:r>
              <w:rPr>
                <w:spacing w:val="-4"/>
                <w:sz w:val="24"/>
              </w:rPr>
              <w:t> </w:t>
            </w:r>
            <w:r>
              <w:rPr>
                <w:spacing w:val="-2"/>
                <w:sz w:val="24"/>
              </w:rPr>
              <w:t>TABLETS</w:t>
            </w:r>
          </w:p>
        </w:tc>
        <w:tc>
          <w:tcPr>
            <w:tcW w:w="1037" w:type="dxa"/>
          </w:tcPr>
          <w:p>
            <w:pPr>
              <w:pStyle w:val="TableParagraph"/>
              <w:spacing w:line="275" w:lineRule="exact"/>
              <w:rPr>
                <w:sz w:val="24"/>
              </w:rPr>
            </w:pPr>
            <w:r>
              <w:rPr>
                <w:spacing w:val="-4"/>
                <w:sz w:val="24"/>
              </w:rPr>
              <w:t>1933</w:t>
            </w:r>
          </w:p>
        </w:tc>
        <w:tc>
          <w:tcPr>
            <w:tcW w:w="1003" w:type="dxa"/>
          </w:tcPr>
          <w:p>
            <w:pPr>
              <w:pStyle w:val="TableParagraph"/>
              <w:spacing w:line="275" w:lineRule="exact"/>
              <w:rPr>
                <w:sz w:val="24"/>
              </w:rPr>
            </w:pPr>
            <w:r>
              <w:rPr>
                <w:spacing w:val="-2"/>
                <w:sz w:val="24"/>
              </w:rPr>
              <w:t>79253</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4" w:hRule="atLeast"/>
        </w:trPr>
        <w:tc>
          <w:tcPr>
            <w:tcW w:w="682" w:type="dxa"/>
          </w:tcPr>
          <w:p>
            <w:pPr>
              <w:pStyle w:val="TableParagraph"/>
              <w:spacing w:line="275" w:lineRule="exact"/>
              <w:ind w:left="9"/>
              <w:rPr>
                <w:sz w:val="24"/>
              </w:rPr>
            </w:pPr>
            <w:r>
              <w:rPr>
                <w:spacing w:val="-10"/>
                <w:sz w:val="24"/>
              </w:rPr>
              <w:t>8</w:t>
            </w:r>
          </w:p>
        </w:tc>
        <w:tc>
          <w:tcPr>
            <w:tcW w:w="4156" w:type="dxa"/>
          </w:tcPr>
          <w:p>
            <w:pPr>
              <w:pStyle w:val="TableParagraph"/>
              <w:spacing w:line="275" w:lineRule="exact"/>
              <w:ind w:right="3"/>
              <w:rPr>
                <w:sz w:val="24"/>
              </w:rPr>
            </w:pPr>
            <w:r>
              <w:rPr>
                <w:sz w:val="24"/>
              </w:rPr>
              <w:t>ESOVIK</w:t>
            </w:r>
            <w:r>
              <w:rPr>
                <w:spacing w:val="-4"/>
                <w:sz w:val="24"/>
              </w:rPr>
              <w:t> </w:t>
            </w:r>
            <w:r>
              <w:rPr>
                <w:sz w:val="24"/>
              </w:rPr>
              <w:t>L</w:t>
            </w:r>
            <w:r>
              <w:rPr>
                <w:spacing w:val="-2"/>
                <w:sz w:val="24"/>
              </w:rPr>
              <w:t> CAPSULE</w:t>
            </w:r>
          </w:p>
        </w:tc>
        <w:tc>
          <w:tcPr>
            <w:tcW w:w="1037" w:type="dxa"/>
          </w:tcPr>
          <w:p>
            <w:pPr>
              <w:pStyle w:val="TableParagraph"/>
              <w:spacing w:line="275" w:lineRule="exact"/>
              <w:rPr>
                <w:sz w:val="24"/>
              </w:rPr>
            </w:pPr>
            <w:r>
              <w:rPr>
                <w:spacing w:val="-4"/>
                <w:sz w:val="24"/>
              </w:rPr>
              <w:t>2640</w:t>
            </w:r>
          </w:p>
        </w:tc>
        <w:tc>
          <w:tcPr>
            <w:tcW w:w="1003" w:type="dxa"/>
          </w:tcPr>
          <w:p>
            <w:pPr>
              <w:pStyle w:val="TableParagraph"/>
              <w:spacing w:line="275" w:lineRule="exact"/>
              <w:rPr>
                <w:sz w:val="24"/>
              </w:rPr>
            </w:pPr>
            <w:r>
              <w:rPr>
                <w:spacing w:val="-2"/>
                <w:sz w:val="24"/>
              </w:rPr>
              <w:t>79200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10"/>
                <w:sz w:val="24"/>
              </w:rPr>
              <w:t>9</w:t>
            </w:r>
          </w:p>
        </w:tc>
        <w:tc>
          <w:tcPr>
            <w:tcW w:w="4156" w:type="dxa"/>
          </w:tcPr>
          <w:p>
            <w:pPr>
              <w:pStyle w:val="TableParagraph"/>
              <w:spacing w:line="275" w:lineRule="exact"/>
              <w:ind w:right="4"/>
              <w:rPr>
                <w:sz w:val="24"/>
              </w:rPr>
            </w:pPr>
            <w:r>
              <w:rPr>
                <w:sz w:val="24"/>
              </w:rPr>
              <w:t>EMESET</w:t>
            </w:r>
            <w:r>
              <w:rPr>
                <w:spacing w:val="-2"/>
                <w:sz w:val="24"/>
              </w:rPr>
              <w:t> </w:t>
            </w:r>
            <w:r>
              <w:rPr>
                <w:sz w:val="24"/>
              </w:rPr>
              <w:t>8</w:t>
            </w:r>
            <w:r>
              <w:rPr>
                <w:spacing w:val="-1"/>
                <w:sz w:val="24"/>
              </w:rPr>
              <w:t> </w:t>
            </w:r>
            <w:r>
              <w:rPr>
                <w:sz w:val="24"/>
              </w:rPr>
              <w:t>MG</w:t>
            </w:r>
            <w:r>
              <w:rPr>
                <w:spacing w:val="-2"/>
                <w:sz w:val="24"/>
              </w:rPr>
              <w:t> TABLETS</w:t>
            </w:r>
          </w:p>
        </w:tc>
        <w:tc>
          <w:tcPr>
            <w:tcW w:w="1037" w:type="dxa"/>
          </w:tcPr>
          <w:p>
            <w:pPr>
              <w:pStyle w:val="TableParagraph"/>
              <w:spacing w:line="275" w:lineRule="exact"/>
              <w:rPr>
                <w:sz w:val="24"/>
              </w:rPr>
            </w:pPr>
            <w:r>
              <w:rPr>
                <w:spacing w:val="-4"/>
                <w:sz w:val="24"/>
              </w:rPr>
              <w:t>1840</w:t>
            </w:r>
          </w:p>
        </w:tc>
        <w:tc>
          <w:tcPr>
            <w:tcW w:w="1003" w:type="dxa"/>
          </w:tcPr>
          <w:p>
            <w:pPr>
              <w:pStyle w:val="TableParagraph"/>
              <w:spacing w:line="275" w:lineRule="exact"/>
              <w:rPr>
                <w:sz w:val="24"/>
              </w:rPr>
            </w:pPr>
            <w:r>
              <w:rPr>
                <w:spacing w:val="-2"/>
                <w:sz w:val="24"/>
              </w:rPr>
              <w:t>79120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10</w:t>
            </w:r>
          </w:p>
        </w:tc>
        <w:tc>
          <w:tcPr>
            <w:tcW w:w="4156" w:type="dxa"/>
          </w:tcPr>
          <w:p>
            <w:pPr>
              <w:pStyle w:val="TableParagraph"/>
              <w:spacing w:line="275" w:lineRule="exact"/>
              <w:ind w:right="1"/>
              <w:rPr>
                <w:sz w:val="24"/>
              </w:rPr>
            </w:pPr>
            <w:r>
              <w:rPr>
                <w:sz w:val="24"/>
              </w:rPr>
              <w:t>NODOSIS-DS</w:t>
            </w:r>
            <w:r>
              <w:rPr>
                <w:spacing w:val="-7"/>
                <w:sz w:val="24"/>
              </w:rPr>
              <w:t> </w:t>
            </w:r>
            <w:r>
              <w:rPr>
                <w:spacing w:val="-2"/>
                <w:sz w:val="24"/>
              </w:rPr>
              <w:t>TABLETS</w:t>
            </w:r>
          </w:p>
        </w:tc>
        <w:tc>
          <w:tcPr>
            <w:tcW w:w="1037" w:type="dxa"/>
          </w:tcPr>
          <w:p>
            <w:pPr>
              <w:pStyle w:val="TableParagraph"/>
              <w:spacing w:line="275" w:lineRule="exact"/>
              <w:rPr>
                <w:sz w:val="24"/>
              </w:rPr>
            </w:pPr>
            <w:r>
              <w:rPr>
                <w:spacing w:val="-4"/>
                <w:sz w:val="24"/>
              </w:rPr>
              <w:t>1720</w:t>
            </w:r>
          </w:p>
        </w:tc>
        <w:tc>
          <w:tcPr>
            <w:tcW w:w="1003" w:type="dxa"/>
          </w:tcPr>
          <w:p>
            <w:pPr>
              <w:pStyle w:val="TableParagraph"/>
              <w:spacing w:line="275" w:lineRule="exact"/>
              <w:rPr>
                <w:sz w:val="24"/>
              </w:rPr>
            </w:pPr>
            <w:r>
              <w:rPr>
                <w:spacing w:val="-2"/>
                <w:sz w:val="24"/>
              </w:rPr>
              <w:t>79120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5"/>
                <w:sz w:val="24"/>
              </w:rPr>
              <w:t>11</w:t>
            </w:r>
          </w:p>
        </w:tc>
        <w:tc>
          <w:tcPr>
            <w:tcW w:w="4156" w:type="dxa"/>
          </w:tcPr>
          <w:p>
            <w:pPr>
              <w:pStyle w:val="TableParagraph"/>
              <w:spacing w:line="275" w:lineRule="exact"/>
              <w:ind w:right="4"/>
              <w:rPr>
                <w:sz w:val="24"/>
              </w:rPr>
            </w:pPr>
            <w:r>
              <w:rPr>
                <w:sz w:val="24"/>
              </w:rPr>
              <w:t>PANTOCID</w:t>
            </w:r>
            <w:r>
              <w:rPr>
                <w:spacing w:val="-3"/>
                <w:sz w:val="24"/>
              </w:rPr>
              <w:t> </w:t>
            </w:r>
            <w:r>
              <w:rPr>
                <w:sz w:val="24"/>
              </w:rPr>
              <w:t>40</w:t>
            </w:r>
            <w:r>
              <w:rPr>
                <w:spacing w:val="-1"/>
                <w:sz w:val="24"/>
              </w:rPr>
              <w:t> </w:t>
            </w:r>
            <w:r>
              <w:rPr>
                <w:sz w:val="24"/>
              </w:rPr>
              <w:t>MG</w:t>
            </w:r>
            <w:r>
              <w:rPr>
                <w:spacing w:val="-2"/>
                <w:sz w:val="24"/>
              </w:rPr>
              <w:t> </w:t>
            </w:r>
            <w:r>
              <w:rPr>
                <w:sz w:val="24"/>
              </w:rPr>
              <w:t>TABLET</w:t>
            </w:r>
            <w:r>
              <w:rPr>
                <w:spacing w:val="-2"/>
                <w:sz w:val="24"/>
              </w:rPr>
              <w:t> </w:t>
            </w:r>
            <w:r>
              <w:rPr>
                <w:sz w:val="24"/>
              </w:rPr>
              <w:t>1</w:t>
            </w:r>
            <w:r>
              <w:rPr>
                <w:spacing w:val="-1"/>
                <w:sz w:val="24"/>
              </w:rPr>
              <w:t> </w:t>
            </w:r>
            <w:r>
              <w:rPr>
                <w:sz w:val="24"/>
              </w:rPr>
              <w:t>X</w:t>
            </w:r>
            <w:r>
              <w:rPr>
                <w:spacing w:val="-2"/>
                <w:sz w:val="24"/>
              </w:rPr>
              <w:t> </w:t>
            </w:r>
            <w:r>
              <w:rPr>
                <w:spacing w:val="-5"/>
                <w:sz w:val="24"/>
              </w:rPr>
              <w:t>20</w:t>
            </w:r>
          </w:p>
        </w:tc>
        <w:tc>
          <w:tcPr>
            <w:tcW w:w="1037" w:type="dxa"/>
          </w:tcPr>
          <w:p>
            <w:pPr>
              <w:pStyle w:val="TableParagraph"/>
              <w:spacing w:line="275" w:lineRule="exact"/>
              <w:rPr>
                <w:sz w:val="24"/>
              </w:rPr>
            </w:pPr>
            <w:r>
              <w:rPr>
                <w:spacing w:val="-4"/>
                <w:sz w:val="24"/>
              </w:rPr>
              <w:t>2327</w:t>
            </w:r>
          </w:p>
        </w:tc>
        <w:tc>
          <w:tcPr>
            <w:tcW w:w="1003" w:type="dxa"/>
          </w:tcPr>
          <w:p>
            <w:pPr>
              <w:pStyle w:val="TableParagraph"/>
              <w:spacing w:line="275" w:lineRule="exact"/>
              <w:rPr>
                <w:sz w:val="24"/>
              </w:rPr>
            </w:pPr>
            <w:r>
              <w:rPr>
                <w:spacing w:val="-2"/>
                <w:sz w:val="24"/>
              </w:rPr>
              <w:t>79118</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4" w:hRule="atLeast"/>
        </w:trPr>
        <w:tc>
          <w:tcPr>
            <w:tcW w:w="682" w:type="dxa"/>
          </w:tcPr>
          <w:p>
            <w:pPr>
              <w:pStyle w:val="TableParagraph"/>
              <w:spacing w:line="275" w:lineRule="exact"/>
              <w:ind w:left="9"/>
              <w:rPr>
                <w:sz w:val="24"/>
              </w:rPr>
            </w:pPr>
            <w:r>
              <w:rPr>
                <w:spacing w:val="-5"/>
                <w:sz w:val="24"/>
              </w:rPr>
              <w:t>12</w:t>
            </w:r>
          </w:p>
        </w:tc>
        <w:tc>
          <w:tcPr>
            <w:tcW w:w="4156" w:type="dxa"/>
          </w:tcPr>
          <w:p>
            <w:pPr>
              <w:pStyle w:val="TableParagraph"/>
              <w:spacing w:line="275" w:lineRule="exact"/>
              <w:ind w:right="2"/>
              <w:rPr>
                <w:sz w:val="24"/>
              </w:rPr>
            </w:pPr>
            <w:r>
              <w:rPr>
                <w:sz w:val="24"/>
              </w:rPr>
              <w:t>NEUROBION</w:t>
            </w:r>
            <w:r>
              <w:rPr>
                <w:spacing w:val="-4"/>
                <w:sz w:val="24"/>
              </w:rPr>
              <w:t> </w:t>
            </w:r>
            <w:r>
              <w:rPr>
                <w:sz w:val="24"/>
              </w:rPr>
              <w:t>FORTE</w:t>
            </w:r>
            <w:r>
              <w:rPr>
                <w:spacing w:val="-4"/>
                <w:sz w:val="24"/>
              </w:rPr>
              <w:t> </w:t>
            </w:r>
            <w:r>
              <w:rPr>
                <w:spacing w:val="-2"/>
                <w:sz w:val="24"/>
              </w:rPr>
              <w:t>TABLETS</w:t>
            </w:r>
          </w:p>
        </w:tc>
        <w:tc>
          <w:tcPr>
            <w:tcW w:w="1037" w:type="dxa"/>
          </w:tcPr>
          <w:p>
            <w:pPr>
              <w:pStyle w:val="TableParagraph"/>
              <w:spacing w:line="275" w:lineRule="exact"/>
              <w:rPr>
                <w:sz w:val="24"/>
              </w:rPr>
            </w:pPr>
            <w:r>
              <w:rPr>
                <w:spacing w:val="-4"/>
                <w:sz w:val="24"/>
              </w:rPr>
              <w:t>1387</w:t>
            </w:r>
          </w:p>
        </w:tc>
        <w:tc>
          <w:tcPr>
            <w:tcW w:w="1003" w:type="dxa"/>
          </w:tcPr>
          <w:p>
            <w:pPr>
              <w:pStyle w:val="TableParagraph"/>
              <w:spacing w:line="275" w:lineRule="exact"/>
              <w:rPr>
                <w:sz w:val="24"/>
              </w:rPr>
            </w:pPr>
            <w:r>
              <w:rPr>
                <w:spacing w:val="-2"/>
                <w:sz w:val="24"/>
              </w:rPr>
              <w:t>79059</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2" w:hRule="atLeast"/>
        </w:trPr>
        <w:tc>
          <w:tcPr>
            <w:tcW w:w="682" w:type="dxa"/>
          </w:tcPr>
          <w:p>
            <w:pPr>
              <w:pStyle w:val="TableParagraph"/>
              <w:spacing w:line="275" w:lineRule="exact"/>
              <w:ind w:left="9"/>
              <w:rPr>
                <w:sz w:val="24"/>
              </w:rPr>
            </w:pPr>
            <w:r>
              <w:rPr>
                <w:spacing w:val="-5"/>
                <w:sz w:val="24"/>
              </w:rPr>
              <w:t>13</w:t>
            </w:r>
          </w:p>
        </w:tc>
        <w:tc>
          <w:tcPr>
            <w:tcW w:w="4156" w:type="dxa"/>
          </w:tcPr>
          <w:p>
            <w:pPr>
              <w:pStyle w:val="TableParagraph"/>
              <w:spacing w:line="275" w:lineRule="exact"/>
              <w:ind w:right="4"/>
              <w:rPr>
                <w:sz w:val="24"/>
              </w:rPr>
            </w:pPr>
            <w:r>
              <w:rPr>
                <w:sz w:val="24"/>
              </w:rPr>
              <w:t>NULONG</w:t>
            </w:r>
            <w:r>
              <w:rPr>
                <w:spacing w:val="-5"/>
                <w:sz w:val="24"/>
              </w:rPr>
              <w:t> </w:t>
            </w:r>
            <w:r>
              <w:rPr>
                <w:sz w:val="24"/>
              </w:rPr>
              <w:t>20MG</w:t>
            </w:r>
            <w:r>
              <w:rPr>
                <w:spacing w:val="-5"/>
                <w:sz w:val="24"/>
              </w:rPr>
              <w:t> </w:t>
            </w:r>
            <w:r>
              <w:rPr>
                <w:spacing w:val="-2"/>
                <w:sz w:val="24"/>
              </w:rPr>
              <w:t>TABLETS</w:t>
            </w:r>
          </w:p>
        </w:tc>
        <w:tc>
          <w:tcPr>
            <w:tcW w:w="1037" w:type="dxa"/>
          </w:tcPr>
          <w:p>
            <w:pPr>
              <w:pStyle w:val="TableParagraph"/>
              <w:spacing w:line="275" w:lineRule="exact"/>
              <w:rPr>
                <w:sz w:val="24"/>
              </w:rPr>
            </w:pPr>
            <w:r>
              <w:rPr>
                <w:spacing w:val="-4"/>
                <w:sz w:val="24"/>
              </w:rPr>
              <w:t>2027</w:t>
            </w:r>
          </w:p>
        </w:tc>
        <w:tc>
          <w:tcPr>
            <w:tcW w:w="1003" w:type="dxa"/>
          </w:tcPr>
          <w:p>
            <w:pPr>
              <w:pStyle w:val="TableParagraph"/>
              <w:spacing w:line="275" w:lineRule="exact"/>
              <w:rPr>
                <w:sz w:val="24"/>
              </w:rPr>
            </w:pPr>
            <w:r>
              <w:rPr>
                <w:spacing w:val="-2"/>
                <w:sz w:val="24"/>
              </w:rPr>
              <w:t>79053</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827" w:hRule="atLeast"/>
        </w:trPr>
        <w:tc>
          <w:tcPr>
            <w:tcW w:w="682" w:type="dxa"/>
          </w:tcPr>
          <w:p>
            <w:pPr>
              <w:pStyle w:val="TableParagraph"/>
              <w:spacing w:before="208"/>
              <w:ind w:left="9"/>
              <w:rPr>
                <w:sz w:val="24"/>
              </w:rPr>
            </w:pPr>
            <w:r>
              <w:rPr>
                <w:spacing w:val="-5"/>
                <w:sz w:val="24"/>
              </w:rPr>
              <w:t>14</w:t>
            </w:r>
          </w:p>
        </w:tc>
        <w:tc>
          <w:tcPr>
            <w:tcW w:w="4156" w:type="dxa"/>
          </w:tcPr>
          <w:p>
            <w:pPr>
              <w:pStyle w:val="TableParagraph"/>
              <w:spacing w:line="275" w:lineRule="exact"/>
              <w:ind w:right="4"/>
              <w:rPr>
                <w:sz w:val="24"/>
              </w:rPr>
            </w:pPr>
            <w:r>
              <w:rPr>
                <w:sz w:val="24"/>
              </w:rPr>
              <w:t>ECOSPRIN</w:t>
            </w:r>
            <w:r>
              <w:rPr>
                <w:spacing w:val="-3"/>
                <w:sz w:val="24"/>
              </w:rPr>
              <w:t> </w:t>
            </w:r>
            <w:r>
              <w:rPr>
                <w:sz w:val="24"/>
              </w:rPr>
              <w:t>AV</w:t>
            </w:r>
            <w:r>
              <w:rPr>
                <w:spacing w:val="-3"/>
                <w:sz w:val="24"/>
              </w:rPr>
              <w:t> </w:t>
            </w:r>
            <w:r>
              <w:rPr>
                <w:sz w:val="24"/>
              </w:rPr>
              <w:t>150</w:t>
            </w:r>
            <w:r>
              <w:rPr>
                <w:spacing w:val="-2"/>
                <w:sz w:val="24"/>
              </w:rPr>
              <w:t> </w:t>
            </w:r>
            <w:r>
              <w:rPr>
                <w:sz w:val="24"/>
              </w:rPr>
              <w:t>MG/10</w:t>
            </w:r>
            <w:r>
              <w:rPr>
                <w:spacing w:val="-2"/>
                <w:sz w:val="24"/>
              </w:rPr>
              <w:t> </w:t>
            </w:r>
            <w:r>
              <w:rPr>
                <w:spacing w:val="-5"/>
                <w:sz w:val="24"/>
              </w:rPr>
              <w:t>MG</w:t>
            </w:r>
          </w:p>
          <w:p>
            <w:pPr>
              <w:pStyle w:val="TableParagraph"/>
              <w:spacing w:before="139"/>
              <w:ind w:right="1"/>
              <w:rPr>
                <w:sz w:val="24"/>
              </w:rPr>
            </w:pPr>
            <w:r>
              <w:rPr>
                <w:spacing w:val="-2"/>
                <w:sz w:val="24"/>
              </w:rPr>
              <w:t>CAPSULE</w:t>
            </w:r>
          </w:p>
        </w:tc>
        <w:tc>
          <w:tcPr>
            <w:tcW w:w="1037" w:type="dxa"/>
          </w:tcPr>
          <w:p>
            <w:pPr>
              <w:pStyle w:val="TableParagraph"/>
              <w:spacing w:before="208"/>
              <w:rPr>
                <w:sz w:val="24"/>
              </w:rPr>
            </w:pPr>
            <w:r>
              <w:rPr>
                <w:spacing w:val="-4"/>
                <w:sz w:val="24"/>
              </w:rPr>
              <w:t>1520</w:t>
            </w:r>
          </w:p>
        </w:tc>
        <w:tc>
          <w:tcPr>
            <w:tcW w:w="1003" w:type="dxa"/>
          </w:tcPr>
          <w:p>
            <w:pPr>
              <w:pStyle w:val="TableParagraph"/>
              <w:spacing w:before="208"/>
              <w:rPr>
                <w:sz w:val="24"/>
              </w:rPr>
            </w:pPr>
            <w:r>
              <w:rPr>
                <w:spacing w:val="-2"/>
                <w:sz w:val="24"/>
              </w:rPr>
              <w:t>79040</w:t>
            </w:r>
          </w:p>
        </w:tc>
        <w:tc>
          <w:tcPr>
            <w:tcW w:w="723" w:type="dxa"/>
          </w:tcPr>
          <w:p>
            <w:pPr>
              <w:pStyle w:val="TableParagraph"/>
              <w:spacing w:before="208"/>
              <w:ind w:right="3"/>
              <w:rPr>
                <w:sz w:val="24"/>
              </w:rPr>
            </w:pPr>
            <w:r>
              <w:rPr>
                <w:spacing w:val="-10"/>
                <w:sz w:val="24"/>
              </w:rPr>
              <w:t>A</w:t>
            </w:r>
          </w:p>
        </w:tc>
        <w:tc>
          <w:tcPr>
            <w:tcW w:w="722" w:type="dxa"/>
          </w:tcPr>
          <w:p>
            <w:pPr>
              <w:pStyle w:val="TableParagraph"/>
              <w:spacing w:before="208"/>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15</w:t>
            </w:r>
          </w:p>
        </w:tc>
        <w:tc>
          <w:tcPr>
            <w:tcW w:w="4156" w:type="dxa"/>
          </w:tcPr>
          <w:p>
            <w:pPr>
              <w:pStyle w:val="TableParagraph"/>
              <w:spacing w:line="275" w:lineRule="exact"/>
              <w:ind w:right="3"/>
              <w:rPr>
                <w:sz w:val="24"/>
              </w:rPr>
            </w:pPr>
            <w:r>
              <w:rPr>
                <w:sz w:val="24"/>
              </w:rPr>
              <w:t>FEBUMOST</w:t>
            </w:r>
            <w:r>
              <w:rPr>
                <w:spacing w:val="-6"/>
                <w:sz w:val="24"/>
              </w:rPr>
              <w:t> </w:t>
            </w:r>
            <w:r>
              <w:rPr>
                <w:sz w:val="24"/>
              </w:rPr>
              <w:t>40MG</w:t>
            </w:r>
            <w:r>
              <w:rPr>
                <w:spacing w:val="-5"/>
                <w:sz w:val="24"/>
              </w:rPr>
              <w:t> </w:t>
            </w:r>
            <w:r>
              <w:rPr>
                <w:spacing w:val="-2"/>
                <w:sz w:val="24"/>
              </w:rPr>
              <w:t>TABLET</w:t>
            </w:r>
          </w:p>
        </w:tc>
        <w:tc>
          <w:tcPr>
            <w:tcW w:w="1037" w:type="dxa"/>
          </w:tcPr>
          <w:p>
            <w:pPr>
              <w:pStyle w:val="TableParagraph"/>
              <w:spacing w:line="275" w:lineRule="exact"/>
              <w:rPr>
                <w:sz w:val="24"/>
              </w:rPr>
            </w:pPr>
            <w:r>
              <w:rPr>
                <w:spacing w:val="-4"/>
                <w:sz w:val="24"/>
              </w:rPr>
              <w:t>1520</w:t>
            </w:r>
          </w:p>
        </w:tc>
        <w:tc>
          <w:tcPr>
            <w:tcW w:w="1003" w:type="dxa"/>
          </w:tcPr>
          <w:p>
            <w:pPr>
              <w:pStyle w:val="TableParagraph"/>
              <w:spacing w:line="275" w:lineRule="exact"/>
              <w:rPr>
                <w:sz w:val="24"/>
              </w:rPr>
            </w:pPr>
            <w:r>
              <w:rPr>
                <w:spacing w:val="-2"/>
                <w:sz w:val="24"/>
              </w:rPr>
              <w:t>79040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16</w:t>
            </w:r>
          </w:p>
        </w:tc>
        <w:tc>
          <w:tcPr>
            <w:tcW w:w="4156" w:type="dxa"/>
          </w:tcPr>
          <w:p>
            <w:pPr>
              <w:pStyle w:val="TableParagraph"/>
              <w:spacing w:line="275" w:lineRule="exact"/>
              <w:ind w:right="1"/>
              <w:rPr>
                <w:sz w:val="24"/>
              </w:rPr>
            </w:pPr>
            <w:r>
              <w:rPr>
                <w:sz w:val="24"/>
              </w:rPr>
              <w:t>METOLAR</w:t>
            </w:r>
            <w:r>
              <w:rPr>
                <w:spacing w:val="-4"/>
                <w:sz w:val="24"/>
              </w:rPr>
              <w:t> </w:t>
            </w:r>
            <w:r>
              <w:rPr>
                <w:sz w:val="24"/>
              </w:rPr>
              <w:t>XR</w:t>
            </w:r>
            <w:r>
              <w:rPr>
                <w:spacing w:val="-3"/>
                <w:sz w:val="24"/>
              </w:rPr>
              <w:t> </w:t>
            </w:r>
            <w:r>
              <w:rPr>
                <w:sz w:val="24"/>
              </w:rPr>
              <w:t>25MG</w:t>
            </w:r>
            <w:r>
              <w:rPr>
                <w:spacing w:val="-3"/>
                <w:sz w:val="24"/>
              </w:rPr>
              <w:t> </w:t>
            </w:r>
            <w:r>
              <w:rPr>
                <w:spacing w:val="-2"/>
                <w:sz w:val="24"/>
              </w:rPr>
              <w:t>CAPSULE</w:t>
            </w:r>
          </w:p>
        </w:tc>
        <w:tc>
          <w:tcPr>
            <w:tcW w:w="1037" w:type="dxa"/>
          </w:tcPr>
          <w:p>
            <w:pPr>
              <w:pStyle w:val="TableParagraph"/>
              <w:spacing w:line="275" w:lineRule="exact"/>
              <w:rPr>
                <w:sz w:val="24"/>
              </w:rPr>
            </w:pPr>
            <w:r>
              <w:rPr>
                <w:spacing w:val="-4"/>
                <w:sz w:val="24"/>
              </w:rPr>
              <w:t>1613</w:t>
            </w:r>
          </w:p>
        </w:tc>
        <w:tc>
          <w:tcPr>
            <w:tcW w:w="1003" w:type="dxa"/>
          </w:tcPr>
          <w:p>
            <w:pPr>
              <w:pStyle w:val="TableParagraph"/>
              <w:spacing w:line="275" w:lineRule="exact"/>
              <w:rPr>
                <w:sz w:val="24"/>
              </w:rPr>
            </w:pPr>
            <w:r>
              <w:rPr>
                <w:spacing w:val="-2"/>
                <w:sz w:val="24"/>
              </w:rPr>
              <w:t>79037</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17</w:t>
            </w:r>
          </w:p>
        </w:tc>
        <w:tc>
          <w:tcPr>
            <w:tcW w:w="4156" w:type="dxa"/>
          </w:tcPr>
          <w:p>
            <w:pPr>
              <w:pStyle w:val="TableParagraph"/>
              <w:spacing w:line="275" w:lineRule="exact"/>
              <w:ind w:right="6"/>
              <w:rPr>
                <w:sz w:val="24"/>
              </w:rPr>
            </w:pPr>
            <w:r>
              <w:rPr>
                <w:sz w:val="24"/>
              </w:rPr>
              <w:t>DICLOMOL</w:t>
            </w:r>
            <w:r>
              <w:rPr>
                <w:spacing w:val="-5"/>
                <w:sz w:val="24"/>
              </w:rPr>
              <w:t> </w:t>
            </w:r>
            <w:r>
              <w:rPr>
                <w:spacing w:val="-2"/>
                <w:sz w:val="24"/>
              </w:rPr>
              <w:t>TABLETS</w:t>
            </w:r>
          </w:p>
        </w:tc>
        <w:tc>
          <w:tcPr>
            <w:tcW w:w="1037" w:type="dxa"/>
          </w:tcPr>
          <w:p>
            <w:pPr>
              <w:pStyle w:val="TableParagraph"/>
              <w:spacing w:line="275" w:lineRule="exact"/>
              <w:rPr>
                <w:sz w:val="24"/>
              </w:rPr>
            </w:pPr>
            <w:r>
              <w:rPr>
                <w:spacing w:val="-5"/>
                <w:sz w:val="24"/>
              </w:rPr>
              <w:t>987</w:t>
            </w:r>
          </w:p>
        </w:tc>
        <w:tc>
          <w:tcPr>
            <w:tcW w:w="1003" w:type="dxa"/>
          </w:tcPr>
          <w:p>
            <w:pPr>
              <w:pStyle w:val="TableParagraph"/>
              <w:spacing w:line="275" w:lineRule="exact"/>
              <w:rPr>
                <w:sz w:val="24"/>
              </w:rPr>
            </w:pPr>
            <w:r>
              <w:rPr>
                <w:spacing w:val="-2"/>
                <w:sz w:val="24"/>
              </w:rPr>
              <w:t>78960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5"/>
                <w:sz w:val="24"/>
              </w:rPr>
              <w:t>18</w:t>
            </w:r>
          </w:p>
        </w:tc>
        <w:tc>
          <w:tcPr>
            <w:tcW w:w="4156" w:type="dxa"/>
          </w:tcPr>
          <w:p>
            <w:pPr>
              <w:pStyle w:val="TableParagraph"/>
              <w:spacing w:line="275" w:lineRule="exact"/>
              <w:ind w:right="2"/>
              <w:rPr>
                <w:sz w:val="24"/>
              </w:rPr>
            </w:pPr>
            <w:r>
              <w:rPr>
                <w:sz w:val="24"/>
              </w:rPr>
              <w:t>PANTOCID</w:t>
            </w:r>
            <w:r>
              <w:rPr>
                <w:spacing w:val="-4"/>
                <w:sz w:val="24"/>
              </w:rPr>
              <w:t> </w:t>
            </w:r>
            <w:r>
              <w:rPr>
                <w:sz w:val="24"/>
              </w:rPr>
              <w:t>20</w:t>
            </w:r>
            <w:r>
              <w:rPr>
                <w:spacing w:val="-2"/>
                <w:sz w:val="24"/>
              </w:rPr>
              <w:t> </w:t>
            </w:r>
            <w:r>
              <w:rPr>
                <w:sz w:val="24"/>
              </w:rPr>
              <w:t>MG</w:t>
            </w:r>
            <w:r>
              <w:rPr>
                <w:spacing w:val="-3"/>
                <w:sz w:val="24"/>
              </w:rPr>
              <w:t> </w:t>
            </w:r>
            <w:r>
              <w:rPr>
                <w:spacing w:val="-2"/>
                <w:sz w:val="24"/>
              </w:rPr>
              <w:t>TABLETS</w:t>
            </w:r>
          </w:p>
        </w:tc>
        <w:tc>
          <w:tcPr>
            <w:tcW w:w="1037" w:type="dxa"/>
          </w:tcPr>
          <w:p>
            <w:pPr>
              <w:pStyle w:val="TableParagraph"/>
              <w:spacing w:line="275" w:lineRule="exact"/>
              <w:rPr>
                <w:sz w:val="24"/>
              </w:rPr>
            </w:pPr>
            <w:r>
              <w:rPr>
                <w:spacing w:val="-4"/>
                <w:sz w:val="24"/>
              </w:rPr>
              <w:t>1067</w:t>
            </w:r>
          </w:p>
        </w:tc>
        <w:tc>
          <w:tcPr>
            <w:tcW w:w="1003" w:type="dxa"/>
          </w:tcPr>
          <w:p>
            <w:pPr>
              <w:pStyle w:val="TableParagraph"/>
              <w:spacing w:line="275" w:lineRule="exact"/>
              <w:rPr>
                <w:sz w:val="24"/>
              </w:rPr>
            </w:pPr>
            <w:r>
              <w:rPr>
                <w:spacing w:val="-2"/>
                <w:sz w:val="24"/>
              </w:rPr>
              <w:t>78958</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827" w:hRule="atLeast"/>
        </w:trPr>
        <w:tc>
          <w:tcPr>
            <w:tcW w:w="682" w:type="dxa"/>
          </w:tcPr>
          <w:p>
            <w:pPr>
              <w:pStyle w:val="TableParagraph"/>
              <w:spacing w:before="205"/>
              <w:ind w:left="9"/>
              <w:rPr>
                <w:sz w:val="24"/>
              </w:rPr>
            </w:pPr>
            <w:r>
              <w:rPr>
                <w:spacing w:val="-5"/>
                <w:sz w:val="24"/>
              </w:rPr>
              <w:t>19</w:t>
            </w:r>
          </w:p>
        </w:tc>
        <w:tc>
          <w:tcPr>
            <w:tcW w:w="4156" w:type="dxa"/>
          </w:tcPr>
          <w:p>
            <w:pPr>
              <w:pStyle w:val="TableParagraph"/>
              <w:spacing w:line="275" w:lineRule="exact"/>
              <w:ind w:right="3"/>
              <w:rPr>
                <w:sz w:val="24"/>
              </w:rPr>
            </w:pPr>
            <w:r>
              <w:rPr>
                <w:sz w:val="24"/>
              </w:rPr>
              <w:t>GLYCOMET</w:t>
            </w:r>
            <w:r>
              <w:rPr>
                <w:spacing w:val="-1"/>
                <w:sz w:val="24"/>
              </w:rPr>
              <w:t> </w:t>
            </w:r>
            <w:r>
              <w:rPr>
                <w:sz w:val="24"/>
              </w:rPr>
              <w:t>GP</w:t>
            </w:r>
            <w:r>
              <w:rPr>
                <w:spacing w:val="-1"/>
                <w:sz w:val="24"/>
              </w:rPr>
              <w:t> </w:t>
            </w:r>
            <w:r>
              <w:rPr>
                <w:sz w:val="24"/>
              </w:rPr>
              <w:t>0.5/500 </w:t>
            </w:r>
            <w:r>
              <w:rPr>
                <w:spacing w:val="-5"/>
                <w:sz w:val="24"/>
              </w:rPr>
              <w:t>MG</w:t>
            </w:r>
          </w:p>
          <w:p>
            <w:pPr>
              <w:pStyle w:val="TableParagraph"/>
              <w:spacing w:before="139"/>
              <w:ind w:right="1"/>
              <w:rPr>
                <w:sz w:val="24"/>
              </w:rPr>
            </w:pPr>
            <w:r>
              <w:rPr>
                <w:spacing w:val="-2"/>
                <w:sz w:val="24"/>
              </w:rPr>
              <w:t>TABLETS</w:t>
            </w:r>
          </w:p>
        </w:tc>
        <w:tc>
          <w:tcPr>
            <w:tcW w:w="1037" w:type="dxa"/>
          </w:tcPr>
          <w:p>
            <w:pPr>
              <w:pStyle w:val="TableParagraph"/>
              <w:spacing w:before="205"/>
              <w:rPr>
                <w:sz w:val="24"/>
              </w:rPr>
            </w:pPr>
            <w:r>
              <w:rPr>
                <w:spacing w:val="-4"/>
                <w:sz w:val="24"/>
              </w:rPr>
              <w:t>1067</w:t>
            </w:r>
          </w:p>
        </w:tc>
        <w:tc>
          <w:tcPr>
            <w:tcW w:w="1003" w:type="dxa"/>
          </w:tcPr>
          <w:p>
            <w:pPr>
              <w:pStyle w:val="TableParagraph"/>
              <w:spacing w:before="205"/>
              <w:rPr>
                <w:sz w:val="24"/>
              </w:rPr>
            </w:pPr>
            <w:r>
              <w:rPr>
                <w:spacing w:val="-2"/>
                <w:sz w:val="24"/>
              </w:rPr>
              <w:t>78958</w:t>
            </w:r>
          </w:p>
        </w:tc>
        <w:tc>
          <w:tcPr>
            <w:tcW w:w="723" w:type="dxa"/>
          </w:tcPr>
          <w:p>
            <w:pPr>
              <w:pStyle w:val="TableParagraph"/>
              <w:spacing w:before="205"/>
              <w:ind w:right="3"/>
              <w:rPr>
                <w:sz w:val="24"/>
              </w:rPr>
            </w:pPr>
            <w:r>
              <w:rPr>
                <w:spacing w:val="-10"/>
                <w:sz w:val="24"/>
              </w:rPr>
              <w:t>A</w:t>
            </w:r>
          </w:p>
        </w:tc>
        <w:tc>
          <w:tcPr>
            <w:tcW w:w="722" w:type="dxa"/>
          </w:tcPr>
          <w:p>
            <w:pPr>
              <w:pStyle w:val="TableParagraph"/>
              <w:spacing w:before="205"/>
              <w:ind w:left="8"/>
              <w:rPr>
                <w:sz w:val="24"/>
              </w:rPr>
            </w:pPr>
            <w:r>
              <w:rPr>
                <w:spacing w:val="-10"/>
                <w:sz w:val="24"/>
              </w:rPr>
              <w:t>E</w:t>
            </w:r>
          </w:p>
        </w:tc>
      </w:tr>
      <w:tr>
        <w:trPr>
          <w:trHeight w:val="415" w:hRule="atLeast"/>
        </w:trPr>
        <w:tc>
          <w:tcPr>
            <w:tcW w:w="682" w:type="dxa"/>
          </w:tcPr>
          <w:p>
            <w:pPr>
              <w:pStyle w:val="TableParagraph"/>
              <w:spacing w:line="275" w:lineRule="exact"/>
              <w:ind w:left="9"/>
              <w:rPr>
                <w:sz w:val="24"/>
              </w:rPr>
            </w:pPr>
            <w:r>
              <w:rPr>
                <w:spacing w:val="-5"/>
                <w:sz w:val="24"/>
              </w:rPr>
              <w:t>20</w:t>
            </w:r>
          </w:p>
        </w:tc>
        <w:tc>
          <w:tcPr>
            <w:tcW w:w="4156" w:type="dxa"/>
          </w:tcPr>
          <w:p>
            <w:pPr>
              <w:pStyle w:val="TableParagraph"/>
              <w:spacing w:line="275" w:lineRule="exact"/>
              <w:ind w:right="2"/>
              <w:rPr>
                <w:sz w:val="24"/>
              </w:rPr>
            </w:pPr>
            <w:r>
              <w:rPr>
                <w:sz w:val="24"/>
              </w:rPr>
              <w:t>EBAST</w:t>
            </w:r>
            <w:r>
              <w:rPr>
                <w:spacing w:val="-4"/>
                <w:sz w:val="24"/>
              </w:rPr>
              <w:t> </w:t>
            </w:r>
            <w:r>
              <w:rPr>
                <w:sz w:val="24"/>
              </w:rPr>
              <w:t>10MG</w:t>
            </w:r>
            <w:r>
              <w:rPr>
                <w:spacing w:val="-3"/>
                <w:sz w:val="24"/>
              </w:rPr>
              <w:t> </w:t>
            </w:r>
            <w:r>
              <w:rPr>
                <w:spacing w:val="-2"/>
                <w:sz w:val="24"/>
              </w:rPr>
              <w:t>TABLETS</w:t>
            </w:r>
          </w:p>
        </w:tc>
        <w:tc>
          <w:tcPr>
            <w:tcW w:w="1037" w:type="dxa"/>
          </w:tcPr>
          <w:p>
            <w:pPr>
              <w:pStyle w:val="TableParagraph"/>
              <w:spacing w:line="275" w:lineRule="exact"/>
              <w:rPr>
                <w:sz w:val="24"/>
              </w:rPr>
            </w:pPr>
            <w:r>
              <w:rPr>
                <w:spacing w:val="-4"/>
                <w:sz w:val="24"/>
              </w:rPr>
              <w:t>2467</w:t>
            </w:r>
          </w:p>
        </w:tc>
        <w:tc>
          <w:tcPr>
            <w:tcW w:w="1003" w:type="dxa"/>
          </w:tcPr>
          <w:p>
            <w:pPr>
              <w:pStyle w:val="TableParagraph"/>
              <w:spacing w:line="275" w:lineRule="exact"/>
              <w:rPr>
                <w:sz w:val="24"/>
              </w:rPr>
            </w:pPr>
            <w:r>
              <w:rPr>
                <w:spacing w:val="-2"/>
                <w:sz w:val="24"/>
              </w:rPr>
              <w:t>78944</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21</w:t>
            </w:r>
          </w:p>
        </w:tc>
        <w:tc>
          <w:tcPr>
            <w:tcW w:w="4156" w:type="dxa"/>
          </w:tcPr>
          <w:p>
            <w:pPr>
              <w:pStyle w:val="TableParagraph"/>
              <w:spacing w:line="275" w:lineRule="exact"/>
              <w:ind w:right="2"/>
              <w:rPr>
                <w:sz w:val="24"/>
              </w:rPr>
            </w:pPr>
            <w:r>
              <w:rPr>
                <w:sz w:val="24"/>
              </w:rPr>
              <w:t>DYTOR</w:t>
            </w:r>
            <w:r>
              <w:rPr>
                <w:spacing w:val="-4"/>
                <w:sz w:val="24"/>
              </w:rPr>
              <w:t> </w:t>
            </w:r>
            <w:r>
              <w:rPr>
                <w:sz w:val="24"/>
              </w:rPr>
              <w:t>10MG</w:t>
            </w:r>
            <w:r>
              <w:rPr>
                <w:spacing w:val="-4"/>
                <w:sz w:val="24"/>
              </w:rPr>
              <w:t> </w:t>
            </w:r>
            <w:r>
              <w:rPr>
                <w:spacing w:val="-2"/>
                <w:sz w:val="24"/>
              </w:rPr>
              <w:t>TABLETS</w:t>
            </w:r>
          </w:p>
        </w:tc>
        <w:tc>
          <w:tcPr>
            <w:tcW w:w="1037" w:type="dxa"/>
          </w:tcPr>
          <w:p>
            <w:pPr>
              <w:pStyle w:val="TableParagraph"/>
              <w:spacing w:line="275" w:lineRule="exact"/>
              <w:rPr>
                <w:sz w:val="24"/>
              </w:rPr>
            </w:pPr>
            <w:r>
              <w:rPr>
                <w:spacing w:val="-4"/>
                <w:sz w:val="24"/>
              </w:rPr>
              <w:t>1973</w:t>
            </w:r>
          </w:p>
        </w:tc>
        <w:tc>
          <w:tcPr>
            <w:tcW w:w="1003" w:type="dxa"/>
          </w:tcPr>
          <w:p>
            <w:pPr>
              <w:pStyle w:val="TableParagraph"/>
              <w:spacing w:line="275" w:lineRule="exact"/>
              <w:rPr>
                <w:sz w:val="24"/>
              </w:rPr>
            </w:pPr>
            <w:r>
              <w:rPr>
                <w:spacing w:val="-2"/>
                <w:sz w:val="24"/>
              </w:rPr>
              <w:t>78920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4" w:hRule="atLeast"/>
        </w:trPr>
        <w:tc>
          <w:tcPr>
            <w:tcW w:w="682" w:type="dxa"/>
          </w:tcPr>
          <w:p>
            <w:pPr>
              <w:pStyle w:val="TableParagraph"/>
              <w:spacing w:before="1"/>
              <w:ind w:left="9"/>
              <w:rPr>
                <w:sz w:val="24"/>
              </w:rPr>
            </w:pPr>
            <w:r>
              <w:rPr>
                <w:spacing w:val="-5"/>
                <w:sz w:val="24"/>
              </w:rPr>
              <w:t>22</w:t>
            </w:r>
          </w:p>
        </w:tc>
        <w:tc>
          <w:tcPr>
            <w:tcW w:w="4156" w:type="dxa"/>
          </w:tcPr>
          <w:p>
            <w:pPr>
              <w:pStyle w:val="TableParagraph"/>
              <w:spacing w:before="1"/>
              <w:ind w:right="3"/>
              <w:rPr>
                <w:sz w:val="24"/>
              </w:rPr>
            </w:pPr>
            <w:r>
              <w:rPr>
                <w:sz w:val="24"/>
              </w:rPr>
              <w:t>ESOVIK</w:t>
            </w:r>
            <w:r>
              <w:rPr>
                <w:spacing w:val="-4"/>
                <w:sz w:val="24"/>
              </w:rPr>
              <w:t> </w:t>
            </w:r>
            <w:r>
              <w:rPr>
                <w:sz w:val="24"/>
              </w:rPr>
              <w:t>D</w:t>
            </w:r>
            <w:r>
              <w:rPr>
                <w:spacing w:val="-2"/>
                <w:sz w:val="24"/>
              </w:rPr>
              <w:t> </w:t>
            </w:r>
            <w:r>
              <w:rPr>
                <w:sz w:val="24"/>
              </w:rPr>
              <w:t>20</w:t>
            </w:r>
            <w:r>
              <w:rPr>
                <w:spacing w:val="-1"/>
                <w:sz w:val="24"/>
              </w:rPr>
              <w:t> </w:t>
            </w:r>
            <w:r>
              <w:rPr>
                <w:sz w:val="24"/>
              </w:rPr>
              <w:t>MG</w:t>
            </w:r>
            <w:r>
              <w:rPr>
                <w:spacing w:val="-2"/>
                <w:sz w:val="24"/>
              </w:rPr>
              <w:t> Capsule</w:t>
            </w:r>
          </w:p>
        </w:tc>
        <w:tc>
          <w:tcPr>
            <w:tcW w:w="1037" w:type="dxa"/>
          </w:tcPr>
          <w:p>
            <w:pPr>
              <w:pStyle w:val="TableParagraph"/>
              <w:spacing w:before="1"/>
              <w:rPr>
                <w:sz w:val="24"/>
              </w:rPr>
            </w:pPr>
            <w:r>
              <w:rPr>
                <w:spacing w:val="-4"/>
                <w:sz w:val="24"/>
              </w:rPr>
              <w:t>1793</w:t>
            </w:r>
          </w:p>
        </w:tc>
        <w:tc>
          <w:tcPr>
            <w:tcW w:w="1003" w:type="dxa"/>
          </w:tcPr>
          <w:p>
            <w:pPr>
              <w:pStyle w:val="TableParagraph"/>
              <w:spacing w:before="1"/>
              <w:rPr>
                <w:sz w:val="24"/>
              </w:rPr>
            </w:pPr>
            <w:r>
              <w:rPr>
                <w:spacing w:val="-2"/>
                <w:sz w:val="24"/>
              </w:rPr>
              <w:t>78892</w:t>
            </w:r>
          </w:p>
        </w:tc>
        <w:tc>
          <w:tcPr>
            <w:tcW w:w="723" w:type="dxa"/>
          </w:tcPr>
          <w:p>
            <w:pPr>
              <w:pStyle w:val="TableParagraph"/>
              <w:spacing w:before="1"/>
              <w:ind w:right="3"/>
              <w:rPr>
                <w:sz w:val="24"/>
              </w:rPr>
            </w:pPr>
            <w:r>
              <w:rPr>
                <w:spacing w:val="-10"/>
                <w:sz w:val="24"/>
              </w:rPr>
              <w:t>A</w:t>
            </w:r>
          </w:p>
        </w:tc>
        <w:tc>
          <w:tcPr>
            <w:tcW w:w="722" w:type="dxa"/>
          </w:tcPr>
          <w:p>
            <w:pPr>
              <w:pStyle w:val="TableParagraph"/>
              <w:spacing w:before="1"/>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23</w:t>
            </w:r>
          </w:p>
        </w:tc>
        <w:tc>
          <w:tcPr>
            <w:tcW w:w="4156" w:type="dxa"/>
          </w:tcPr>
          <w:p>
            <w:pPr>
              <w:pStyle w:val="TableParagraph"/>
              <w:spacing w:line="275" w:lineRule="exact"/>
              <w:ind w:right="2"/>
              <w:rPr>
                <w:sz w:val="24"/>
              </w:rPr>
            </w:pPr>
            <w:r>
              <w:rPr>
                <w:sz w:val="24"/>
              </w:rPr>
              <w:t>CLOPIVAS</w:t>
            </w:r>
            <w:r>
              <w:rPr>
                <w:spacing w:val="-8"/>
                <w:sz w:val="24"/>
              </w:rPr>
              <w:t> </w:t>
            </w:r>
            <w:r>
              <w:rPr>
                <w:sz w:val="24"/>
              </w:rPr>
              <w:t>75MG</w:t>
            </w:r>
            <w:r>
              <w:rPr>
                <w:spacing w:val="-6"/>
                <w:sz w:val="24"/>
              </w:rPr>
              <w:t> </w:t>
            </w:r>
            <w:r>
              <w:rPr>
                <w:spacing w:val="-2"/>
                <w:sz w:val="24"/>
              </w:rPr>
              <w:t>TABLETS</w:t>
            </w:r>
          </w:p>
        </w:tc>
        <w:tc>
          <w:tcPr>
            <w:tcW w:w="1037" w:type="dxa"/>
          </w:tcPr>
          <w:p>
            <w:pPr>
              <w:pStyle w:val="TableParagraph"/>
              <w:spacing w:line="275" w:lineRule="exact"/>
              <w:rPr>
                <w:sz w:val="24"/>
              </w:rPr>
            </w:pPr>
            <w:r>
              <w:rPr>
                <w:spacing w:val="-4"/>
                <w:sz w:val="24"/>
              </w:rPr>
              <w:t>1127</w:t>
            </w:r>
          </w:p>
        </w:tc>
        <w:tc>
          <w:tcPr>
            <w:tcW w:w="1003" w:type="dxa"/>
          </w:tcPr>
          <w:p>
            <w:pPr>
              <w:pStyle w:val="TableParagraph"/>
              <w:spacing w:line="275" w:lineRule="exact"/>
              <w:rPr>
                <w:sz w:val="24"/>
              </w:rPr>
            </w:pPr>
            <w:r>
              <w:rPr>
                <w:spacing w:val="-2"/>
                <w:sz w:val="24"/>
              </w:rPr>
              <w:t>78890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24</w:t>
            </w:r>
          </w:p>
        </w:tc>
        <w:tc>
          <w:tcPr>
            <w:tcW w:w="4156" w:type="dxa"/>
          </w:tcPr>
          <w:p>
            <w:pPr>
              <w:pStyle w:val="TableParagraph"/>
              <w:spacing w:line="275" w:lineRule="exact"/>
              <w:ind w:right="1"/>
              <w:rPr>
                <w:sz w:val="24"/>
              </w:rPr>
            </w:pPr>
            <w:r>
              <w:rPr>
                <w:sz w:val="24"/>
              </w:rPr>
              <w:t>ESOVIK</w:t>
            </w:r>
            <w:r>
              <w:rPr>
                <w:spacing w:val="-4"/>
                <w:sz w:val="24"/>
              </w:rPr>
              <w:t> </w:t>
            </w:r>
            <w:r>
              <w:rPr>
                <w:sz w:val="24"/>
              </w:rPr>
              <w:t>D</w:t>
            </w:r>
            <w:r>
              <w:rPr>
                <w:spacing w:val="-2"/>
                <w:sz w:val="24"/>
              </w:rPr>
              <w:t> </w:t>
            </w:r>
            <w:r>
              <w:rPr>
                <w:sz w:val="24"/>
              </w:rPr>
              <w:t>40</w:t>
            </w:r>
            <w:r>
              <w:rPr>
                <w:spacing w:val="-1"/>
                <w:sz w:val="24"/>
              </w:rPr>
              <w:t> </w:t>
            </w:r>
            <w:r>
              <w:rPr>
                <w:sz w:val="24"/>
              </w:rPr>
              <w:t>MG</w:t>
            </w:r>
            <w:r>
              <w:rPr>
                <w:spacing w:val="-2"/>
                <w:sz w:val="24"/>
              </w:rPr>
              <w:t> CAPSULE</w:t>
            </w:r>
          </w:p>
        </w:tc>
        <w:tc>
          <w:tcPr>
            <w:tcW w:w="1037" w:type="dxa"/>
          </w:tcPr>
          <w:p>
            <w:pPr>
              <w:pStyle w:val="TableParagraph"/>
              <w:spacing w:line="275" w:lineRule="exact"/>
              <w:rPr>
                <w:sz w:val="24"/>
              </w:rPr>
            </w:pPr>
            <w:r>
              <w:rPr>
                <w:spacing w:val="-4"/>
                <w:sz w:val="24"/>
              </w:rPr>
              <w:t>1127</w:t>
            </w:r>
          </w:p>
        </w:tc>
        <w:tc>
          <w:tcPr>
            <w:tcW w:w="1003" w:type="dxa"/>
          </w:tcPr>
          <w:p>
            <w:pPr>
              <w:pStyle w:val="TableParagraph"/>
              <w:spacing w:line="275" w:lineRule="exact"/>
              <w:rPr>
                <w:sz w:val="24"/>
              </w:rPr>
            </w:pPr>
            <w:r>
              <w:rPr>
                <w:spacing w:val="-2"/>
                <w:sz w:val="24"/>
              </w:rPr>
              <w:t>78890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5"/>
                <w:sz w:val="24"/>
              </w:rPr>
              <w:t>25</w:t>
            </w:r>
          </w:p>
        </w:tc>
        <w:tc>
          <w:tcPr>
            <w:tcW w:w="4156" w:type="dxa"/>
          </w:tcPr>
          <w:p>
            <w:pPr>
              <w:pStyle w:val="TableParagraph"/>
              <w:spacing w:line="275" w:lineRule="exact"/>
              <w:ind w:right="2"/>
              <w:rPr>
                <w:sz w:val="24"/>
              </w:rPr>
            </w:pPr>
            <w:r>
              <w:rPr>
                <w:sz w:val="24"/>
              </w:rPr>
              <w:t>GANATON</w:t>
            </w:r>
            <w:r>
              <w:rPr>
                <w:spacing w:val="-5"/>
                <w:sz w:val="24"/>
              </w:rPr>
              <w:t> </w:t>
            </w:r>
            <w:r>
              <w:rPr>
                <w:sz w:val="24"/>
              </w:rPr>
              <w:t>50MG</w:t>
            </w:r>
            <w:r>
              <w:rPr>
                <w:spacing w:val="-4"/>
                <w:sz w:val="24"/>
              </w:rPr>
              <w:t> </w:t>
            </w:r>
            <w:r>
              <w:rPr>
                <w:spacing w:val="-2"/>
                <w:sz w:val="24"/>
              </w:rPr>
              <w:t>TABLETS</w:t>
            </w:r>
          </w:p>
        </w:tc>
        <w:tc>
          <w:tcPr>
            <w:tcW w:w="1037" w:type="dxa"/>
          </w:tcPr>
          <w:p>
            <w:pPr>
              <w:pStyle w:val="TableParagraph"/>
              <w:spacing w:line="275" w:lineRule="exact"/>
              <w:rPr>
                <w:sz w:val="24"/>
              </w:rPr>
            </w:pPr>
            <w:r>
              <w:rPr>
                <w:spacing w:val="-4"/>
                <w:sz w:val="24"/>
              </w:rPr>
              <w:t>1753</w:t>
            </w:r>
          </w:p>
        </w:tc>
        <w:tc>
          <w:tcPr>
            <w:tcW w:w="1003" w:type="dxa"/>
          </w:tcPr>
          <w:p>
            <w:pPr>
              <w:pStyle w:val="TableParagraph"/>
              <w:spacing w:line="275" w:lineRule="exact"/>
              <w:rPr>
                <w:sz w:val="24"/>
              </w:rPr>
            </w:pPr>
            <w:r>
              <w:rPr>
                <w:spacing w:val="-2"/>
                <w:sz w:val="24"/>
              </w:rPr>
              <w:t>78885</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5"/>
                <w:sz w:val="24"/>
              </w:rPr>
              <w:t>26</w:t>
            </w:r>
          </w:p>
        </w:tc>
        <w:tc>
          <w:tcPr>
            <w:tcW w:w="4156" w:type="dxa"/>
          </w:tcPr>
          <w:p>
            <w:pPr>
              <w:pStyle w:val="TableParagraph"/>
              <w:spacing w:line="275" w:lineRule="exact"/>
              <w:ind w:right="4"/>
              <w:rPr>
                <w:sz w:val="24"/>
              </w:rPr>
            </w:pPr>
            <w:r>
              <w:rPr>
                <w:sz w:val="24"/>
              </w:rPr>
              <w:t>NULONG</w:t>
            </w:r>
            <w:r>
              <w:rPr>
                <w:spacing w:val="-5"/>
                <w:sz w:val="24"/>
              </w:rPr>
              <w:t> </w:t>
            </w:r>
            <w:r>
              <w:rPr>
                <w:sz w:val="24"/>
              </w:rPr>
              <w:t>10MG</w:t>
            </w:r>
            <w:r>
              <w:rPr>
                <w:spacing w:val="-5"/>
                <w:sz w:val="24"/>
              </w:rPr>
              <w:t> </w:t>
            </w:r>
            <w:r>
              <w:rPr>
                <w:spacing w:val="-2"/>
                <w:sz w:val="24"/>
              </w:rPr>
              <w:t>TABLETS</w:t>
            </w:r>
          </w:p>
        </w:tc>
        <w:tc>
          <w:tcPr>
            <w:tcW w:w="1037" w:type="dxa"/>
          </w:tcPr>
          <w:p>
            <w:pPr>
              <w:pStyle w:val="TableParagraph"/>
              <w:spacing w:line="275" w:lineRule="exact"/>
              <w:rPr>
                <w:sz w:val="24"/>
              </w:rPr>
            </w:pPr>
            <w:r>
              <w:rPr>
                <w:spacing w:val="-4"/>
                <w:sz w:val="24"/>
              </w:rPr>
              <w:t>1293</w:t>
            </w:r>
          </w:p>
        </w:tc>
        <w:tc>
          <w:tcPr>
            <w:tcW w:w="1003" w:type="dxa"/>
          </w:tcPr>
          <w:p>
            <w:pPr>
              <w:pStyle w:val="TableParagraph"/>
              <w:spacing w:line="275" w:lineRule="exact"/>
              <w:rPr>
                <w:sz w:val="24"/>
              </w:rPr>
            </w:pPr>
            <w:r>
              <w:rPr>
                <w:spacing w:val="-2"/>
                <w:sz w:val="24"/>
              </w:rPr>
              <w:t>78873</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bl>
    <w:p>
      <w:pPr>
        <w:pStyle w:val="TableParagraph"/>
        <w:spacing w:after="0" w:line="275" w:lineRule="exact"/>
        <w:rPr>
          <w:sz w:val="24"/>
        </w:rPr>
        <w:sectPr>
          <w:pgSz w:w="11910" w:h="16840"/>
          <w:pgMar w:top="1360" w:bottom="1651" w:left="708" w:right="566"/>
        </w:sectPr>
      </w:pPr>
    </w:p>
    <w:tbl>
      <w:tblPr>
        <w:tblW w:w="0" w:type="auto"/>
        <w:jc w:val="left"/>
        <w:tblInd w:w="7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82"/>
        <w:gridCol w:w="4156"/>
        <w:gridCol w:w="1037"/>
        <w:gridCol w:w="1003"/>
        <w:gridCol w:w="723"/>
        <w:gridCol w:w="722"/>
      </w:tblGrid>
      <w:tr>
        <w:trPr>
          <w:trHeight w:val="415" w:hRule="atLeast"/>
        </w:trPr>
        <w:tc>
          <w:tcPr>
            <w:tcW w:w="682" w:type="dxa"/>
          </w:tcPr>
          <w:p>
            <w:pPr>
              <w:pStyle w:val="TableParagraph"/>
              <w:spacing w:line="275" w:lineRule="exact"/>
              <w:ind w:left="9"/>
              <w:rPr>
                <w:sz w:val="24"/>
              </w:rPr>
            </w:pPr>
            <w:r>
              <w:rPr>
                <w:spacing w:val="-5"/>
                <w:sz w:val="24"/>
              </w:rPr>
              <w:t>27</w:t>
            </w:r>
          </w:p>
        </w:tc>
        <w:tc>
          <w:tcPr>
            <w:tcW w:w="4156" w:type="dxa"/>
          </w:tcPr>
          <w:p>
            <w:pPr>
              <w:pStyle w:val="TableParagraph"/>
              <w:spacing w:line="275" w:lineRule="exact"/>
              <w:ind w:right="4"/>
              <w:rPr>
                <w:sz w:val="24"/>
              </w:rPr>
            </w:pPr>
            <w:r>
              <w:rPr>
                <w:sz w:val="24"/>
              </w:rPr>
              <w:t>AVAS</w:t>
            </w:r>
            <w:r>
              <w:rPr>
                <w:spacing w:val="-4"/>
                <w:sz w:val="24"/>
              </w:rPr>
              <w:t> </w:t>
            </w:r>
            <w:r>
              <w:rPr>
                <w:sz w:val="24"/>
              </w:rPr>
              <w:t>40MG</w:t>
            </w:r>
            <w:r>
              <w:rPr>
                <w:spacing w:val="-3"/>
                <w:sz w:val="24"/>
              </w:rPr>
              <w:t> </w:t>
            </w:r>
            <w:r>
              <w:rPr>
                <w:spacing w:val="-2"/>
                <w:sz w:val="24"/>
              </w:rPr>
              <w:t>TABLETS</w:t>
            </w:r>
          </w:p>
        </w:tc>
        <w:tc>
          <w:tcPr>
            <w:tcW w:w="1037" w:type="dxa"/>
          </w:tcPr>
          <w:p>
            <w:pPr>
              <w:pStyle w:val="TableParagraph"/>
              <w:spacing w:line="275" w:lineRule="exact"/>
              <w:rPr>
                <w:sz w:val="24"/>
              </w:rPr>
            </w:pPr>
            <w:r>
              <w:rPr>
                <w:spacing w:val="-4"/>
                <w:sz w:val="24"/>
              </w:rPr>
              <w:t>1213</w:t>
            </w:r>
          </w:p>
        </w:tc>
        <w:tc>
          <w:tcPr>
            <w:tcW w:w="1003" w:type="dxa"/>
          </w:tcPr>
          <w:p>
            <w:pPr>
              <w:pStyle w:val="TableParagraph"/>
              <w:spacing w:line="275" w:lineRule="exact"/>
              <w:rPr>
                <w:sz w:val="24"/>
              </w:rPr>
            </w:pPr>
            <w:r>
              <w:rPr>
                <w:spacing w:val="-2"/>
                <w:sz w:val="24"/>
              </w:rPr>
              <w:t>78845</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28</w:t>
            </w:r>
          </w:p>
        </w:tc>
        <w:tc>
          <w:tcPr>
            <w:tcW w:w="4156" w:type="dxa"/>
          </w:tcPr>
          <w:p>
            <w:pPr>
              <w:pStyle w:val="TableParagraph"/>
              <w:spacing w:line="275" w:lineRule="exact"/>
              <w:ind w:right="4"/>
              <w:rPr>
                <w:sz w:val="24"/>
              </w:rPr>
            </w:pPr>
            <w:r>
              <w:rPr>
                <w:sz w:val="24"/>
              </w:rPr>
              <w:t>NUROKIND</w:t>
            </w:r>
            <w:r>
              <w:rPr>
                <w:spacing w:val="-5"/>
                <w:sz w:val="24"/>
              </w:rPr>
              <w:t> </w:t>
            </w:r>
            <w:r>
              <w:rPr>
                <w:sz w:val="24"/>
              </w:rPr>
              <w:t>LC</w:t>
            </w:r>
            <w:r>
              <w:rPr>
                <w:spacing w:val="-3"/>
                <w:sz w:val="24"/>
              </w:rPr>
              <w:t> </w:t>
            </w:r>
            <w:r>
              <w:rPr>
                <w:spacing w:val="-2"/>
                <w:sz w:val="24"/>
              </w:rPr>
              <w:t>TABLETS</w:t>
            </w:r>
          </w:p>
        </w:tc>
        <w:tc>
          <w:tcPr>
            <w:tcW w:w="1037" w:type="dxa"/>
          </w:tcPr>
          <w:p>
            <w:pPr>
              <w:pStyle w:val="TableParagraph"/>
              <w:spacing w:line="275" w:lineRule="exact"/>
              <w:rPr>
                <w:sz w:val="24"/>
              </w:rPr>
            </w:pPr>
            <w:r>
              <w:rPr>
                <w:spacing w:val="-4"/>
                <w:sz w:val="24"/>
              </w:rPr>
              <w:t>1460</w:t>
            </w:r>
          </w:p>
        </w:tc>
        <w:tc>
          <w:tcPr>
            <w:tcW w:w="1003" w:type="dxa"/>
          </w:tcPr>
          <w:p>
            <w:pPr>
              <w:pStyle w:val="TableParagraph"/>
              <w:spacing w:line="275" w:lineRule="exact"/>
              <w:rPr>
                <w:sz w:val="24"/>
              </w:rPr>
            </w:pPr>
            <w:r>
              <w:rPr>
                <w:spacing w:val="-2"/>
                <w:sz w:val="24"/>
              </w:rPr>
              <w:t>78840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29</w:t>
            </w:r>
          </w:p>
        </w:tc>
        <w:tc>
          <w:tcPr>
            <w:tcW w:w="4156" w:type="dxa"/>
          </w:tcPr>
          <w:p>
            <w:pPr>
              <w:pStyle w:val="TableParagraph"/>
              <w:spacing w:line="275" w:lineRule="exact"/>
              <w:ind w:right="2"/>
              <w:rPr>
                <w:sz w:val="24"/>
              </w:rPr>
            </w:pPr>
            <w:r>
              <w:rPr>
                <w:sz w:val="24"/>
              </w:rPr>
              <w:t>LEVERA</w:t>
            </w:r>
            <w:r>
              <w:rPr>
                <w:spacing w:val="-6"/>
                <w:sz w:val="24"/>
              </w:rPr>
              <w:t> </w:t>
            </w:r>
            <w:r>
              <w:rPr>
                <w:sz w:val="24"/>
              </w:rPr>
              <w:t>500MG</w:t>
            </w:r>
            <w:r>
              <w:rPr>
                <w:spacing w:val="-5"/>
                <w:sz w:val="24"/>
              </w:rPr>
              <w:t> </w:t>
            </w:r>
            <w:r>
              <w:rPr>
                <w:spacing w:val="-2"/>
                <w:sz w:val="24"/>
              </w:rPr>
              <w:t>TABLETS</w:t>
            </w:r>
          </w:p>
        </w:tc>
        <w:tc>
          <w:tcPr>
            <w:tcW w:w="1037" w:type="dxa"/>
          </w:tcPr>
          <w:p>
            <w:pPr>
              <w:pStyle w:val="TableParagraph"/>
              <w:spacing w:line="275" w:lineRule="exact"/>
              <w:rPr>
                <w:sz w:val="24"/>
              </w:rPr>
            </w:pPr>
            <w:r>
              <w:rPr>
                <w:spacing w:val="-4"/>
                <w:sz w:val="24"/>
              </w:rPr>
              <w:t>1407</w:t>
            </w:r>
          </w:p>
        </w:tc>
        <w:tc>
          <w:tcPr>
            <w:tcW w:w="1003" w:type="dxa"/>
          </w:tcPr>
          <w:p>
            <w:pPr>
              <w:pStyle w:val="TableParagraph"/>
              <w:spacing w:line="275" w:lineRule="exact"/>
              <w:rPr>
                <w:sz w:val="24"/>
              </w:rPr>
            </w:pPr>
            <w:r>
              <w:rPr>
                <w:spacing w:val="-2"/>
                <w:sz w:val="24"/>
              </w:rPr>
              <w:t>78792</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30</w:t>
            </w:r>
          </w:p>
        </w:tc>
        <w:tc>
          <w:tcPr>
            <w:tcW w:w="4156" w:type="dxa"/>
          </w:tcPr>
          <w:p>
            <w:pPr>
              <w:pStyle w:val="TableParagraph"/>
              <w:spacing w:line="275" w:lineRule="exact"/>
              <w:ind w:right="2"/>
              <w:rPr>
                <w:sz w:val="24"/>
              </w:rPr>
            </w:pPr>
            <w:r>
              <w:rPr>
                <w:sz w:val="24"/>
              </w:rPr>
              <w:t>DYTOR</w:t>
            </w:r>
            <w:r>
              <w:rPr>
                <w:spacing w:val="-5"/>
                <w:sz w:val="24"/>
              </w:rPr>
              <w:t> </w:t>
            </w:r>
            <w:r>
              <w:rPr>
                <w:sz w:val="24"/>
              </w:rPr>
              <w:t>100MG</w:t>
            </w:r>
            <w:r>
              <w:rPr>
                <w:spacing w:val="-4"/>
                <w:sz w:val="24"/>
              </w:rPr>
              <w:t> </w:t>
            </w:r>
            <w:r>
              <w:rPr>
                <w:spacing w:val="-2"/>
                <w:sz w:val="24"/>
              </w:rPr>
              <w:t>TABLETS</w:t>
            </w:r>
          </w:p>
        </w:tc>
        <w:tc>
          <w:tcPr>
            <w:tcW w:w="1037" w:type="dxa"/>
          </w:tcPr>
          <w:p>
            <w:pPr>
              <w:pStyle w:val="TableParagraph"/>
              <w:spacing w:line="275" w:lineRule="exact"/>
              <w:rPr>
                <w:sz w:val="24"/>
              </w:rPr>
            </w:pPr>
            <w:r>
              <w:rPr>
                <w:spacing w:val="-5"/>
                <w:sz w:val="24"/>
              </w:rPr>
              <w:t>780</w:t>
            </w:r>
          </w:p>
        </w:tc>
        <w:tc>
          <w:tcPr>
            <w:tcW w:w="1003" w:type="dxa"/>
          </w:tcPr>
          <w:p>
            <w:pPr>
              <w:pStyle w:val="TableParagraph"/>
              <w:spacing w:line="275" w:lineRule="exact"/>
              <w:rPr>
                <w:sz w:val="24"/>
              </w:rPr>
            </w:pPr>
            <w:r>
              <w:rPr>
                <w:spacing w:val="-2"/>
                <w:sz w:val="24"/>
              </w:rPr>
              <w:t>78780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2" w:hRule="atLeast"/>
        </w:trPr>
        <w:tc>
          <w:tcPr>
            <w:tcW w:w="682" w:type="dxa"/>
          </w:tcPr>
          <w:p>
            <w:pPr>
              <w:pStyle w:val="TableParagraph"/>
              <w:spacing w:line="275" w:lineRule="exact"/>
              <w:ind w:left="9"/>
              <w:rPr>
                <w:sz w:val="24"/>
              </w:rPr>
            </w:pPr>
            <w:r>
              <w:rPr>
                <w:spacing w:val="-5"/>
                <w:sz w:val="24"/>
              </w:rPr>
              <w:t>31</w:t>
            </w:r>
          </w:p>
        </w:tc>
        <w:tc>
          <w:tcPr>
            <w:tcW w:w="4156" w:type="dxa"/>
          </w:tcPr>
          <w:p>
            <w:pPr>
              <w:pStyle w:val="TableParagraph"/>
              <w:spacing w:line="275" w:lineRule="exact"/>
              <w:ind w:right="1"/>
              <w:rPr>
                <w:sz w:val="24"/>
              </w:rPr>
            </w:pPr>
            <w:r>
              <w:rPr>
                <w:sz w:val="24"/>
              </w:rPr>
              <w:t>GEMER</w:t>
            </w:r>
            <w:r>
              <w:rPr>
                <w:spacing w:val="-1"/>
                <w:sz w:val="24"/>
              </w:rPr>
              <w:t> </w:t>
            </w:r>
            <w:r>
              <w:rPr>
                <w:sz w:val="24"/>
              </w:rPr>
              <w:t>2</w:t>
            </w:r>
            <w:r>
              <w:rPr>
                <w:spacing w:val="-1"/>
                <w:sz w:val="24"/>
              </w:rPr>
              <w:t> </w:t>
            </w:r>
            <w:r>
              <w:rPr>
                <w:sz w:val="24"/>
              </w:rPr>
              <w:t>MG</w:t>
            </w:r>
            <w:r>
              <w:rPr>
                <w:spacing w:val="-1"/>
                <w:sz w:val="24"/>
              </w:rPr>
              <w:t> </w:t>
            </w:r>
            <w:r>
              <w:rPr>
                <w:spacing w:val="-2"/>
                <w:sz w:val="24"/>
              </w:rPr>
              <w:t>TABLETS</w:t>
            </w:r>
          </w:p>
        </w:tc>
        <w:tc>
          <w:tcPr>
            <w:tcW w:w="1037" w:type="dxa"/>
          </w:tcPr>
          <w:p>
            <w:pPr>
              <w:pStyle w:val="TableParagraph"/>
              <w:spacing w:line="275" w:lineRule="exact"/>
              <w:rPr>
                <w:sz w:val="24"/>
              </w:rPr>
            </w:pPr>
            <w:r>
              <w:rPr>
                <w:spacing w:val="-5"/>
                <w:sz w:val="24"/>
              </w:rPr>
              <w:t>450</w:t>
            </w:r>
          </w:p>
        </w:tc>
        <w:tc>
          <w:tcPr>
            <w:tcW w:w="1003" w:type="dxa"/>
          </w:tcPr>
          <w:p>
            <w:pPr>
              <w:pStyle w:val="TableParagraph"/>
              <w:spacing w:line="275" w:lineRule="exact"/>
              <w:rPr>
                <w:sz w:val="24"/>
              </w:rPr>
            </w:pPr>
            <w:r>
              <w:rPr>
                <w:spacing w:val="-2"/>
                <w:sz w:val="24"/>
              </w:rPr>
              <w:t>78750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4" w:hRule="atLeast"/>
        </w:trPr>
        <w:tc>
          <w:tcPr>
            <w:tcW w:w="682" w:type="dxa"/>
          </w:tcPr>
          <w:p>
            <w:pPr>
              <w:pStyle w:val="TableParagraph"/>
              <w:spacing w:line="275" w:lineRule="exact"/>
              <w:ind w:left="9"/>
              <w:rPr>
                <w:sz w:val="24"/>
              </w:rPr>
            </w:pPr>
            <w:r>
              <w:rPr>
                <w:spacing w:val="-5"/>
                <w:sz w:val="24"/>
              </w:rPr>
              <w:t>32</w:t>
            </w:r>
          </w:p>
        </w:tc>
        <w:tc>
          <w:tcPr>
            <w:tcW w:w="4156" w:type="dxa"/>
          </w:tcPr>
          <w:p>
            <w:pPr>
              <w:pStyle w:val="TableParagraph"/>
              <w:spacing w:line="275" w:lineRule="exact"/>
              <w:ind w:right="2"/>
              <w:rPr>
                <w:sz w:val="24"/>
              </w:rPr>
            </w:pPr>
            <w:r>
              <w:rPr>
                <w:sz w:val="24"/>
              </w:rPr>
              <w:t>DYTOR</w:t>
            </w:r>
            <w:r>
              <w:rPr>
                <w:spacing w:val="-4"/>
                <w:sz w:val="24"/>
              </w:rPr>
              <w:t> </w:t>
            </w:r>
            <w:r>
              <w:rPr>
                <w:sz w:val="24"/>
              </w:rPr>
              <w:t>5MG</w:t>
            </w:r>
            <w:r>
              <w:rPr>
                <w:spacing w:val="-3"/>
                <w:sz w:val="24"/>
              </w:rPr>
              <w:t> </w:t>
            </w:r>
            <w:r>
              <w:rPr>
                <w:spacing w:val="-2"/>
                <w:sz w:val="24"/>
              </w:rPr>
              <w:t>TABLETS</w:t>
            </w:r>
          </w:p>
        </w:tc>
        <w:tc>
          <w:tcPr>
            <w:tcW w:w="1037" w:type="dxa"/>
          </w:tcPr>
          <w:p>
            <w:pPr>
              <w:pStyle w:val="TableParagraph"/>
              <w:spacing w:line="275" w:lineRule="exact"/>
              <w:rPr>
                <w:sz w:val="24"/>
              </w:rPr>
            </w:pPr>
            <w:r>
              <w:rPr>
                <w:spacing w:val="-5"/>
                <w:sz w:val="24"/>
              </w:rPr>
              <w:t>450</w:t>
            </w:r>
          </w:p>
        </w:tc>
        <w:tc>
          <w:tcPr>
            <w:tcW w:w="1003" w:type="dxa"/>
          </w:tcPr>
          <w:p>
            <w:pPr>
              <w:pStyle w:val="TableParagraph"/>
              <w:spacing w:line="275" w:lineRule="exact"/>
              <w:rPr>
                <w:sz w:val="24"/>
              </w:rPr>
            </w:pPr>
            <w:r>
              <w:rPr>
                <w:spacing w:val="-2"/>
                <w:sz w:val="24"/>
              </w:rPr>
              <w:t>78750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827" w:hRule="atLeast"/>
        </w:trPr>
        <w:tc>
          <w:tcPr>
            <w:tcW w:w="682" w:type="dxa"/>
          </w:tcPr>
          <w:p>
            <w:pPr>
              <w:pStyle w:val="TableParagraph"/>
              <w:spacing w:before="205"/>
              <w:ind w:left="9"/>
              <w:rPr>
                <w:sz w:val="24"/>
              </w:rPr>
            </w:pPr>
            <w:r>
              <w:rPr>
                <w:spacing w:val="-5"/>
                <w:sz w:val="24"/>
              </w:rPr>
              <w:t>33</w:t>
            </w:r>
          </w:p>
        </w:tc>
        <w:tc>
          <w:tcPr>
            <w:tcW w:w="4156" w:type="dxa"/>
          </w:tcPr>
          <w:p>
            <w:pPr>
              <w:pStyle w:val="TableParagraph"/>
              <w:spacing w:line="275" w:lineRule="exact"/>
              <w:ind w:right="2"/>
              <w:rPr>
                <w:sz w:val="24"/>
              </w:rPr>
            </w:pPr>
            <w:r>
              <w:rPr>
                <w:sz w:val="24"/>
              </w:rPr>
              <w:t>FAROBACT</w:t>
            </w:r>
            <w:r>
              <w:rPr>
                <w:spacing w:val="-1"/>
                <w:sz w:val="24"/>
              </w:rPr>
              <w:t> </w:t>
            </w:r>
            <w:r>
              <w:rPr>
                <w:sz w:val="24"/>
              </w:rPr>
              <w:t>200</w:t>
            </w:r>
            <w:r>
              <w:rPr>
                <w:spacing w:val="-2"/>
                <w:sz w:val="24"/>
              </w:rPr>
              <w:t> </w:t>
            </w:r>
            <w:r>
              <w:rPr>
                <w:sz w:val="24"/>
              </w:rPr>
              <w:t>MG</w:t>
            </w:r>
            <w:r>
              <w:rPr>
                <w:spacing w:val="-1"/>
                <w:sz w:val="24"/>
              </w:rPr>
              <w:t> </w:t>
            </w:r>
            <w:r>
              <w:rPr>
                <w:spacing w:val="-2"/>
                <w:sz w:val="24"/>
              </w:rPr>
              <w:t>TABLETS</w:t>
            </w:r>
          </w:p>
          <w:p>
            <w:pPr>
              <w:pStyle w:val="TableParagraph"/>
              <w:spacing w:before="139"/>
              <w:ind w:right="1"/>
              <w:rPr>
                <w:sz w:val="24"/>
              </w:rPr>
            </w:pPr>
            <w:r>
              <w:rPr>
                <w:spacing w:val="-2"/>
                <w:sz w:val="24"/>
              </w:rPr>
              <w:t>(1X10)</w:t>
            </w:r>
          </w:p>
        </w:tc>
        <w:tc>
          <w:tcPr>
            <w:tcW w:w="1037" w:type="dxa"/>
          </w:tcPr>
          <w:p>
            <w:pPr>
              <w:pStyle w:val="TableParagraph"/>
              <w:spacing w:before="205"/>
              <w:rPr>
                <w:sz w:val="24"/>
              </w:rPr>
            </w:pPr>
            <w:r>
              <w:rPr>
                <w:spacing w:val="-5"/>
                <w:sz w:val="24"/>
              </w:rPr>
              <w:t>620</w:t>
            </w:r>
          </w:p>
        </w:tc>
        <w:tc>
          <w:tcPr>
            <w:tcW w:w="1003" w:type="dxa"/>
          </w:tcPr>
          <w:p>
            <w:pPr>
              <w:pStyle w:val="TableParagraph"/>
              <w:spacing w:before="205"/>
              <w:rPr>
                <w:sz w:val="24"/>
              </w:rPr>
            </w:pPr>
            <w:r>
              <w:rPr>
                <w:spacing w:val="-2"/>
                <w:sz w:val="24"/>
              </w:rPr>
              <w:t>78740</w:t>
            </w:r>
          </w:p>
        </w:tc>
        <w:tc>
          <w:tcPr>
            <w:tcW w:w="723" w:type="dxa"/>
          </w:tcPr>
          <w:p>
            <w:pPr>
              <w:pStyle w:val="TableParagraph"/>
              <w:spacing w:before="205"/>
              <w:ind w:right="3"/>
              <w:rPr>
                <w:sz w:val="24"/>
              </w:rPr>
            </w:pPr>
            <w:r>
              <w:rPr>
                <w:spacing w:val="-10"/>
                <w:sz w:val="24"/>
              </w:rPr>
              <w:t>A</w:t>
            </w:r>
          </w:p>
        </w:tc>
        <w:tc>
          <w:tcPr>
            <w:tcW w:w="722" w:type="dxa"/>
          </w:tcPr>
          <w:p>
            <w:pPr>
              <w:pStyle w:val="TableParagraph"/>
              <w:spacing w:before="205"/>
              <w:ind w:left="8" w:right="3"/>
              <w:rPr>
                <w:sz w:val="24"/>
              </w:rPr>
            </w:pPr>
            <w:r>
              <w:rPr>
                <w:spacing w:val="-10"/>
                <w:sz w:val="24"/>
              </w:rPr>
              <w:t>D</w:t>
            </w:r>
          </w:p>
        </w:tc>
      </w:tr>
      <w:tr>
        <w:trPr>
          <w:trHeight w:val="415" w:hRule="atLeast"/>
        </w:trPr>
        <w:tc>
          <w:tcPr>
            <w:tcW w:w="682" w:type="dxa"/>
          </w:tcPr>
          <w:p>
            <w:pPr>
              <w:pStyle w:val="TableParagraph"/>
              <w:spacing w:line="275" w:lineRule="exact"/>
              <w:ind w:left="9"/>
              <w:rPr>
                <w:sz w:val="24"/>
              </w:rPr>
            </w:pPr>
            <w:r>
              <w:rPr>
                <w:spacing w:val="-5"/>
                <w:sz w:val="24"/>
              </w:rPr>
              <w:t>34</w:t>
            </w:r>
          </w:p>
        </w:tc>
        <w:tc>
          <w:tcPr>
            <w:tcW w:w="4156" w:type="dxa"/>
          </w:tcPr>
          <w:p>
            <w:pPr>
              <w:pStyle w:val="TableParagraph"/>
              <w:spacing w:line="275" w:lineRule="exact"/>
              <w:ind w:right="2"/>
              <w:rPr>
                <w:sz w:val="24"/>
              </w:rPr>
            </w:pPr>
            <w:r>
              <w:rPr>
                <w:sz w:val="24"/>
              </w:rPr>
              <w:t>ECOSPRIN</w:t>
            </w:r>
            <w:r>
              <w:rPr>
                <w:spacing w:val="-4"/>
                <w:sz w:val="24"/>
              </w:rPr>
              <w:t> </w:t>
            </w:r>
            <w:r>
              <w:rPr>
                <w:sz w:val="24"/>
              </w:rPr>
              <w:t>AV</w:t>
            </w:r>
            <w:r>
              <w:rPr>
                <w:spacing w:val="-4"/>
                <w:sz w:val="24"/>
              </w:rPr>
              <w:t> </w:t>
            </w:r>
            <w:r>
              <w:rPr>
                <w:sz w:val="24"/>
              </w:rPr>
              <w:t>75/20</w:t>
            </w:r>
            <w:r>
              <w:rPr>
                <w:spacing w:val="-2"/>
                <w:sz w:val="24"/>
              </w:rPr>
              <w:t> CAPSULE</w:t>
            </w:r>
          </w:p>
        </w:tc>
        <w:tc>
          <w:tcPr>
            <w:tcW w:w="1037" w:type="dxa"/>
          </w:tcPr>
          <w:p>
            <w:pPr>
              <w:pStyle w:val="TableParagraph"/>
              <w:spacing w:line="275" w:lineRule="exact"/>
              <w:rPr>
                <w:sz w:val="24"/>
              </w:rPr>
            </w:pPr>
            <w:r>
              <w:rPr>
                <w:spacing w:val="-4"/>
                <w:sz w:val="24"/>
              </w:rPr>
              <w:t>2540</w:t>
            </w:r>
          </w:p>
        </w:tc>
        <w:tc>
          <w:tcPr>
            <w:tcW w:w="1003" w:type="dxa"/>
          </w:tcPr>
          <w:p>
            <w:pPr>
              <w:pStyle w:val="TableParagraph"/>
              <w:spacing w:line="275" w:lineRule="exact"/>
              <w:rPr>
                <w:sz w:val="24"/>
              </w:rPr>
            </w:pPr>
            <w:r>
              <w:rPr>
                <w:spacing w:val="-2"/>
                <w:sz w:val="24"/>
              </w:rPr>
              <w:t>78740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35</w:t>
            </w:r>
          </w:p>
        </w:tc>
        <w:tc>
          <w:tcPr>
            <w:tcW w:w="4156" w:type="dxa"/>
          </w:tcPr>
          <w:p>
            <w:pPr>
              <w:pStyle w:val="TableParagraph"/>
              <w:spacing w:line="275" w:lineRule="exact"/>
              <w:ind w:right="1"/>
              <w:rPr>
                <w:sz w:val="24"/>
              </w:rPr>
            </w:pPr>
            <w:r>
              <w:rPr>
                <w:sz w:val="24"/>
              </w:rPr>
              <w:t>GEMER</w:t>
            </w:r>
            <w:r>
              <w:rPr>
                <w:spacing w:val="-1"/>
                <w:sz w:val="24"/>
              </w:rPr>
              <w:t> </w:t>
            </w:r>
            <w:r>
              <w:rPr>
                <w:sz w:val="24"/>
              </w:rPr>
              <w:t>1</w:t>
            </w:r>
            <w:r>
              <w:rPr>
                <w:spacing w:val="-1"/>
                <w:sz w:val="24"/>
              </w:rPr>
              <w:t> </w:t>
            </w:r>
            <w:r>
              <w:rPr>
                <w:sz w:val="24"/>
              </w:rPr>
              <w:t>MG</w:t>
            </w:r>
            <w:r>
              <w:rPr>
                <w:spacing w:val="-1"/>
                <w:sz w:val="24"/>
              </w:rPr>
              <w:t> </w:t>
            </w:r>
            <w:r>
              <w:rPr>
                <w:spacing w:val="-2"/>
                <w:sz w:val="24"/>
              </w:rPr>
              <w:t>TABLETS</w:t>
            </w:r>
          </w:p>
        </w:tc>
        <w:tc>
          <w:tcPr>
            <w:tcW w:w="1037" w:type="dxa"/>
          </w:tcPr>
          <w:p>
            <w:pPr>
              <w:pStyle w:val="TableParagraph"/>
              <w:spacing w:line="275" w:lineRule="exact"/>
              <w:rPr>
                <w:sz w:val="24"/>
              </w:rPr>
            </w:pPr>
            <w:r>
              <w:rPr>
                <w:spacing w:val="-5"/>
                <w:sz w:val="24"/>
              </w:rPr>
              <w:t>480</w:t>
            </w:r>
          </w:p>
        </w:tc>
        <w:tc>
          <w:tcPr>
            <w:tcW w:w="1003" w:type="dxa"/>
          </w:tcPr>
          <w:p>
            <w:pPr>
              <w:pStyle w:val="TableParagraph"/>
              <w:spacing w:line="275" w:lineRule="exact"/>
              <w:rPr>
                <w:sz w:val="24"/>
              </w:rPr>
            </w:pPr>
            <w:r>
              <w:rPr>
                <w:spacing w:val="-2"/>
                <w:sz w:val="24"/>
              </w:rPr>
              <w:t>78720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4" w:hRule="atLeast"/>
        </w:trPr>
        <w:tc>
          <w:tcPr>
            <w:tcW w:w="682" w:type="dxa"/>
          </w:tcPr>
          <w:p>
            <w:pPr>
              <w:pStyle w:val="TableParagraph"/>
              <w:spacing w:before="1"/>
              <w:ind w:left="9"/>
              <w:rPr>
                <w:sz w:val="24"/>
              </w:rPr>
            </w:pPr>
            <w:r>
              <w:rPr>
                <w:spacing w:val="-5"/>
                <w:sz w:val="24"/>
              </w:rPr>
              <w:t>36</w:t>
            </w:r>
          </w:p>
        </w:tc>
        <w:tc>
          <w:tcPr>
            <w:tcW w:w="4156" w:type="dxa"/>
          </w:tcPr>
          <w:p>
            <w:pPr>
              <w:pStyle w:val="TableParagraph"/>
              <w:spacing w:before="1"/>
              <w:ind w:right="4"/>
              <w:rPr>
                <w:sz w:val="24"/>
              </w:rPr>
            </w:pPr>
            <w:r>
              <w:rPr>
                <w:sz w:val="24"/>
              </w:rPr>
              <w:t>DEFCORT</w:t>
            </w:r>
            <w:r>
              <w:rPr>
                <w:spacing w:val="-3"/>
                <w:sz w:val="24"/>
              </w:rPr>
              <w:t> </w:t>
            </w:r>
            <w:r>
              <w:rPr>
                <w:sz w:val="24"/>
              </w:rPr>
              <w:t>6MG</w:t>
            </w:r>
            <w:r>
              <w:rPr>
                <w:spacing w:val="-3"/>
                <w:sz w:val="24"/>
              </w:rPr>
              <w:t> </w:t>
            </w:r>
            <w:r>
              <w:rPr>
                <w:spacing w:val="-2"/>
                <w:sz w:val="24"/>
              </w:rPr>
              <w:t>TABLETS</w:t>
            </w:r>
          </w:p>
        </w:tc>
        <w:tc>
          <w:tcPr>
            <w:tcW w:w="1037" w:type="dxa"/>
          </w:tcPr>
          <w:p>
            <w:pPr>
              <w:pStyle w:val="TableParagraph"/>
              <w:spacing w:before="1"/>
              <w:rPr>
                <w:sz w:val="24"/>
              </w:rPr>
            </w:pPr>
            <w:r>
              <w:rPr>
                <w:spacing w:val="-5"/>
                <w:sz w:val="24"/>
              </w:rPr>
              <w:t>820</w:t>
            </w:r>
          </w:p>
        </w:tc>
        <w:tc>
          <w:tcPr>
            <w:tcW w:w="1003" w:type="dxa"/>
          </w:tcPr>
          <w:p>
            <w:pPr>
              <w:pStyle w:val="TableParagraph"/>
              <w:spacing w:before="1"/>
              <w:rPr>
                <w:sz w:val="24"/>
              </w:rPr>
            </w:pPr>
            <w:r>
              <w:rPr>
                <w:spacing w:val="-2"/>
                <w:sz w:val="24"/>
              </w:rPr>
              <w:t>78720</w:t>
            </w:r>
          </w:p>
        </w:tc>
        <w:tc>
          <w:tcPr>
            <w:tcW w:w="723" w:type="dxa"/>
          </w:tcPr>
          <w:p>
            <w:pPr>
              <w:pStyle w:val="TableParagraph"/>
              <w:spacing w:before="1"/>
              <w:ind w:right="3"/>
              <w:rPr>
                <w:sz w:val="24"/>
              </w:rPr>
            </w:pPr>
            <w:r>
              <w:rPr>
                <w:spacing w:val="-10"/>
                <w:sz w:val="24"/>
              </w:rPr>
              <w:t>A</w:t>
            </w:r>
          </w:p>
        </w:tc>
        <w:tc>
          <w:tcPr>
            <w:tcW w:w="722" w:type="dxa"/>
          </w:tcPr>
          <w:p>
            <w:pPr>
              <w:pStyle w:val="TableParagraph"/>
              <w:spacing w:before="1"/>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37</w:t>
            </w:r>
          </w:p>
        </w:tc>
        <w:tc>
          <w:tcPr>
            <w:tcW w:w="4156" w:type="dxa"/>
          </w:tcPr>
          <w:p>
            <w:pPr>
              <w:pStyle w:val="TableParagraph"/>
              <w:spacing w:line="275" w:lineRule="exact"/>
              <w:ind w:right="4"/>
              <w:rPr>
                <w:sz w:val="24"/>
              </w:rPr>
            </w:pPr>
            <w:r>
              <w:rPr>
                <w:sz w:val="24"/>
              </w:rPr>
              <w:t>JUNIOR</w:t>
            </w:r>
            <w:r>
              <w:rPr>
                <w:spacing w:val="-4"/>
                <w:sz w:val="24"/>
              </w:rPr>
              <w:t> </w:t>
            </w:r>
            <w:r>
              <w:rPr>
                <w:sz w:val="24"/>
              </w:rPr>
              <w:t>LANZOL</w:t>
            </w:r>
            <w:r>
              <w:rPr>
                <w:spacing w:val="-4"/>
                <w:sz w:val="24"/>
              </w:rPr>
              <w:t> </w:t>
            </w:r>
            <w:r>
              <w:rPr>
                <w:sz w:val="24"/>
              </w:rPr>
              <w:t>30MG</w:t>
            </w:r>
            <w:r>
              <w:rPr>
                <w:spacing w:val="-4"/>
                <w:sz w:val="24"/>
              </w:rPr>
              <w:t> </w:t>
            </w:r>
            <w:r>
              <w:rPr>
                <w:spacing w:val="-2"/>
                <w:sz w:val="24"/>
              </w:rPr>
              <w:t>TABLETS</w:t>
            </w:r>
          </w:p>
        </w:tc>
        <w:tc>
          <w:tcPr>
            <w:tcW w:w="1037" w:type="dxa"/>
          </w:tcPr>
          <w:p>
            <w:pPr>
              <w:pStyle w:val="TableParagraph"/>
              <w:spacing w:line="275" w:lineRule="exact"/>
              <w:rPr>
                <w:sz w:val="24"/>
              </w:rPr>
            </w:pPr>
            <w:r>
              <w:rPr>
                <w:spacing w:val="-5"/>
                <w:sz w:val="24"/>
              </w:rPr>
              <w:t>480</w:t>
            </w:r>
          </w:p>
        </w:tc>
        <w:tc>
          <w:tcPr>
            <w:tcW w:w="1003" w:type="dxa"/>
          </w:tcPr>
          <w:p>
            <w:pPr>
              <w:pStyle w:val="TableParagraph"/>
              <w:spacing w:line="275" w:lineRule="exact"/>
              <w:rPr>
                <w:sz w:val="24"/>
              </w:rPr>
            </w:pPr>
            <w:r>
              <w:rPr>
                <w:spacing w:val="-2"/>
                <w:sz w:val="24"/>
              </w:rPr>
              <w:t>78720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38</w:t>
            </w:r>
          </w:p>
        </w:tc>
        <w:tc>
          <w:tcPr>
            <w:tcW w:w="4156" w:type="dxa"/>
          </w:tcPr>
          <w:p>
            <w:pPr>
              <w:pStyle w:val="TableParagraph"/>
              <w:spacing w:line="275" w:lineRule="exact"/>
              <w:ind w:right="4"/>
              <w:rPr>
                <w:sz w:val="24"/>
              </w:rPr>
            </w:pPr>
            <w:r>
              <w:rPr>
                <w:sz w:val="24"/>
              </w:rPr>
              <w:t>SHELCAL</w:t>
            </w:r>
            <w:r>
              <w:rPr>
                <w:spacing w:val="-1"/>
                <w:sz w:val="24"/>
              </w:rPr>
              <w:t> </w:t>
            </w:r>
            <w:r>
              <w:rPr>
                <w:sz w:val="24"/>
              </w:rPr>
              <w:t>500</w:t>
            </w:r>
            <w:r>
              <w:rPr>
                <w:spacing w:val="-1"/>
                <w:sz w:val="24"/>
              </w:rPr>
              <w:t> </w:t>
            </w:r>
            <w:r>
              <w:rPr>
                <w:sz w:val="24"/>
              </w:rPr>
              <w:t>MG</w:t>
            </w:r>
            <w:r>
              <w:rPr>
                <w:spacing w:val="-1"/>
                <w:sz w:val="24"/>
              </w:rPr>
              <w:t> </w:t>
            </w:r>
            <w:r>
              <w:rPr>
                <w:spacing w:val="-2"/>
                <w:sz w:val="24"/>
              </w:rPr>
              <w:t>TABLETS</w:t>
            </w:r>
          </w:p>
        </w:tc>
        <w:tc>
          <w:tcPr>
            <w:tcW w:w="1037" w:type="dxa"/>
          </w:tcPr>
          <w:p>
            <w:pPr>
              <w:pStyle w:val="TableParagraph"/>
              <w:spacing w:line="275" w:lineRule="exact"/>
              <w:rPr>
                <w:sz w:val="24"/>
              </w:rPr>
            </w:pPr>
            <w:r>
              <w:rPr>
                <w:spacing w:val="-5"/>
                <w:sz w:val="24"/>
              </w:rPr>
              <w:t>384</w:t>
            </w:r>
          </w:p>
        </w:tc>
        <w:tc>
          <w:tcPr>
            <w:tcW w:w="1003" w:type="dxa"/>
          </w:tcPr>
          <w:p>
            <w:pPr>
              <w:pStyle w:val="TableParagraph"/>
              <w:spacing w:line="275" w:lineRule="exact"/>
              <w:rPr>
                <w:sz w:val="24"/>
              </w:rPr>
            </w:pPr>
            <w:r>
              <w:rPr>
                <w:spacing w:val="-2"/>
                <w:sz w:val="24"/>
              </w:rPr>
              <w:t>78720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5"/>
                <w:sz w:val="24"/>
              </w:rPr>
              <w:t>39</w:t>
            </w:r>
          </w:p>
        </w:tc>
        <w:tc>
          <w:tcPr>
            <w:tcW w:w="4156" w:type="dxa"/>
          </w:tcPr>
          <w:p>
            <w:pPr>
              <w:pStyle w:val="TableParagraph"/>
              <w:spacing w:line="275" w:lineRule="exact"/>
              <w:ind w:right="4"/>
              <w:rPr>
                <w:sz w:val="24"/>
              </w:rPr>
            </w:pPr>
            <w:r>
              <w:rPr>
                <w:sz w:val="24"/>
              </w:rPr>
              <w:t>GANATON</w:t>
            </w:r>
            <w:r>
              <w:rPr>
                <w:spacing w:val="-3"/>
                <w:sz w:val="24"/>
              </w:rPr>
              <w:t> </w:t>
            </w:r>
            <w:r>
              <w:rPr>
                <w:sz w:val="24"/>
              </w:rPr>
              <w:t>OD</w:t>
            </w:r>
            <w:r>
              <w:rPr>
                <w:spacing w:val="-5"/>
                <w:sz w:val="24"/>
              </w:rPr>
              <w:t> </w:t>
            </w:r>
            <w:r>
              <w:rPr>
                <w:sz w:val="24"/>
              </w:rPr>
              <w:t>150MG</w:t>
            </w:r>
            <w:r>
              <w:rPr>
                <w:spacing w:val="-2"/>
                <w:sz w:val="24"/>
              </w:rPr>
              <w:t> CAPSULE</w:t>
            </w:r>
          </w:p>
        </w:tc>
        <w:tc>
          <w:tcPr>
            <w:tcW w:w="1037" w:type="dxa"/>
          </w:tcPr>
          <w:p>
            <w:pPr>
              <w:pStyle w:val="TableParagraph"/>
              <w:spacing w:line="275" w:lineRule="exact"/>
              <w:rPr>
                <w:sz w:val="24"/>
              </w:rPr>
            </w:pPr>
            <w:r>
              <w:rPr>
                <w:spacing w:val="-5"/>
                <w:sz w:val="24"/>
              </w:rPr>
              <w:t>667</w:t>
            </w:r>
          </w:p>
        </w:tc>
        <w:tc>
          <w:tcPr>
            <w:tcW w:w="1003" w:type="dxa"/>
          </w:tcPr>
          <w:p>
            <w:pPr>
              <w:pStyle w:val="TableParagraph"/>
              <w:spacing w:line="275" w:lineRule="exact"/>
              <w:rPr>
                <w:sz w:val="24"/>
              </w:rPr>
            </w:pPr>
            <w:r>
              <w:rPr>
                <w:spacing w:val="-2"/>
                <w:sz w:val="24"/>
              </w:rPr>
              <w:t>78706</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4" w:hRule="atLeast"/>
        </w:trPr>
        <w:tc>
          <w:tcPr>
            <w:tcW w:w="682" w:type="dxa"/>
          </w:tcPr>
          <w:p>
            <w:pPr>
              <w:pStyle w:val="TableParagraph"/>
              <w:spacing w:line="275" w:lineRule="exact"/>
              <w:ind w:left="9"/>
              <w:rPr>
                <w:sz w:val="24"/>
              </w:rPr>
            </w:pPr>
            <w:r>
              <w:rPr>
                <w:spacing w:val="-5"/>
                <w:sz w:val="24"/>
              </w:rPr>
              <w:t>40</w:t>
            </w:r>
          </w:p>
        </w:tc>
        <w:tc>
          <w:tcPr>
            <w:tcW w:w="4156" w:type="dxa"/>
          </w:tcPr>
          <w:p>
            <w:pPr>
              <w:pStyle w:val="TableParagraph"/>
              <w:spacing w:line="275" w:lineRule="exact"/>
              <w:ind w:right="2"/>
              <w:rPr>
                <w:sz w:val="24"/>
              </w:rPr>
            </w:pPr>
            <w:r>
              <w:rPr>
                <w:sz w:val="24"/>
              </w:rPr>
              <w:t>CARDACE</w:t>
            </w:r>
            <w:r>
              <w:rPr>
                <w:spacing w:val="-2"/>
                <w:sz w:val="24"/>
              </w:rPr>
              <w:t> </w:t>
            </w:r>
            <w:r>
              <w:rPr>
                <w:sz w:val="24"/>
              </w:rPr>
              <w:t>5</w:t>
            </w:r>
            <w:r>
              <w:rPr>
                <w:spacing w:val="-2"/>
                <w:sz w:val="24"/>
              </w:rPr>
              <w:t> </w:t>
            </w:r>
            <w:r>
              <w:rPr>
                <w:sz w:val="24"/>
              </w:rPr>
              <w:t>MG</w:t>
            </w:r>
            <w:r>
              <w:rPr>
                <w:spacing w:val="-2"/>
                <w:sz w:val="24"/>
              </w:rPr>
              <w:t> TABLETS</w:t>
            </w:r>
          </w:p>
        </w:tc>
        <w:tc>
          <w:tcPr>
            <w:tcW w:w="1037" w:type="dxa"/>
          </w:tcPr>
          <w:p>
            <w:pPr>
              <w:pStyle w:val="TableParagraph"/>
              <w:spacing w:line="275" w:lineRule="exact"/>
              <w:rPr>
                <w:sz w:val="24"/>
              </w:rPr>
            </w:pPr>
            <w:r>
              <w:rPr>
                <w:spacing w:val="-5"/>
                <w:sz w:val="24"/>
              </w:rPr>
              <w:t>667</w:t>
            </w:r>
          </w:p>
        </w:tc>
        <w:tc>
          <w:tcPr>
            <w:tcW w:w="1003" w:type="dxa"/>
          </w:tcPr>
          <w:p>
            <w:pPr>
              <w:pStyle w:val="TableParagraph"/>
              <w:spacing w:line="275" w:lineRule="exact"/>
              <w:rPr>
                <w:sz w:val="24"/>
              </w:rPr>
            </w:pPr>
            <w:r>
              <w:rPr>
                <w:spacing w:val="-2"/>
                <w:sz w:val="24"/>
              </w:rPr>
              <w:t>78706</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V</w:t>
            </w:r>
          </w:p>
        </w:tc>
      </w:tr>
      <w:tr>
        <w:trPr>
          <w:trHeight w:val="412" w:hRule="atLeast"/>
        </w:trPr>
        <w:tc>
          <w:tcPr>
            <w:tcW w:w="682" w:type="dxa"/>
          </w:tcPr>
          <w:p>
            <w:pPr>
              <w:pStyle w:val="TableParagraph"/>
              <w:spacing w:line="275" w:lineRule="exact"/>
              <w:ind w:left="9"/>
              <w:rPr>
                <w:sz w:val="24"/>
              </w:rPr>
            </w:pPr>
            <w:r>
              <w:rPr>
                <w:spacing w:val="-5"/>
                <w:sz w:val="24"/>
              </w:rPr>
              <w:t>41</w:t>
            </w:r>
          </w:p>
        </w:tc>
        <w:tc>
          <w:tcPr>
            <w:tcW w:w="4156" w:type="dxa"/>
          </w:tcPr>
          <w:p>
            <w:pPr>
              <w:pStyle w:val="TableParagraph"/>
              <w:spacing w:line="275" w:lineRule="exact"/>
              <w:ind w:right="5"/>
              <w:rPr>
                <w:sz w:val="24"/>
              </w:rPr>
            </w:pPr>
            <w:r>
              <w:rPr>
                <w:sz w:val="24"/>
              </w:rPr>
              <w:t>CAL</w:t>
            </w:r>
            <w:r>
              <w:rPr>
                <w:spacing w:val="-3"/>
                <w:sz w:val="24"/>
              </w:rPr>
              <w:t> </w:t>
            </w:r>
            <w:r>
              <w:rPr>
                <w:sz w:val="24"/>
              </w:rPr>
              <w:t>MD3</w:t>
            </w:r>
            <w:r>
              <w:rPr>
                <w:spacing w:val="-2"/>
                <w:sz w:val="24"/>
              </w:rPr>
              <w:t> </w:t>
            </w:r>
            <w:r>
              <w:rPr>
                <w:sz w:val="24"/>
              </w:rPr>
              <w:t>TABLETS</w:t>
            </w:r>
            <w:r>
              <w:rPr>
                <w:spacing w:val="-2"/>
                <w:sz w:val="24"/>
              </w:rPr>
              <w:t> (1X15)</w:t>
            </w:r>
          </w:p>
        </w:tc>
        <w:tc>
          <w:tcPr>
            <w:tcW w:w="1037" w:type="dxa"/>
          </w:tcPr>
          <w:p>
            <w:pPr>
              <w:pStyle w:val="TableParagraph"/>
              <w:spacing w:line="275" w:lineRule="exact"/>
              <w:rPr>
                <w:sz w:val="24"/>
              </w:rPr>
            </w:pPr>
            <w:r>
              <w:rPr>
                <w:spacing w:val="-5"/>
                <w:sz w:val="24"/>
              </w:rPr>
              <w:t>495</w:t>
            </w:r>
          </w:p>
        </w:tc>
        <w:tc>
          <w:tcPr>
            <w:tcW w:w="1003" w:type="dxa"/>
          </w:tcPr>
          <w:p>
            <w:pPr>
              <w:pStyle w:val="TableParagraph"/>
              <w:spacing w:line="275" w:lineRule="exact"/>
              <w:rPr>
                <w:sz w:val="24"/>
              </w:rPr>
            </w:pPr>
            <w:r>
              <w:rPr>
                <w:spacing w:val="-2"/>
                <w:sz w:val="24"/>
              </w:rPr>
              <w:t>78705</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4" w:hRule="atLeast"/>
        </w:trPr>
        <w:tc>
          <w:tcPr>
            <w:tcW w:w="682" w:type="dxa"/>
          </w:tcPr>
          <w:p>
            <w:pPr>
              <w:pStyle w:val="TableParagraph"/>
              <w:spacing w:line="275" w:lineRule="exact"/>
              <w:ind w:left="9"/>
              <w:rPr>
                <w:sz w:val="24"/>
              </w:rPr>
            </w:pPr>
            <w:r>
              <w:rPr>
                <w:spacing w:val="-5"/>
                <w:sz w:val="24"/>
              </w:rPr>
              <w:t>42</w:t>
            </w:r>
          </w:p>
        </w:tc>
        <w:tc>
          <w:tcPr>
            <w:tcW w:w="4156" w:type="dxa"/>
          </w:tcPr>
          <w:p>
            <w:pPr>
              <w:pStyle w:val="TableParagraph"/>
              <w:spacing w:line="275" w:lineRule="exact"/>
              <w:ind w:right="2"/>
              <w:rPr>
                <w:sz w:val="24"/>
              </w:rPr>
            </w:pPr>
            <w:r>
              <w:rPr>
                <w:sz w:val="24"/>
              </w:rPr>
              <w:t>ECOSPRIN</w:t>
            </w:r>
            <w:r>
              <w:rPr>
                <w:spacing w:val="-4"/>
                <w:sz w:val="24"/>
              </w:rPr>
              <w:t> </w:t>
            </w:r>
            <w:r>
              <w:rPr>
                <w:sz w:val="24"/>
              </w:rPr>
              <w:t>75</w:t>
            </w:r>
            <w:r>
              <w:rPr>
                <w:spacing w:val="-3"/>
                <w:sz w:val="24"/>
              </w:rPr>
              <w:t> </w:t>
            </w:r>
            <w:r>
              <w:rPr>
                <w:sz w:val="24"/>
              </w:rPr>
              <w:t>MG</w:t>
            </w:r>
            <w:r>
              <w:rPr>
                <w:spacing w:val="-3"/>
                <w:sz w:val="24"/>
              </w:rPr>
              <w:t> </w:t>
            </w:r>
            <w:r>
              <w:rPr>
                <w:spacing w:val="-2"/>
                <w:sz w:val="24"/>
              </w:rPr>
              <w:t>TABLETS</w:t>
            </w:r>
          </w:p>
        </w:tc>
        <w:tc>
          <w:tcPr>
            <w:tcW w:w="1037" w:type="dxa"/>
          </w:tcPr>
          <w:p>
            <w:pPr>
              <w:pStyle w:val="TableParagraph"/>
              <w:spacing w:line="275" w:lineRule="exact"/>
              <w:rPr>
                <w:sz w:val="24"/>
              </w:rPr>
            </w:pPr>
            <w:r>
              <w:rPr>
                <w:spacing w:val="-5"/>
                <w:sz w:val="24"/>
              </w:rPr>
              <w:t>423</w:t>
            </w:r>
          </w:p>
        </w:tc>
        <w:tc>
          <w:tcPr>
            <w:tcW w:w="1003" w:type="dxa"/>
          </w:tcPr>
          <w:p>
            <w:pPr>
              <w:pStyle w:val="TableParagraph"/>
              <w:spacing w:line="275" w:lineRule="exact"/>
              <w:rPr>
                <w:sz w:val="24"/>
              </w:rPr>
            </w:pPr>
            <w:r>
              <w:rPr>
                <w:spacing w:val="-2"/>
                <w:sz w:val="24"/>
              </w:rPr>
              <w:t>78678</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r>
        <w:trPr>
          <w:trHeight w:val="415" w:hRule="atLeast"/>
        </w:trPr>
        <w:tc>
          <w:tcPr>
            <w:tcW w:w="682" w:type="dxa"/>
          </w:tcPr>
          <w:p>
            <w:pPr>
              <w:pStyle w:val="TableParagraph"/>
              <w:spacing w:line="275" w:lineRule="exact"/>
              <w:ind w:left="9"/>
              <w:rPr>
                <w:sz w:val="24"/>
              </w:rPr>
            </w:pPr>
            <w:r>
              <w:rPr>
                <w:spacing w:val="-5"/>
                <w:sz w:val="24"/>
              </w:rPr>
              <w:t>43</w:t>
            </w:r>
          </w:p>
        </w:tc>
        <w:tc>
          <w:tcPr>
            <w:tcW w:w="4156" w:type="dxa"/>
          </w:tcPr>
          <w:p>
            <w:pPr>
              <w:pStyle w:val="TableParagraph"/>
              <w:spacing w:line="275" w:lineRule="exact"/>
              <w:ind w:right="1"/>
              <w:rPr>
                <w:sz w:val="24"/>
              </w:rPr>
            </w:pPr>
            <w:r>
              <w:rPr>
                <w:sz w:val="24"/>
              </w:rPr>
              <w:t>FLUDAC</w:t>
            </w:r>
            <w:r>
              <w:rPr>
                <w:spacing w:val="-5"/>
                <w:sz w:val="24"/>
              </w:rPr>
              <w:t> </w:t>
            </w:r>
            <w:r>
              <w:rPr>
                <w:sz w:val="24"/>
              </w:rPr>
              <w:t>10MG</w:t>
            </w:r>
            <w:r>
              <w:rPr>
                <w:spacing w:val="-5"/>
                <w:sz w:val="24"/>
              </w:rPr>
              <w:t> </w:t>
            </w:r>
            <w:r>
              <w:rPr>
                <w:spacing w:val="-2"/>
                <w:sz w:val="24"/>
              </w:rPr>
              <w:t>CAPSULE</w:t>
            </w:r>
          </w:p>
        </w:tc>
        <w:tc>
          <w:tcPr>
            <w:tcW w:w="1037" w:type="dxa"/>
          </w:tcPr>
          <w:p>
            <w:pPr>
              <w:pStyle w:val="TableParagraph"/>
              <w:spacing w:line="275" w:lineRule="exact"/>
              <w:rPr>
                <w:sz w:val="24"/>
              </w:rPr>
            </w:pPr>
            <w:r>
              <w:rPr>
                <w:spacing w:val="-5"/>
                <w:sz w:val="24"/>
              </w:rPr>
              <w:t>447</w:t>
            </w:r>
          </w:p>
        </w:tc>
        <w:tc>
          <w:tcPr>
            <w:tcW w:w="1003" w:type="dxa"/>
          </w:tcPr>
          <w:p>
            <w:pPr>
              <w:pStyle w:val="TableParagraph"/>
              <w:spacing w:line="275" w:lineRule="exact"/>
              <w:rPr>
                <w:sz w:val="24"/>
              </w:rPr>
            </w:pPr>
            <w:r>
              <w:rPr>
                <w:spacing w:val="-2"/>
                <w:sz w:val="24"/>
              </w:rPr>
              <w:t>78672</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Pr>
                <w:sz w:val="24"/>
              </w:rPr>
            </w:pPr>
            <w:r>
              <w:rPr>
                <w:spacing w:val="-10"/>
                <w:sz w:val="24"/>
              </w:rPr>
              <w:t>E</w:t>
            </w:r>
          </w:p>
        </w:tc>
      </w:tr>
      <w:tr>
        <w:trPr>
          <w:trHeight w:val="412" w:hRule="atLeast"/>
        </w:trPr>
        <w:tc>
          <w:tcPr>
            <w:tcW w:w="682" w:type="dxa"/>
          </w:tcPr>
          <w:p>
            <w:pPr>
              <w:pStyle w:val="TableParagraph"/>
              <w:spacing w:line="275" w:lineRule="exact"/>
              <w:ind w:left="9"/>
              <w:rPr>
                <w:sz w:val="24"/>
              </w:rPr>
            </w:pPr>
            <w:r>
              <w:rPr>
                <w:spacing w:val="-5"/>
                <w:sz w:val="24"/>
              </w:rPr>
              <w:t>44</w:t>
            </w:r>
          </w:p>
        </w:tc>
        <w:tc>
          <w:tcPr>
            <w:tcW w:w="4156" w:type="dxa"/>
          </w:tcPr>
          <w:p>
            <w:pPr>
              <w:pStyle w:val="TableParagraph"/>
              <w:spacing w:line="275" w:lineRule="exact"/>
              <w:ind w:right="7"/>
              <w:rPr>
                <w:sz w:val="24"/>
              </w:rPr>
            </w:pPr>
            <w:r>
              <w:rPr>
                <w:sz w:val="24"/>
              </w:rPr>
              <w:t>SINAREST</w:t>
            </w:r>
            <w:r>
              <w:rPr>
                <w:spacing w:val="-7"/>
                <w:sz w:val="24"/>
              </w:rPr>
              <w:t> </w:t>
            </w:r>
            <w:r>
              <w:rPr>
                <w:spacing w:val="-2"/>
                <w:sz w:val="24"/>
              </w:rPr>
              <w:t>TABLETS</w:t>
            </w:r>
          </w:p>
        </w:tc>
        <w:tc>
          <w:tcPr>
            <w:tcW w:w="1037" w:type="dxa"/>
          </w:tcPr>
          <w:p>
            <w:pPr>
              <w:pStyle w:val="TableParagraph"/>
              <w:spacing w:line="275" w:lineRule="exact"/>
              <w:rPr>
                <w:sz w:val="24"/>
              </w:rPr>
            </w:pPr>
            <w:r>
              <w:rPr>
                <w:spacing w:val="-5"/>
                <w:sz w:val="24"/>
              </w:rPr>
              <w:t>345</w:t>
            </w:r>
          </w:p>
        </w:tc>
        <w:tc>
          <w:tcPr>
            <w:tcW w:w="1003" w:type="dxa"/>
          </w:tcPr>
          <w:p>
            <w:pPr>
              <w:pStyle w:val="TableParagraph"/>
              <w:spacing w:line="275" w:lineRule="exact"/>
              <w:rPr>
                <w:sz w:val="24"/>
              </w:rPr>
            </w:pPr>
            <w:r>
              <w:rPr>
                <w:spacing w:val="-2"/>
                <w:sz w:val="24"/>
              </w:rPr>
              <w:t>78660</w:t>
            </w:r>
          </w:p>
        </w:tc>
        <w:tc>
          <w:tcPr>
            <w:tcW w:w="723" w:type="dxa"/>
          </w:tcPr>
          <w:p>
            <w:pPr>
              <w:pStyle w:val="TableParagraph"/>
              <w:spacing w:line="275" w:lineRule="exact"/>
              <w:ind w:right="3"/>
              <w:rPr>
                <w:sz w:val="24"/>
              </w:rPr>
            </w:pPr>
            <w:r>
              <w:rPr>
                <w:spacing w:val="-10"/>
                <w:sz w:val="24"/>
              </w:rPr>
              <w:t>A</w:t>
            </w:r>
          </w:p>
        </w:tc>
        <w:tc>
          <w:tcPr>
            <w:tcW w:w="722" w:type="dxa"/>
          </w:tcPr>
          <w:p>
            <w:pPr>
              <w:pStyle w:val="TableParagraph"/>
              <w:spacing w:line="275" w:lineRule="exact"/>
              <w:ind w:left="8" w:right="3"/>
              <w:rPr>
                <w:sz w:val="24"/>
              </w:rPr>
            </w:pPr>
            <w:r>
              <w:rPr>
                <w:spacing w:val="-10"/>
                <w:sz w:val="24"/>
              </w:rPr>
              <w:t>D</w:t>
            </w:r>
          </w:p>
        </w:tc>
      </w:tr>
    </w:tbl>
    <w:p>
      <w:pPr>
        <w:pStyle w:val="TableParagraph"/>
        <w:spacing w:after="0" w:line="275" w:lineRule="exact"/>
        <w:rPr>
          <w:sz w:val="24"/>
        </w:rPr>
        <w:sectPr>
          <w:type w:val="continuous"/>
          <w:pgSz w:w="11910" w:h="16840"/>
          <w:pgMar w:top="1400" w:bottom="280" w:left="708" w:right="566"/>
        </w:sectPr>
      </w:pPr>
    </w:p>
    <w:p>
      <w:pPr>
        <w:spacing w:before="60"/>
        <w:ind w:left="580" w:right="719" w:firstLine="0"/>
        <w:jc w:val="center"/>
        <w:rPr>
          <w:b/>
          <w:sz w:val="24"/>
        </w:rPr>
      </w:pPr>
      <w:r>
        <w:rPr>
          <w:b/>
          <w:spacing w:val="-2"/>
          <w:sz w:val="24"/>
        </w:rPr>
        <w:t>Reference</w:t>
      </w:r>
    </w:p>
    <w:p>
      <w:pPr>
        <w:pStyle w:val="BodyText"/>
        <w:spacing w:before="142"/>
        <w:rPr>
          <w:b/>
        </w:rPr>
      </w:pPr>
    </w:p>
    <w:p>
      <w:pPr>
        <w:pStyle w:val="ListParagraph"/>
        <w:numPr>
          <w:ilvl w:val="0"/>
          <w:numId w:val="6"/>
        </w:numPr>
        <w:tabs>
          <w:tab w:pos="1452" w:val="left" w:leader="none"/>
        </w:tabs>
        <w:spacing w:line="360" w:lineRule="auto" w:before="0" w:after="0"/>
        <w:ind w:left="1452" w:right="1019" w:hanging="360"/>
        <w:jc w:val="left"/>
        <w:rPr>
          <w:sz w:val="24"/>
        </w:rPr>
      </w:pPr>
      <w:r>
        <w:rPr>
          <w:sz w:val="24"/>
        </w:rPr>
        <w:t>Jana S, Roy K, Kundu S, Ghosh R, Datta S, Mandal AK. Assessment of drug inventory using ABC–VED matrix analysis in selected public health facilities of Puducherry,</w:t>
      </w:r>
      <w:r>
        <w:rPr>
          <w:spacing w:val="-1"/>
          <w:sz w:val="24"/>
        </w:rPr>
        <w:t> </w:t>
      </w:r>
      <w:r>
        <w:rPr>
          <w:sz w:val="24"/>
        </w:rPr>
        <w:t>India.</w:t>
      </w:r>
      <w:r>
        <w:rPr>
          <w:spacing w:val="-2"/>
          <w:sz w:val="24"/>
        </w:rPr>
        <w:t> </w:t>
      </w:r>
      <w:r>
        <w:rPr>
          <w:i/>
          <w:sz w:val="24"/>
        </w:rPr>
        <w:t>J</w:t>
      </w:r>
      <w:r>
        <w:rPr>
          <w:i/>
          <w:spacing w:val="-4"/>
          <w:sz w:val="24"/>
        </w:rPr>
        <w:t> </w:t>
      </w:r>
      <w:r>
        <w:rPr>
          <w:i/>
          <w:sz w:val="24"/>
        </w:rPr>
        <w:t>Family</w:t>
      </w:r>
      <w:r>
        <w:rPr>
          <w:i/>
          <w:spacing w:val="-4"/>
          <w:sz w:val="24"/>
        </w:rPr>
        <w:t> </w:t>
      </w:r>
      <w:r>
        <w:rPr>
          <w:i/>
          <w:sz w:val="24"/>
        </w:rPr>
        <w:t>Med</w:t>
      </w:r>
      <w:r>
        <w:rPr>
          <w:i/>
          <w:spacing w:val="-3"/>
          <w:sz w:val="24"/>
        </w:rPr>
        <w:t> </w:t>
      </w:r>
      <w:r>
        <w:rPr>
          <w:i/>
          <w:sz w:val="24"/>
        </w:rPr>
        <w:t>Prim</w:t>
      </w:r>
      <w:r>
        <w:rPr>
          <w:i/>
          <w:spacing w:val="-4"/>
          <w:sz w:val="24"/>
        </w:rPr>
        <w:t> </w:t>
      </w:r>
      <w:r>
        <w:rPr>
          <w:i/>
          <w:sz w:val="24"/>
        </w:rPr>
        <w:t>Care</w:t>
      </w:r>
      <w:r>
        <w:rPr>
          <w:sz w:val="24"/>
        </w:rPr>
        <w:t>.</w:t>
      </w:r>
      <w:r>
        <w:rPr>
          <w:spacing w:val="-3"/>
          <w:sz w:val="24"/>
        </w:rPr>
        <w:t> </w:t>
      </w:r>
      <w:r>
        <w:rPr>
          <w:sz w:val="24"/>
        </w:rPr>
        <w:t>2025</w:t>
      </w:r>
      <w:r>
        <w:rPr>
          <w:spacing w:val="-1"/>
          <w:sz w:val="24"/>
        </w:rPr>
        <w:t> </w:t>
      </w:r>
      <w:r>
        <w:rPr>
          <w:sz w:val="24"/>
        </w:rPr>
        <w:t>Apr</w:t>
      </w:r>
      <w:r>
        <w:rPr>
          <w:spacing w:val="-5"/>
          <w:sz w:val="24"/>
        </w:rPr>
        <w:t> </w:t>
      </w:r>
      <w:r>
        <w:rPr>
          <w:sz w:val="24"/>
        </w:rPr>
        <w:t>25</w:t>
      </w:r>
      <w:r>
        <w:rPr>
          <w:spacing w:val="-3"/>
          <w:sz w:val="24"/>
        </w:rPr>
        <w:t> </w:t>
      </w:r>
      <w:r>
        <w:rPr>
          <w:sz w:val="24"/>
        </w:rPr>
        <w:t>[cited</w:t>
      </w:r>
      <w:r>
        <w:rPr>
          <w:spacing w:val="-3"/>
          <w:sz w:val="24"/>
        </w:rPr>
        <w:t> </w:t>
      </w:r>
      <w:r>
        <w:rPr>
          <w:sz w:val="24"/>
        </w:rPr>
        <w:t>2025</w:t>
      </w:r>
      <w:r>
        <w:rPr>
          <w:spacing w:val="-3"/>
          <w:sz w:val="24"/>
        </w:rPr>
        <w:t> </w:t>
      </w:r>
      <w:r>
        <w:rPr>
          <w:sz w:val="24"/>
        </w:rPr>
        <w:t>Jun</w:t>
      </w:r>
      <w:r>
        <w:rPr>
          <w:spacing w:val="-3"/>
          <w:sz w:val="24"/>
        </w:rPr>
        <w:t> </w:t>
      </w:r>
      <w:r>
        <w:rPr>
          <w:sz w:val="24"/>
        </w:rPr>
        <w:t>26];13(4): [about 7 p.]. Availablefrom</w:t>
      </w:r>
      <w:hyperlink r:id="rId51">
        <w:r>
          <w:rPr>
            <w:color w:val="0462C1"/>
            <w:sz w:val="24"/>
            <w:u w:val="single" w:color="0462C1"/>
          </w:rPr>
          <w:t>https://pubmed.ncbi.nlm.nih.gov/38666336/</w:t>
        </w:r>
      </w:hyperlink>
    </w:p>
    <w:p>
      <w:pPr>
        <w:pStyle w:val="ListParagraph"/>
        <w:numPr>
          <w:ilvl w:val="0"/>
          <w:numId w:val="6"/>
        </w:numPr>
        <w:tabs>
          <w:tab w:pos="1452" w:val="left" w:leader="none"/>
        </w:tabs>
        <w:spacing w:line="360" w:lineRule="auto" w:before="1" w:after="0"/>
        <w:ind w:left="1452" w:right="974" w:hanging="360"/>
        <w:jc w:val="left"/>
        <w:rPr>
          <w:sz w:val="24"/>
        </w:rPr>
      </w:pPr>
      <w:r>
        <w:rPr>
          <w:sz w:val="24"/>
        </w:rPr>
        <w:t>Deshpande</w:t>
      </w:r>
      <w:r>
        <w:rPr>
          <w:spacing w:val="-4"/>
          <w:sz w:val="24"/>
        </w:rPr>
        <w:t> </w:t>
      </w:r>
      <w:r>
        <w:rPr>
          <w:sz w:val="24"/>
        </w:rPr>
        <w:t>SN,</w:t>
      </w:r>
      <w:r>
        <w:rPr>
          <w:spacing w:val="-3"/>
          <w:sz w:val="24"/>
        </w:rPr>
        <w:t> </w:t>
      </w:r>
      <w:r>
        <w:rPr>
          <w:sz w:val="24"/>
        </w:rPr>
        <w:t>Gupta</w:t>
      </w:r>
      <w:r>
        <w:rPr>
          <w:spacing w:val="-4"/>
          <w:sz w:val="24"/>
        </w:rPr>
        <w:t> </w:t>
      </w:r>
      <w:r>
        <w:rPr>
          <w:sz w:val="24"/>
        </w:rPr>
        <w:t>A,</w:t>
      </w:r>
      <w:r>
        <w:rPr>
          <w:spacing w:val="-2"/>
          <w:sz w:val="24"/>
        </w:rPr>
        <w:t> </w:t>
      </w:r>
      <w:r>
        <w:rPr>
          <w:sz w:val="24"/>
        </w:rPr>
        <w:t>Agrawal</w:t>
      </w:r>
      <w:r>
        <w:rPr>
          <w:spacing w:val="-3"/>
          <w:sz w:val="24"/>
        </w:rPr>
        <w:t> </w:t>
      </w:r>
      <w:r>
        <w:rPr>
          <w:sz w:val="24"/>
        </w:rPr>
        <w:t>RK,</w:t>
      </w:r>
      <w:r>
        <w:rPr>
          <w:spacing w:val="-3"/>
          <w:sz w:val="24"/>
        </w:rPr>
        <w:t> </w:t>
      </w:r>
      <w:r>
        <w:rPr>
          <w:sz w:val="24"/>
        </w:rPr>
        <w:t>Kumar</w:t>
      </w:r>
      <w:r>
        <w:rPr>
          <w:spacing w:val="-5"/>
          <w:sz w:val="24"/>
        </w:rPr>
        <w:t> </w:t>
      </w:r>
      <w:r>
        <w:rPr>
          <w:sz w:val="24"/>
        </w:rPr>
        <w:t>S,</w:t>
      </w:r>
      <w:r>
        <w:rPr>
          <w:spacing w:val="-1"/>
          <w:sz w:val="24"/>
        </w:rPr>
        <w:t> </w:t>
      </w:r>
      <w:r>
        <w:rPr>
          <w:sz w:val="24"/>
        </w:rPr>
        <w:t>Deshpande</w:t>
      </w:r>
      <w:r>
        <w:rPr>
          <w:spacing w:val="-4"/>
          <w:sz w:val="24"/>
        </w:rPr>
        <w:t> </w:t>
      </w:r>
      <w:r>
        <w:rPr>
          <w:sz w:val="24"/>
        </w:rPr>
        <w:t>S.</w:t>
      </w:r>
      <w:r>
        <w:rPr>
          <w:spacing w:val="-3"/>
          <w:sz w:val="24"/>
        </w:rPr>
        <w:t> </w:t>
      </w:r>
      <w:r>
        <w:rPr>
          <w:sz w:val="24"/>
        </w:rPr>
        <w:t>A</w:t>
      </w:r>
      <w:r>
        <w:rPr>
          <w:spacing w:val="-4"/>
          <w:sz w:val="24"/>
        </w:rPr>
        <w:t> </w:t>
      </w:r>
      <w:r>
        <w:rPr>
          <w:sz w:val="24"/>
        </w:rPr>
        <w:t>Study</w:t>
      </w:r>
      <w:r>
        <w:rPr>
          <w:spacing w:val="-3"/>
          <w:sz w:val="24"/>
        </w:rPr>
        <w:t> </w:t>
      </w:r>
      <w:r>
        <w:rPr>
          <w:sz w:val="24"/>
        </w:rPr>
        <w:t>to</w:t>
      </w:r>
      <w:r>
        <w:rPr>
          <w:spacing w:val="-3"/>
          <w:sz w:val="24"/>
        </w:rPr>
        <w:t> </w:t>
      </w:r>
      <w:r>
        <w:rPr>
          <w:sz w:val="24"/>
        </w:rPr>
        <w:t>Carry</w:t>
      </w:r>
      <w:r>
        <w:rPr>
          <w:spacing w:val="-3"/>
          <w:sz w:val="24"/>
        </w:rPr>
        <w:t> </w:t>
      </w:r>
      <w:r>
        <w:rPr>
          <w:sz w:val="24"/>
        </w:rPr>
        <w:t>out Always better control and Vital, Essential, and Desirable Analysis in the Dispensary of a Tertiary Care Teaching Hospital. </w:t>
      </w:r>
      <w:r>
        <w:rPr>
          <w:i/>
          <w:sz w:val="24"/>
        </w:rPr>
        <w:t>Int J Med Res Prof</w:t>
      </w:r>
      <w:r>
        <w:rPr>
          <w:sz w:val="24"/>
        </w:rPr>
        <w:t>. 2024;10(1):164–7. Available from: </w:t>
      </w:r>
      <w:hyperlink r:id="rId52">
        <w:r>
          <w:rPr>
            <w:color w:val="0462C1"/>
            <w:sz w:val="24"/>
            <w:u w:val="single" w:color="0462C1"/>
          </w:rPr>
          <w:t>https://ijmrp.com/abstract_full.php?id=3830</w:t>
        </w:r>
      </w:hyperlink>
    </w:p>
    <w:p>
      <w:pPr>
        <w:pStyle w:val="ListParagraph"/>
        <w:numPr>
          <w:ilvl w:val="0"/>
          <w:numId w:val="6"/>
        </w:numPr>
        <w:tabs>
          <w:tab w:pos="1452" w:val="left" w:leader="none"/>
        </w:tabs>
        <w:spacing w:line="360" w:lineRule="auto" w:before="0" w:after="0"/>
        <w:ind w:left="1452" w:right="930" w:hanging="360"/>
        <w:jc w:val="left"/>
        <w:rPr>
          <w:sz w:val="24"/>
        </w:rPr>
      </w:pPr>
      <w:r>
        <w:rPr>
          <w:sz w:val="24"/>
        </w:rPr>
        <w:t>Ahmed B, Mulugeta H, Kebede A, Abegaz TM. Critical Analysis of Pharmaceuticals Inventory Management Using the ABC-VEN Matrix in Dessie Referral Hospital, Ethiopia:</w:t>
      </w:r>
      <w:r>
        <w:rPr>
          <w:spacing w:val="-3"/>
          <w:sz w:val="24"/>
        </w:rPr>
        <w:t> </w:t>
      </w:r>
      <w:r>
        <w:rPr>
          <w:sz w:val="24"/>
        </w:rPr>
        <w:t>A</w:t>
      </w:r>
      <w:r>
        <w:rPr>
          <w:spacing w:val="-4"/>
          <w:sz w:val="24"/>
        </w:rPr>
        <w:t> </w:t>
      </w:r>
      <w:r>
        <w:rPr>
          <w:sz w:val="24"/>
        </w:rPr>
        <w:t>Five-Year</w:t>
      </w:r>
      <w:r>
        <w:rPr>
          <w:spacing w:val="-3"/>
          <w:sz w:val="24"/>
        </w:rPr>
        <w:t> </w:t>
      </w:r>
      <w:r>
        <w:rPr>
          <w:sz w:val="24"/>
        </w:rPr>
        <w:t>Retrospective</w:t>
      </w:r>
      <w:r>
        <w:rPr>
          <w:spacing w:val="-4"/>
          <w:sz w:val="24"/>
        </w:rPr>
        <w:t> </w:t>
      </w:r>
      <w:r>
        <w:rPr>
          <w:sz w:val="24"/>
        </w:rPr>
        <w:t>Study.</w:t>
      </w:r>
      <w:r>
        <w:rPr>
          <w:spacing w:val="-2"/>
          <w:sz w:val="24"/>
        </w:rPr>
        <w:t> </w:t>
      </w:r>
      <w:r>
        <w:rPr>
          <w:i/>
          <w:sz w:val="24"/>
        </w:rPr>
        <w:t>J</w:t>
      </w:r>
      <w:r>
        <w:rPr>
          <w:i/>
          <w:spacing w:val="-4"/>
          <w:sz w:val="24"/>
        </w:rPr>
        <w:t> </w:t>
      </w:r>
      <w:r>
        <w:rPr>
          <w:i/>
          <w:sz w:val="24"/>
        </w:rPr>
        <w:t>Drug</w:t>
      </w:r>
      <w:r>
        <w:rPr>
          <w:i/>
          <w:spacing w:val="-3"/>
          <w:sz w:val="24"/>
        </w:rPr>
        <w:t> </w:t>
      </w:r>
      <w:r>
        <w:rPr>
          <w:i/>
          <w:sz w:val="24"/>
        </w:rPr>
        <w:t>Assess</w:t>
      </w:r>
      <w:r>
        <w:rPr>
          <w:sz w:val="24"/>
        </w:rPr>
        <w:t>.</w:t>
      </w:r>
      <w:r>
        <w:rPr>
          <w:spacing w:val="-3"/>
          <w:sz w:val="24"/>
        </w:rPr>
        <w:t> </w:t>
      </w:r>
      <w:r>
        <w:rPr>
          <w:sz w:val="24"/>
        </w:rPr>
        <w:t>22AD</w:t>
      </w:r>
      <w:r>
        <w:rPr>
          <w:spacing w:val="-4"/>
          <w:sz w:val="24"/>
        </w:rPr>
        <w:t> </w:t>
      </w:r>
      <w:r>
        <w:rPr>
          <w:sz w:val="24"/>
        </w:rPr>
        <w:t>Sep</w:t>
      </w:r>
      <w:r>
        <w:rPr>
          <w:spacing w:val="-3"/>
          <w:sz w:val="24"/>
        </w:rPr>
        <w:t> </w:t>
      </w:r>
      <w:r>
        <w:rPr>
          <w:sz w:val="24"/>
        </w:rPr>
        <w:t>9;9(1):145–54. Available from: </w:t>
      </w:r>
      <w:hyperlink r:id="rId53">
        <w:r>
          <w:rPr>
            <w:color w:val="0462C1"/>
            <w:sz w:val="24"/>
            <w:u w:val="single" w:color="0462C1"/>
          </w:rPr>
          <w:t>https://www.ncbi.nlm.nih.gov/pmc/articles/PMC7497187/</w:t>
        </w:r>
      </w:hyperlink>
    </w:p>
    <w:p>
      <w:pPr>
        <w:pStyle w:val="ListParagraph"/>
        <w:numPr>
          <w:ilvl w:val="0"/>
          <w:numId w:val="6"/>
        </w:numPr>
        <w:tabs>
          <w:tab w:pos="1452" w:val="left" w:leader="none"/>
        </w:tabs>
        <w:spacing w:line="360" w:lineRule="auto" w:before="1" w:after="0"/>
        <w:ind w:left="1452" w:right="1107" w:hanging="360"/>
        <w:jc w:val="left"/>
        <w:rPr>
          <w:sz w:val="24"/>
        </w:rPr>
      </w:pPr>
      <w:r>
        <w:rPr>
          <w:sz w:val="24"/>
        </w:rPr>
        <w:t>Jain R, Bhide P, Roy R, Singh A, Singh AK. The ABC and VED analysis of the medical</w:t>
      </w:r>
      <w:r>
        <w:rPr>
          <w:spacing w:val="-3"/>
          <w:sz w:val="24"/>
        </w:rPr>
        <w:t> </w:t>
      </w:r>
      <w:r>
        <w:rPr>
          <w:sz w:val="24"/>
        </w:rPr>
        <w:t>store</w:t>
      </w:r>
      <w:r>
        <w:rPr>
          <w:spacing w:val="-5"/>
          <w:sz w:val="24"/>
        </w:rPr>
        <w:t> </w:t>
      </w:r>
      <w:r>
        <w:rPr>
          <w:sz w:val="24"/>
        </w:rPr>
        <w:t>of</w:t>
      </w:r>
      <w:r>
        <w:rPr>
          <w:spacing w:val="-3"/>
          <w:sz w:val="24"/>
        </w:rPr>
        <w:t> </w:t>
      </w:r>
      <w:r>
        <w:rPr>
          <w:sz w:val="24"/>
        </w:rPr>
        <w:t>the</w:t>
      </w:r>
      <w:r>
        <w:rPr>
          <w:spacing w:val="-5"/>
          <w:sz w:val="24"/>
        </w:rPr>
        <w:t> </w:t>
      </w:r>
      <w:r>
        <w:rPr>
          <w:sz w:val="24"/>
        </w:rPr>
        <w:t>tertiary</w:t>
      </w:r>
      <w:r>
        <w:rPr>
          <w:spacing w:val="-3"/>
          <w:sz w:val="24"/>
        </w:rPr>
        <w:t> </w:t>
      </w:r>
      <w:r>
        <w:rPr>
          <w:sz w:val="24"/>
        </w:rPr>
        <w:t>care</w:t>
      </w:r>
      <w:r>
        <w:rPr>
          <w:spacing w:val="-4"/>
          <w:sz w:val="24"/>
        </w:rPr>
        <w:t> </w:t>
      </w:r>
      <w:r>
        <w:rPr>
          <w:sz w:val="24"/>
        </w:rPr>
        <w:t>teaching</w:t>
      </w:r>
      <w:r>
        <w:rPr>
          <w:spacing w:val="-3"/>
          <w:sz w:val="24"/>
        </w:rPr>
        <w:t> </w:t>
      </w:r>
      <w:r>
        <w:rPr>
          <w:sz w:val="24"/>
        </w:rPr>
        <w:t>hospital</w:t>
      </w:r>
      <w:r>
        <w:rPr>
          <w:spacing w:val="-3"/>
          <w:sz w:val="24"/>
        </w:rPr>
        <w:t> </w:t>
      </w:r>
      <w:r>
        <w:rPr>
          <w:sz w:val="24"/>
        </w:rPr>
        <w:t>in</w:t>
      </w:r>
      <w:r>
        <w:rPr>
          <w:spacing w:val="-3"/>
          <w:sz w:val="24"/>
        </w:rPr>
        <w:t> </w:t>
      </w:r>
      <w:r>
        <w:rPr>
          <w:sz w:val="24"/>
        </w:rPr>
        <w:t>Maharashtra,</w:t>
      </w:r>
      <w:r>
        <w:rPr>
          <w:spacing w:val="-1"/>
          <w:sz w:val="24"/>
        </w:rPr>
        <w:t> </w:t>
      </w:r>
      <w:r>
        <w:rPr>
          <w:sz w:val="24"/>
        </w:rPr>
        <w:t>India. </w:t>
      </w:r>
      <w:r>
        <w:rPr>
          <w:i/>
          <w:sz w:val="24"/>
        </w:rPr>
        <w:t>Int</w:t>
      </w:r>
      <w:r>
        <w:rPr>
          <w:i/>
          <w:spacing w:val="-2"/>
          <w:sz w:val="24"/>
        </w:rPr>
        <w:t> </w:t>
      </w:r>
      <w:r>
        <w:rPr>
          <w:i/>
          <w:sz w:val="24"/>
        </w:rPr>
        <w:t>J</w:t>
      </w:r>
      <w:r>
        <w:rPr>
          <w:i/>
          <w:spacing w:val="-4"/>
          <w:sz w:val="24"/>
        </w:rPr>
        <w:t> </w:t>
      </w:r>
      <w:r>
        <w:rPr>
          <w:i/>
          <w:sz w:val="24"/>
        </w:rPr>
        <w:t>Basic Clin Pharmacol</w:t>
      </w:r>
      <w:r>
        <w:rPr>
          <w:sz w:val="24"/>
        </w:rPr>
        <w:t>. 2017 Dec;6(12):2923–7. Available from: </w:t>
      </w:r>
      <w:hyperlink r:id="rId54">
        <w:r>
          <w:rPr>
            <w:color w:val="0462C1"/>
            <w:spacing w:val="-2"/>
            <w:sz w:val="24"/>
            <w:u w:val="single" w:color="0462C1"/>
          </w:rPr>
          <w:t>https://www.ijbcp.com/index.php/ijbcp/article/view/1785</w:t>
        </w:r>
      </w:hyperlink>
    </w:p>
    <w:p>
      <w:pPr>
        <w:pStyle w:val="ListParagraph"/>
        <w:numPr>
          <w:ilvl w:val="0"/>
          <w:numId w:val="6"/>
        </w:numPr>
        <w:tabs>
          <w:tab w:pos="1452" w:val="left" w:leader="none"/>
        </w:tabs>
        <w:spacing w:line="360" w:lineRule="auto" w:before="0" w:after="0"/>
        <w:ind w:left="1452" w:right="1294" w:hanging="360"/>
        <w:jc w:val="left"/>
        <w:rPr>
          <w:sz w:val="24"/>
        </w:rPr>
      </w:pPr>
      <w:r>
        <w:rPr>
          <w:sz w:val="24"/>
        </w:rPr>
        <w:t>Pal A, Singh N, Singh JP. ABC, FSN ANALYSIS OF DRUG STORE OF A TERTIARY</w:t>
      </w:r>
      <w:r>
        <w:rPr>
          <w:spacing w:val="-7"/>
          <w:sz w:val="24"/>
        </w:rPr>
        <w:t> </w:t>
      </w:r>
      <w:r>
        <w:rPr>
          <w:sz w:val="24"/>
        </w:rPr>
        <w:t>CARE</w:t>
      </w:r>
      <w:r>
        <w:rPr>
          <w:spacing w:val="-7"/>
          <w:sz w:val="24"/>
        </w:rPr>
        <w:t> </w:t>
      </w:r>
      <w:r>
        <w:rPr>
          <w:sz w:val="24"/>
        </w:rPr>
        <w:t>HOSPITAL.</w:t>
      </w:r>
      <w:r>
        <w:rPr>
          <w:spacing w:val="-4"/>
          <w:sz w:val="24"/>
        </w:rPr>
        <w:t> </w:t>
      </w:r>
      <w:r>
        <w:rPr>
          <w:i/>
          <w:sz w:val="24"/>
        </w:rPr>
        <w:t>IJPSR</w:t>
      </w:r>
      <w:r>
        <w:rPr>
          <w:sz w:val="24"/>
        </w:rPr>
        <w:t>.</w:t>
      </w:r>
      <w:r>
        <w:rPr>
          <w:spacing w:val="-7"/>
          <w:sz w:val="24"/>
        </w:rPr>
        <w:t> </w:t>
      </w:r>
      <w:r>
        <w:rPr>
          <w:sz w:val="24"/>
        </w:rPr>
        <w:t>2023;14(11):5806-5813.</w:t>
      </w:r>
      <w:r>
        <w:rPr>
          <w:spacing w:val="-7"/>
          <w:sz w:val="24"/>
        </w:rPr>
        <w:t> </w:t>
      </w:r>
      <w:r>
        <w:rPr>
          <w:sz w:val="24"/>
        </w:rPr>
        <w:t>Available</w:t>
      </w:r>
      <w:r>
        <w:rPr>
          <w:spacing w:val="-7"/>
          <w:sz w:val="24"/>
        </w:rPr>
        <w:t> </w:t>
      </w:r>
      <w:r>
        <w:rPr>
          <w:sz w:val="24"/>
        </w:rPr>
        <w:t>from:</w:t>
      </w:r>
    </w:p>
    <w:p>
      <w:pPr>
        <w:pStyle w:val="BodyText"/>
        <w:ind w:left="1452"/>
      </w:pPr>
      <w:hyperlink r:id="rId55">
        <w:r>
          <w:rPr>
            <w:color w:val="0462C1"/>
            <w:spacing w:val="-2"/>
            <w:u w:val="single" w:color="0462C1"/>
          </w:rPr>
          <w:t>https://ijpsr.com/bhtml/IJPSR_BHTML_4861.html</w:t>
        </w:r>
      </w:hyperlink>
    </w:p>
    <w:p>
      <w:pPr>
        <w:pStyle w:val="ListParagraph"/>
        <w:numPr>
          <w:ilvl w:val="0"/>
          <w:numId w:val="6"/>
        </w:numPr>
        <w:tabs>
          <w:tab w:pos="1452" w:val="left" w:leader="none"/>
        </w:tabs>
        <w:spacing w:line="360" w:lineRule="auto" w:before="137" w:after="0"/>
        <w:ind w:left="1452" w:right="1235" w:hanging="360"/>
        <w:jc w:val="left"/>
        <w:rPr>
          <w:sz w:val="24"/>
        </w:rPr>
      </w:pPr>
      <w:r>
        <w:rPr>
          <w:sz w:val="24"/>
        </w:rPr>
        <w:t>Sharma</w:t>
      </w:r>
      <w:r>
        <w:rPr>
          <w:spacing w:val="-5"/>
          <w:sz w:val="24"/>
        </w:rPr>
        <w:t> </w:t>
      </w:r>
      <w:r>
        <w:rPr>
          <w:sz w:val="24"/>
        </w:rPr>
        <w:t>N,</w:t>
      </w:r>
      <w:r>
        <w:rPr>
          <w:spacing w:val="-3"/>
          <w:sz w:val="24"/>
        </w:rPr>
        <w:t> </w:t>
      </w:r>
      <w:r>
        <w:rPr>
          <w:sz w:val="24"/>
        </w:rPr>
        <w:t>Verma</w:t>
      </w:r>
      <w:r>
        <w:rPr>
          <w:spacing w:val="-5"/>
          <w:sz w:val="24"/>
        </w:rPr>
        <w:t> </w:t>
      </w:r>
      <w:r>
        <w:rPr>
          <w:sz w:val="24"/>
        </w:rPr>
        <w:t>M.</w:t>
      </w:r>
      <w:r>
        <w:rPr>
          <w:spacing w:val="-3"/>
          <w:sz w:val="24"/>
        </w:rPr>
        <w:t> </w:t>
      </w:r>
      <w:r>
        <w:rPr>
          <w:sz w:val="24"/>
        </w:rPr>
        <w:t>ABC</w:t>
      </w:r>
      <w:r>
        <w:rPr>
          <w:spacing w:val="-3"/>
          <w:sz w:val="24"/>
        </w:rPr>
        <w:t> </w:t>
      </w:r>
      <w:r>
        <w:rPr>
          <w:sz w:val="24"/>
        </w:rPr>
        <w:t>and</w:t>
      </w:r>
      <w:r>
        <w:rPr>
          <w:spacing w:val="-3"/>
          <w:sz w:val="24"/>
        </w:rPr>
        <w:t> </w:t>
      </w:r>
      <w:r>
        <w:rPr>
          <w:sz w:val="24"/>
        </w:rPr>
        <w:t>VED</w:t>
      </w:r>
      <w:r>
        <w:rPr>
          <w:spacing w:val="-4"/>
          <w:sz w:val="24"/>
        </w:rPr>
        <w:t> </w:t>
      </w:r>
      <w:r>
        <w:rPr>
          <w:sz w:val="24"/>
        </w:rPr>
        <w:t>Analysis</w:t>
      </w:r>
      <w:r>
        <w:rPr>
          <w:spacing w:val="-4"/>
          <w:sz w:val="24"/>
        </w:rPr>
        <w:t> </w:t>
      </w:r>
      <w:r>
        <w:rPr>
          <w:sz w:val="24"/>
        </w:rPr>
        <w:t>of</w:t>
      </w:r>
      <w:r>
        <w:rPr>
          <w:spacing w:val="-2"/>
          <w:sz w:val="24"/>
        </w:rPr>
        <w:t> </w:t>
      </w:r>
      <w:r>
        <w:rPr>
          <w:sz w:val="24"/>
        </w:rPr>
        <w:t>the</w:t>
      </w:r>
      <w:r>
        <w:rPr>
          <w:spacing w:val="-3"/>
          <w:sz w:val="24"/>
        </w:rPr>
        <w:t> </w:t>
      </w:r>
      <w:r>
        <w:rPr>
          <w:sz w:val="24"/>
        </w:rPr>
        <w:t>Pharmacy</w:t>
      </w:r>
      <w:r>
        <w:rPr>
          <w:spacing w:val="-3"/>
          <w:sz w:val="24"/>
        </w:rPr>
        <w:t> </w:t>
      </w:r>
      <w:r>
        <w:rPr>
          <w:sz w:val="24"/>
        </w:rPr>
        <w:t>Store</w:t>
      </w:r>
      <w:r>
        <w:rPr>
          <w:spacing w:val="-5"/>
          <w:sz w:val="24"/>
        </w:rPr>
        <w:t> </w:t>
      </w:r>
      <w:r>
        <w:rPr>
          <w:sz w:val="24"/>
        </w:rPr>
        <w:t>of</w:t>
      </w:r>
      <w:r>
        <w:rPr>
          <w:spacing w:val="-2"/>
          <w:sz w:val="24"/>
        </w:rPr>
        <w:t> </w:t>
      </w:r>
      <w:r>
        <w:rPr>
          <w:sz w:val="24"/>
        </w:rPr>
        <w:t>a</w:t>
      </w:r>
      <w:r>
        <w:rPr>
          <w:spacing w:val="-2"/>
          <w:sz w:val="24"/>
        </w:rPr>
        <w:t> </w:t>
      </w:r>
      <w:r>
        <w:rPr>
          <w:sz w:val="24"/>
        </w:rPr>
        <w:t>Tertiary Care Teaching, Research and Referral Healthcare Institute of India. </w:t>
      </w:r>
      <w:r>
        <w:rPr>
          <w:i/>
          <w:sz w:val="24"/>
        </w:rPr>
        <w:t>Int J Sci Stud</w:t>
      </w:r>
      <w:r>
        <w:rPr>
          <w:sz w:val="24"/>
        </w:rPr>
        <w:t>. 2024;12(1):47-51. Available from: </w:t>
      </w:r>
      <w:hyperlink r:id="rId56">
        <w:r>
          <w:rPr>
            <w:color w:val="0462C1"/>
            <w:sz w:val="24"/>
            <w:u w:val="single" w:color="0462C1"/>
          </w:rPr>
          <w:t>https://www.ijss-sn.com/home/vol-12-issue-1-</w:t>
        </w:r>
      </w:hyperlink>
      <w:r>
        <w:rPr>
          <w:color w:val="0462C1"/>
          <w:sz w:val="24"/>
        </w:rPr>
        <w:t> </w:t>
      </w:r>
      <w:hyperlink r:id="rId56">
        <w:r>
          <w:rPr>
            <w:color w:val="0462C1"/>
            <w:spacing w:val="-2"/>
            <w:sz w:val="24"/>
            <w:u w:val="single" w:color="0462C1"/>
          </w:rPr>
          <w:t>january-2024</w:t>
        </w:r>
      </w:hyperlink>
    </w:p>
    <w:p>
      <w:pPr>
        <w:pStyle w:val="ListParagraph"/>
        <w:numPr>
          <w:ilvl w:val="0"/>
          <w:numId w:val="6"/>
        </w:numPr>
        <w:tabs>
          <w:tab w:pos="1452" w:val="left" w:leader="none"/>
        </w:tabs>
        <w:spacing w:line="360" w:lineRule="auto" w:before="0" w:after="0"/>
        <w:ind w:left="1452" w:right="1371" w:hanging="360"/>
        <w:jc w:val="left"/>
        <w:rPr>
          <w:sz w:val="24"/>
        </w:rPr>
      </w:pPr>
      <w:r>
        <w:rPr>
          <w:sz w:val="24"/>
        </w:rPr>
        <w:t>Mathew</w:t>
      </w:r>
      <w:r>
        <w:rPr>
          <w:spacing w:val="-15"/>
          <w:sz w:val="24"/>
        </w:rPr>
        <w:t> </w:t>
      </w:r>
      <w:r>
        <w:rPr>
          <w:sz w:val="24"/>
        </w:rPr>
        <w:t>Binu</w:t>
      </w:r>
      <w:r>
        <w:rPr>
          <w:spacing w:val="-3"/>
          <w:sz w:val="24"/>
        </w:rPr>
        <w:t> </w:t>
      </w:r>
      <w:r>
        <w:rPr>
          <w:sz w:val="24"/>
        </w:rPr>
        <w:t>K</w:t>
      </w:r>
      <w:r>
        <w:rPr>
          <w:spacing w:val="-4"/>
          <w:sz w:val="24"/>
        </w:rPr>
        <w:t> </w:t>
      </w:r>
      <w:r>
        <w:rPr>
          <w:sz w:val="24"/>
        </w:rPr>
        <w:t>M,</w:t>
      </w:r>
      <w:r>
        <w:rPr>
          <w:spacing w:val="-3"/>
          <w:sz w:val="24"/>
        </w:rPr>
        <w:t> </w:t>
      </w:r>
      <w:r>
        <w:rPr>
          <w:sz w:val="24"/>
        </w:rPr>
        <w:t>Panavila</w:t>
      </w:r>
      <w:r>
        <w:rPr>
          <w:spacing w:val="-4"/>
          <w:sz w:val="24"/>
        </w:rPr>
        <w:t> </w:t>
      </w:r>
      <w:r>
        <w:rPr>
          <w:sz w:val="24"/>
        </w:rPr>
        <w:t>L,</w:t>
      </w:r>
      <w:r>
        <w:rPr>
          <w:spacing w:val="-3"/>
          <w:sz w:val="24"/>
        </w:rPr>
        <w:t> </w:t>
      </w:r>
      <w:r>
        <w:rPr>
          <w:sz w:val="24"/>
        </w:rPr>
        <w:t>Sindhu</w:t>
      </w:r>
      <w:r>
        <w:rPr>
          <w:spacing w:val="-3"/>
          <w:sz w:val="24"/>
        </w:rPr>
        <w:t> </w:t>
      </w:r>
      <w:r>
        <w:rPr>
          <w:sz w:val="24"/>
        </w:rPr>
        <w:t>K,</w:t>
      </w:r>
      <w:r>
        <w:rPr>
          <w:spacing w:val="-3"/>
          <w:sz w:val="24"/>
        </w:rPr>
        <w:t> </w:t>
      </w:r>
      <w:r>
        <w:rPr>
          <w:sz w:val="24"/>
        </w:rPr>
        <w:t>Rajaneesh</w:t>
      </w:r>
      <w:r>
        <w:rPr>
          <w:spacing w:val="-3"/>
          <w:sz w:val="24"/>
        </w:rPr>
        <w:t> </w:t>
      </w:r>
      <w:r>
        <w:rPr>
          <w:sz w:val="24"/>
        </w:rPr>
        <w:t>P,</w:t>
      </w:r>
      <w:r>
        <w:rPr>
          <w:spacing w:val="-3"/>
          <w:sz w:val="24"/>
        </w:rPr>
        <w:t> </w:t>
      </w:r>
      <w:r>
        <w:rPr>
          <w:sz w:val="24"/>
        </w:rPr>
        <w:t>Bharath</w:t>
      </w:r>
      <w:r>
        <w:rPr>
          <w:spacing w:val="-3"/>
          <w:sz w:val="24"/>
        </w:rPr>
        <w:t> </w:t>
      </w:r>
      <w:r>
        <w:rPr>
          <w:sz w:val="24"/>
        </w:rPr>
        <w:t>V,</w:t>
      </w:r>
      <w:r>
        <w:rPr>
          <w:spacing w:val="-3"/>
          <w:sz w:val="24"/>
        </w:rPr>
        <w:t> </w:t>
      </w:r>
      <w:r>
        <w:rPr>
          <w:sz w:val="24"/>
        </w:rPr>
        <w:t>Doddayya</w:t>
      </w:r>
      <w:r>
        <w:rPr>
          <w:spacing w:val="-1"/>
          <w:sz w:val="24"/>
        </w:rPr>
        <w:t> </w:t>
      </w:r>
      <w:r>
        <w:rPr>
          <w:sz w:val="24"/>
        </w:rPr>
        <w:t>H, et</w:t>
      </w:r>
      <w:r>
        <w:rPr>
          <w:spacing w:val="-2"/>
          <w:sz w:val="24"/>
        </w:rPr>
        <w:t> </w:t>
      </w:r>
      <w:r>
        <w:rPr>
          <w:sz w:val="24"/>
        </w:rPr>
        <w:t>al. A study on inventory management by ABC, VED and ABC-VED matrix analysis in the pharmacy department of a tertiary care teaching hospital. </w:t>
      </w:r>
      <w:r>
        <w:rPr>
          <w:i/>
          <w:sz w:val="24"/>
        </w:rPr>
        <w:t>Asian J Pharm Health Sci. </w:t>
      </w:r>
      <w:r>
        <w:rPr>
          <w:sz w:val="24"/>
        </w:rPr>
        <w:t>2016;6(4):1563-8. Available from: </w:t>
      </w:r>
      <w:hyperlink r:id="rId57">
        <w:r>
          <w:rPr>
            <w:color w:val="0462C1"/>
            <w:spacing w:val="-2"/>
            <w:sz w:val="24"/>
            <w:u w:val="single" w:color="0462C1"/>
          </w:rPr>
          <w:t>https://ajphs.com/sites/default/files/AsianJPharmHealthSci-6-4-1563.pdf</w:t>
        </w:r>
      </w:hyperlink>
    </w:p>
    <w:p>
      <w:pPr>
        <w:pStyle w:val="ListParagraph"/>
        <w:numPr>
          <w:ilvl w:val="0"/>
          <w:numId w:val="6"/>
        </w:numPr>
        <w:tabs>
          <w:tab w:pos="1452" w:val="left" w:leader="none"/>
          <w:tab w:pos="1512" w:val="left" w:leader="none"/>
        </w:tabs>
        <w:spacing w:line="360" w:lineRule="auto" w:before="2" w:after="0"/>
        <w:ind w:left="1452" w:right="1055" w:hanging="360"/>
        <w:jc w:val="left"/>
        <w:rPr>
          <w:sz w:val="24"/>
        </w:rPr>
      </w:pPr>
      <w:r>
        <w:rPr>
          <w:sz w:val="24"/>
        </w:rPr>
        <w:t>Narang</w:t>
      </w:r>
      <w:r>
        <w:rPr>
          <w:spacing w:val="40"/>
          <w:sz w:val="24"/>
        </w:rPr>
        <w:t> </w:t>
      </w:r>
      <w:r>
        <w:rPr>
          <w:sz w:val="24"/>
        </w:rPr>
        <w:t>S,</w:t>
      </w:r>
      <w:r>
        <w:rPr>
          <w:spacing w:val="-3"/>
          <w:sz w:val="24"/>
        </w:rPr>
        <w:t> </w:t>
      </w:r>
      <w:r>
        <w:rPr>
          <w:sz w:val="24"/>
        </w:rPr>
        <w:t>Raju</w:t>
      </w:r>
      <w:r>
        <w:rPr>
          <w:spacing w:val="-3"/>
          <w:sz w:val="24"/>
        </w:rPr>
        <w:t> </w:t>
      </w:r>
      <w:r>
        <w:rPr>
          <w:sz w:val="24"/>
        </w:rPr>
        <w:t>SK,</w:t>
      </w:r>
      <w:r>
        <w:rPr>
          <w:spacing w:val="-3"/>
          <w:sz w:val="24"/>
        </w:rPr>
        <w:t> </w:t>
      </w:r>
      <w:r>
        <w:rPr>
          <w:sz w:val="24"/>
        </w:rPr>
        <w:t>Kumar</w:t>
      </w:r>
      <w:r>
        <w:rPr>
          <w:spacing w:val="-5"/>
          <w:sz w:val="24"/>
        </w:rPr>
        <w:t> </w:t>
      </w:r>
      <w:r>
        <w:rPr>
          <w:sz w:val="24"/>
        </w:rPr>
        <w:t>R.</w:t>
      </w:r>
      <w:r>
        <w:rPr>
          <w:spacing w:val="-3"/>
          <w:sz w:val="24"/>
        </w:rPr>
        <w:t> </w:t>
      </w:r>
      <w:r>
        <w:rPr>
          <w:sz w:val="24"/>
        </w:rPr>
        <w:t>Application</w:t>
      </w:r>
      <w:r>
        <w:rPr>
          <w:spacing w:val="-3"/>
          <w:sz w:val="24"/>
        </w:rPr>
        <w:t> </w:t>
      </w:r>
      <w:r>
        <w:rPr>
          <w:sz w:val="24"/>
        </w:rPr>
        <w:t>of</w:t>
      </w:r>
      <w:r>
        <w:rPr>
          <w:spacing w:val="-4"/>
          <w:sz w:val="24"/>
        </w:rPr>
        <w:t> </w:t>
      </w:r>
      <w:r>
        <w:rPr>
          <w:sz w:val="24"/>
        </w:rPr>
        <w:t>ABC</w:t>
      </w:r>
      <w:r>
        <w:rPr>
          <w:spacing w:val="-3"/>
          <w:sz w:val="24"/>
        </w:rPr>
        <w:t> </w:t>
      </w:r>
      <w:r>
        <w:rPr>
          <w:sz w:val="24"/>
        </w:rPr>
        <w:t>analysis</w:t>
      </w:r>
      <w:r>
        <w:rPr>
          <w:spacing w:val="-4"/>
          <w:sz w:val="24"/>
        </w:rPr>
        <w:t> </w:t>
      </w:r>
      <w:r>
        <w:rPr>
          <w:sz w:val="24"/>
        </w:rPr>
        <w:t>for</w:t>
      </w:r>
      <w:r>
        <w:rPr>
          <w:spacing w:val="-5"/>
          <w:sz w:val="24"/>
        </w:rPr>
        <w:t> </w:t>
      </w:r>
      <w:r>
        <w:rPr>
          <w:sz w:val="24"/>
        </w:rPr>
        <w:t>inventory</w:t>
      </w:r>
      <w:r>
        <w:rPr>
          <w:spacing w:val="-3"/>
          <w:sz w:val="24"/>
        </w:rPr>
        <w:t> </w:t>
      </w:r>
      <w:r>
        <w:rPr>
          <w:sz w:val="24"/>
        </w:rPr>
        <w:t>control</w:t>
      </w:r>
      <w:r>
        <w:rPr>
          <w:spacing w:val="-3"/>
          <w:sz w:val="24"/>
        </w:rPr>
        <w:t> </w:t>
      </w:r>
      <w:r>
        <w:rPr>
          <w:sz w:val="24"/>
        </w:rPr>
        <w:t>of anticancer drugs in ESIC hospital, Delhi. </w:t>
      </w:r>
      <w:r>
        <w:rPr>
          <w:i/>
          <w:sz w:val="24"/>
        </w:rPr>
        <w:t>Int J Community Med Public Health. </w:t>
      </w:r>
      <w:r>
        <w:rPr>
          <w:sz w:val="24"/>
        </w:rPr>
        <w:t>2018;5(12):5217-21. Available from: </w:t>
      </w:r>
      <w:hyperlink r:id="rId58">
        <w:r>
          <w:rPr>
            <w:color w:val="0462C1"/>
            <w:spacing w:val="-2"/>
            <w:sz w:val="24"/>
            <w:u w:val="single" w:color="0462C1"/>
          </w:rPr>
          <w:t>https://www.ijcmph.com/index.php/ijcmph/article/view/2848</w:t>
        </w:r>
      </w:hyperlink>
    </w:p>
    <w:p>
      <w:pPr>
        <w:pStyle w:val="ListParagraph"/>
        <w:spacing w:after="0" w:line="360" w:lineRule="auto"/>
        <w:jc w:val="left"/>
        <w:rPr>
          <w:sz w:val="24"/>
        </w:rPr>
        <w:sectPr>
          <w:pgSz w:w="11910" w:h="16840"/>
          <w:pgMar w:top="1360" w:bottom="280" w:left="708" w:right="566"/>
        </w:sectPr>
      </w:pPr>
    </w:p>
    <w:p>
      <w:pPr>
        <w:pStyle w:val="ListParagraph"/>
        <w:numPr>
          <w:ilvl w:val="0"/>
          <w:numId w:val="6"/>
        </w:numPr>
        <w:tabs>
          <w:tab w:pos="1452" w:val="left" w:leader="none"/>
          <w:tab w:pos="1512" w:val="left" w:leader="none"/>
        </w:tabs>
        <w:spacing w:line="360" w:lineRule="auto" w:before="80" w:after="0"/>
        <w:ind w:left="1452" w:right="963" w:hanging="360"/>
        <w:jc w:val="left"/>
        <w:rPr>
          <w:sz w:val="24"/>
        </w:rPr>
      </w:pPr>
      <w:r>
        <w:rPr>
          <w:sz w:val="24"/>
        </w:rPr>
        <w:t>Khurana</w:t>
      </w:r>
      <w:r>
        <w:rPr>
          <w:spacing w:val="40"/>
          <w:sz w:val="24"/>
        </w:rPr>
        <w:t> </w:t>
      </w:r>
      <w:r>
        <w:rPr>
          <w:sz w:val="24"/>
        </w:rPr>
        <w:t>S,</w:t>
      </w:r>
      <w:r>
        <w:rPr>
          <w:spacing w:val="-3"/>
          <w:sz w:val="24"/>
        </w:rPr>
        <w:t> </w:t>
      </w:r>
      <w:r>
        <w:rPr>
          <w:sz w:val="24"/>
        </w:rPr>
        <w:t>Sharma</w:t>
      </w:r>
      <w:r>
        <w:rPr>
          <w:spacing w:val="-5"/>
          <w:sz w:val="24"/>
        </w:rPr>
        <w:t> </w:t>
      </w:r>
      <w:r>
        <w:rPr>
          <w:sz w:val="24"/>
        </w:rPr>
        <w:t>RK,</w:t>
      </w:r>
      <w:r>
        <w:rPr>
          <w:spacing w:val="-2"/>
          <w:sz w:val="24"/>
        </w:rPr>
        <w:t> </w:t>
      </w:r>
      <w:r>
        <w:rPr>
          <w:sz w:val="24"/>
        </w:rPr>
        <w:t>Gupta</w:t>
      </w:r>
      <w:r>
        <w:rPr>
          <w:spacing w:val="-4"/>
          <w:sz w:val="24"/>
        </w:rPr>
        <w:t> </w:t>
      </w:r>
      <w:r>
        <w:rPr>
          <w:sz w:val="24"/>
        </w:rPr>
        <w:t>P.</w:t>
      </w:r>
      <w:r>
        <w:rPr>
          <w:spacing w:val="-3"/>
          <w:sz w:val="24"/>
        </w:rPr>
        <w:t> </w:t>
      </w:r>
      <w:r>
        <w:rPr>
          <w:sz w:val="24"/>
        </w:rPr>
        <w:t>Inventory</w:t>
      </w:r>
      <w:r>
        <w:rPr>
          <w:spacing w:val="-3"/>
          <w:sz w:val="24"/>
        </w:rPr>
        <w:t> </w:t>
      </w:r>
      <w:r>
        <w:rPr>
          <w:sz w:val="24"/>
        </w:rPr>
        <w:t>control</w:t>
      </w:r>
      <w:r>
        <w:rPr>
          <w:spacing w:val="-3"/>
          <w:sz w:val="24"/>
        </w:rPr>
        <w:t> </w:t>
      </w:r>
      <w:r>
        <w:rPr>
          <w:sz w:val="24"/>
        </w:rPr>
        <w:t>techniques</w:t>
      </w:r>
      <w:r>
        <w:rPr>
          <w:spacing w:val="-4"/>
          <w:sz w:val="24"/>
        </w:rPr>
        <w:t> </w:t>
      </w:r>
      <w:r>
        <w:rPr>
          <w:sz w:val="24"/>
        </w:rPr>
        <w:t>in</w:t>
      </w:r>
      <w:r>
        <w:rPr>
          <w:spacing w:val="-3"/>
          <w:sz w:val="24"/>
        </w:rPr>
        <w:t> </w:t>
      </w:r>
      <w:r>
        <w:rPr>
          <w:sz w:val="24"/>
        </w:rPr>
        <w:t>medical</w:t>
      </w:r>
      <w:r>
        <w:rPr>
          <w:spacing w:val="-1"/>
          <w:sz w:val="24"/>
        </w:rPr>
        <w:t> </w:t>
      </w:r>
      <w:r>
        <w:rPr>
          <w:sz w:val="24"/>
        </w:rPr>
        <w:t>stores</w:t>
      </w:r>
      <w:r>
        <w:rPr>
          <w:spacing w:val="-4"/>
          <w:sz w:val="24"/>
        </w:rPr>
        <w:t> </w:t>
      </w:r>
      <w:r>
        <w:rPr>
          <w:sz w:val="24"/>
        </w:rPr>
        <w:t>of</w:t>
      </w:r>
      <w:r>
        <w:rPr>
          <w:spacing w:val="-3"/>
          <w:sz w:val="24"/>
        </w:rPr>
        <w:t> </w:t>
      </w:r>
      <w:r>
        <w:rPr>
          <w:sz w:val="24"/>
        </w:rPr>
        <w:t>a tertiary care neuropsychiatry hospital in Delhi. </w:t>
      </w:r>
      <w:r>
        <w:rPr>
          <w:i/>
          <w:sz w:val="24"/>
        </w:rPr>
        <w:t>Health (N Y). </w:t>
      </w:r>
      <w:r>
        <w:rPr>
          <w:sz w:val="24"/>
        </w:rPr>
        <w:t>2013;5(8):20-26. Available from: </w:t>
      </w:r>
      <w:hyperlink r:id="rId59">
        <w:r>
          <w:rPr>
            <w:color w:val="0462C1"/>
            <w:sz w:val="24"/>
            <w:u w:val="single" w:color="0462C1"/>
          </w:rPr>
          <w:t>https://file.scirp.org/Html/2-8201562_26512.htm</w:t>
        </w:r>
      </w:hyperlink>
    </w:p>
    <w:p>
      <w:pPr>
        <w:pStyle w:val="ListParagraph"/>
        <w:numPr>
          <w:ilvl w:val="0"/>
          <w:numId w:val="6"/>
        </w:numPr>
        <w:tabs>
          <w:tab w:pos="1452" w:val="left" w:leader="none"/>
          <w:tab w:pos="1512" w:val="left" w:leader="none"/>
        </w:tabs>
        <w:spacing w:line="360" w:lineRule="auto" w:before="0" w:after="0"/>
        <w:ind w:left="1452" w:right="1067" w:hanging="360"/>
        <w:jc w:val="left"/>
        <w:rPr>
          <w:sz w:val="24"/>
        </w:rPr>
      </w:pPr>
      <w:r>
        <w:rPr>
          <w:sz w:val="24"/>
        </w:rPr>
        <w:t>Reddy</w:t>
      </w:r>
      <w:r>
        <w:rPr>
          <w:spacing w:val="40"/>
          <w:sz w:val="24"/>
        </w:rPr>
        <w:t> </w:t>
      </w:r>
      <w:r>
        <w:rPr>
          <w:sz w:val="24"/>
        </w:rPr>
        <w:t>YBSK, Sankar P. Pharmacoeconomic ABC–VED analysis in a tertiary care hospital,</w:t>
      </w:r>
      <w:r>
        <w:rPr>
          <w:spacing w:val="-4"/>
          <w:sz w:val="24"/>
        </w:rPr>
        <w:t> </w:t>
      </w:r>
      <w:r>
        <w:rPr>
          <w:sz w:val="24"/>
        </w:rPr>
        <w:t>Vijayawada.</w:t>
      </w:r>
      <w:r>
        <w:rPr>
          <w:spacing w:val="-2"/>
          <w:sz w:val="24"/>
        </w:rPr>
        <w:t> </w:t>
      </w:r>
      <w:r>
        <w:rPr>
          <w:i/>
          <w:sz w:val="24"/>
        </w:rPr>
        <w:t>Int</w:t>
      </w:r>
      <w:r>
        <w:rPr>
          <w:i/>
          <w:spacing w:val="-4"/>
          <w:sz w:val="24"/>
        </w:rPr>
        <w:t> </w:t>
      </w:r>
      <w:r>
        <w:rPr>
          <w:i/>
          <w:sz w:val="24"/>
        </w:rPr>
        <w:t>J</w:t>
      </w:r>
      <w:r>
        <w:rPr>
          <w:i/>
          <w:spacing w:val="-6"/>
          <w:sz w:val="24"/>
        </w:rPr>
        <w:t> </w:t>
      </w:r>
      <w:r>
        <w:rPr>
          <w:i/>
          <w:sz w:val="24"/>
        </w:rPr>
        <w:t>Basic</w:t>
      </w:r>
      <w:r>
        <w:rPr>
          <w:i/>
          <w:spacing w:val="-4"/>
          <w:sz w:val="24"/>
        </w:rPr>
        <w:t> </w:t>
      </w:r>
      <w:r>
        <w:rPr>
          <w:i/>
          <w:sz w:val="24"/>
        </w:rPr>
        <w:t>Clin</w:t>
      </w:r>
      <w:r>
        <w:rPr>
          <w:i/>
          <w:spacing w:val="-4"/>
          <w:sz w:val="24"/>
        </w:rPr>
        <w:t> </w:t>
      </w:r>
      <w:r>
        <w:rPr>
          <w:i/>
          <w:sz w:val="24"/>
        </w:rPr>
        <w:t>Pharmacol.</w:t>
      </w:r>
      <w:r>
        <w:rPr>
          <w:i/>
          <w:spacing w:val="-4"/>
          <w:sz w:val="24"/>
        </w:rPr>
        <w:t> </w:t>
      </w:r>
      <w:r>
        <w:rPr>
          <w:sz w:val="24"/>
        </w:rPr>
        <w:t>2018;7(5):873-7.</w:t>
      </w:r>
      <w:r>
        <w:rPr>
          <w:spacing w:val="-4"/>
          <w:sz w:val="24"/>
        </w:rPr>
        <w:t> </w:t>
      </w:r>
      <w:r>
        <w:rPr>
          <w:sz w:val="24"/>
        </w:rPr>
        <w:t>Available</w:t>
      </w:r>
      <w:r>
        <w:rPr>
          <w:spacing w:val="-4"/>
          <w:sz w:val="24"/>
        </w:rPr>
        <w:t> </w:t>
      </w:r>
      <w:r>
        <w:rPr>
          <w:sz w:val="24"/>
        </w:rPr>
        <w:t>from: </w:t>
      </w:r>
      <w:hyperlink r:id="rId60">
        <w:r>
          <w:rPr>
            <w:color w:val="0462C1"/>
            <w:spacing w:val="-2"/>
            <w:sz w:val="24"/>
            <w:u w:val="single" w:color="0462C1"/>
          </w:rPr>
          <w:t>http://dx.doi.org/10.18203/2319-2003.ijbcp20181627</w:t>
        </w:r>
      </w:hyperlink>
    </w:p>
    <w:p>
      <w:pPr>
        <w:pStyle w:val="ListParagraph"/>
        <w:numPr>
          <w:ilvl w:val="0"/>
          <w:numId w:val="6"/>
        </w:numPr>
        <w:tabs>
          <w:tab w:pos="1452" w:val="left" w:leader="none"/>
        </w:tabs>
        <w:spacing w:line="360" w:lineRule="auto" w:before="1" w:after="0"/>
        <w:ind w:left="1452" w:right="1348" w:hanging="360"/>
        <w:jc w:val="left"/>
        <w:rPr>
          <w:sz w:val="24"/>
        </w:rPr>
      </w:pPr>
      <w:r>
        <w:rPr>
          <w:sz w:val="24"/>
        </w:rPr>
        <w:t>Economic</w:t>
      </w:r>
      <w:r>
        <w:rPr>
          <w:spacing w:val="-4"/>
          <w:sz w:val="24"/>
        </w:rPr>
        <w:t> </w:t>
      </w:r>
      <w:r>
        <w:rPr>
          <w:sz w:val="24"/>
        </w:rPr>
        <w:t>analysis</w:t>
      </w:r>
      <w:r>
        <w:rPr>
          <w:spacing w:val="-4"/>
          <w:sz w:val="24"/>
        </w:rPr>
        <w:t> </w:t>
      </w:r>
      <w:r>
        <w:rPr>
          <w:sz w:val="24"/>
        </w:rPr>
        <w:t>of</w:t>
      </w:r>
      <w:r>
        <w:rPr>
          <w:spacing w:val="-3"/>
          <w:sz w:val="24"/>
        </w:rPr>
        <w:t> </w:t>
      </w:r>
      <w:r>
        <w:rPr>
          <w:sz w:val="24"/>
        </w:rPr>
        <w:t>drug</w:t>
      </w:r>
      <w:r>
        <w:rPr>
          <w:spacing w:val="-3"/>
          <w:sz w:val="24"/>
        </w:rPr>
        <w:t> </w:t>
      </w:r>
      <w:r>
        <w:rPr>
          <w:sz w:val="24"/>
        </w:rPr>
        <w:t>expenditure</w:t>
      </w:r>
      <w:r>
        <w:rPr>
          <w:spacing w:val="-5"/>
          <w:sz w:val="24"/>
        </w:rPr>
        <w:t> </w:t>
      </w:r>
      <w:r>
        <w:rPr>
          <w:sz w:val="24"/>
        </w:rPr>
        <w:t>in</w:t>
      </w:r>
      <w:r>
        <w:rPr>
          <w:spacing w:val="-3"/>
          <w:sz w:val="24"/>
        </w:rPr>
        <w:t> </w:t>
      </w:r>
      <w:r>
        <w:rPr>
          <w:sz w:val="24"/>
        </w:rPr>
        <w:t>a</w:t>
      </w:r>
      <w:r>
        <w:rPr>
          <w:spacing w:val="-3"/>
          <w:sz w:val="24"/>
        </w:rPr>
        <w:t> </w:t>
      </w:r>
      <w:r>
        <w:rPr>
          <w:sz w:val="24"/>
        </w:rPr>
        <w:t>government</w:t>
      </w:r>
      <w:r>
        <w:rPr>
          <w:spacing w:val="-3"/>
          <w:sz w:val="24"/>
        </w:rPr>
        <w:t> </w:t>
      </w:r>
      <w:r>
        <w:rPr>
          <w:sz w:val="24"/>
        </w:rPr>
        <w:t>medical</w:t>
      </w:r>
      <w:r>
        <w:rPr>
          <w:spacing w:val="-3"/>
          <w:sz w:val="24"/>
        </w:rPr>
        <w:t> </w:t>
      </w:r>
      <w:r>
        <w:rPr>
          <w:sz w:val="24"/>
        </w:rPr>
        <w:t>college</w:t>
      </w:r>
      <w:r>
        <w:rPr>
          <w:spacing w:val="-5"/>
          <w:sz w:val="24"/>
        </w:rPr>
        <w:t> </w:t>
      </w:r>
      <w:r>
        <w:rPr>
          <w:sz w:val="24"/>
        </w:rPr>
        <w:t>hospital. </w:t>
      </w:r>
      <w:r>
        <w:rPr>
          <w:i/>
          <w:sz w:val="24"/>
        </w:rPr>
        <w:t>Indian J Pharmacol. </w:t>
      </w:r>
      <w:r>
        <w:rPr>
          <w:sz w:val="24"/>
        </w:rPr>
        <w:t>2004;36(1):15–19. </w:t>
      </w:r>
      <w:hyperlink r:id="rId61">
        <w:r>
          <w:rPr>
            <w:color w:val="0462C1"/>
            <w:spacing w:val="-2"/>
            <w:sz w:val="24"/>
            <w:u w:val="single" w:color="0462C1"/>
          </w:rPr>
          <w:t>https://pmc.ncbi.nlm.nih.gov/articles/PMC4297849/</w:t>
        </w:r>
      </w:hyperlink>
    </w:p>
    <w:p>
      <w:pPr>
        <w:pStyle w:val="ListParagraph"/>
        <w:numPr>
          <w:ilvl w:val="0"/>
          <w:numId w:val="6"/>
        </w:numPr>
        <w:tabs>
          <w:tab w:pos="1452" w:val="left" w:leader="none"/>
          <w:tab w:pos="1512" w:val="left" w:leader="none"/>
        </w:tabs>
        <w:spacing w:line="360" w:lineRule="auto" w:before="0" w:after="0"/>
        <w:ind w:left="1452" w:right="883" w:hanging="360"/>
        <w:jc w:val="left"/>
        <w:rPr>
          <w:sz w:val="24"/>
        </w:rPr>
      </w:pPr>
      <w:r>
        <w:rPr>
          <w:sz w:val="24"/>
        </w:rPr>
        <w:t>Rahmawati</w:t>
      </w:r>
      <w:r>
        <w:rPr>
          <w:spacing w:val="40"/>
          <w:sz w:val="24"/>
        </w:rPr>
        <w:t> </w:t>
      </w:r>
      <w:r>
        <w:rPr>
          <w:sz w:val="24"/>
        </w:rPr>
        <w:t>F, Wahyuningsih S, Cahyani D. Effectiveness of Supply Chain Management</w:t>
      </w:r>
      <w:r>
        <w:rPr>
          <w:spacing w:val="-3"/>
          <w:sz w:val="24"/>
        </w:rPr>
        <w:t> </w:t>
      </w:r>
      <w:r>
        <w:rPr>
          <w:sz w:val="24"/>
        </w:rPr>
        <w:t>Using</w:t>
      </w:r>
      <w:r>
        <w:rPr>
          <w:spacing w:val="-3"/>
          <w:sz w:val="24"/>
        </w:rPr>
        <w:t> </w:t>
      </w:r>
      <w:r>
        <w:rPr>
          <w:sz w:val="24"/>
        </w:rPr>
        <w:t>Kanban</w:t>
      </w:r>
      <w:r>
        <w:rPr>
          <w:spacing w:val="-3"/>
          <w:sz w:val="24"/>
        </w:rPr>
        <w:t> </w:t>
      </w:r>
      <w:r>
        <w:rPr>
          <w:sz w:val="24"/>
        </w:rPr>
        <w:t>System</w:t>
      </w:r>
      <w:r>
        <w:rPr>
          <w:spacing w:val="-3"/>
          <w:sz w:val="24"/>
        </w:rPr>
        <w:t> </w:t>
      </w:r>
      <w:r>
        <w:rPr>
          <w:sz w:val="24"/>
        </w:rPr>
        <w:t>in</w:t>
      </w:r>
      <w:r>
        <w:rPr>
          <w:spacing w:val="-3"/>
          <w:sz w:val="24"/>
        </w:rPr>
        <w:t> </w:t>
      </w:r>
      <w:r>
        <w:rPr>
          <w:sz w:val="24"/>
        </w:rPr>
        <w:t>Hospital</w:t>
      </w:r>
      <w:r>
        <w:rPr>
          <w:spacing w:val="-3"/>
          <w:sz w:val="24"/>
        </w:rPr>
        <w:t> </w:t>
      </w:r>
      <w:r>
        <w:rPr>
          <w:sz w:val="24"/>
        </w:rPr>
        <w:t>Pharmacy</w:t>
      </w:r>
      <w:r>
        <w:rPr>
          <w:spacing w:val="-3"/>
          <w:sz w:val="24"/>
        </w:rPr>
        <w:t> </w:t>
      </w:r>
      <w:r>
        <w:rPr>
          <w:sz w:val="24"/>
        </w:rPr>
        <w:t>Logistics:</w:t>
      </w:r>
      <w:r>
        <w:rPr>
          <w:spacing w:val="-3"/>
          <w:sz w:val="24"/>
        </w:rPr>
        <w:t> </w:t>
      </w:r>
      <w:r>
        <w:rPr>
          <w:sz w:val="24"/>
        </w:rPr>
        <w:t>A</w:t>
      </w:r>
      <w:r>
        <w:rPr>
          <w:spacing w:val="-4"/>
          <w:sz w:val="24"/>
        </w:rPr>
        <w:t> </w:t>
      </w:r>
      <w:r>
        <w:rPr>
          <w:sz w:val="24"/>
        </w:rPr>
        <w:t>Case</w:t>
      </w:r>
      <w:r>
        <w:rPr>
          <w:spacing w:val="-4"/>
          <w:sz w:val="24"/>
        </w:rPr>
        <w:t> </w:t>
      </w:r>
      <w:r>
        <w:rPr>
          <w:sz w:val="24"/>
        </w:rPr>
        <w:t>Study.</w:t>
      </w:r>
      <w:r>
        <w:rPr>
          <w:spacing w:val="-3"/>
          <w:sz w:val="24"/>
        </w:rPr>
        <w:t> </w:t>
      </w:r>
      <w:r>
        <w:rPr>
          <w:sz w:val="24"/>
        </w:rPr>
        <w:t>e- Journal UNAIR. 2023. </w:t>
      </w:r>
      <w:hyperlink r:id="rId62">
        <w:r>
          <w:rPr>
            <w:color w:val="0462C1"/>
            <w:spacing w:val="-2"/>
            <w:sz w:val="24"/>
            <w:u w:val="single" w:color="0462C1"/>
          </w:rPr>
          <w:t>https://oamjms.eu/index.php/mjms/article/download/10383/8022/100274</w:t>
        </w:r>
      </w:hyperlink>
    </w:p>
    <w:p>
      <w:pPr>
        <w:pStyle w:val="ListParagraph"/>
        <w:numPr>
          <w:ilvl w:val="0"/>
          <w:numId w:val="6"/>
        </w:numPr>
        <w:tabs>
          <w:tab w:pos="1452" w:val="left" w:leader="none"/>
        </w:tabs>
        <w:spacing w:line="360" w:lineRule="auto" w:before="0" w:after="0"/>
        <w:ind w:left="1452" w:right="1245" w:hanging="360"/>
        <w:jc w:val="left"/>
        <w:rPr>
          <w:sz w:val="24"/>
        </w:rPr>
      </w:pPr>
      <w:r>
        <w:rPr>
          <w:sz w:val="24"/>
        </w:rPr>
        <w:t>Yusuf</w:t>
      </w:r>
      <w:r>
        <w:rPr>
          <w:spacing w:val="-6"/>
          <w:sz w:val="24"/>
        </w:rPr>
        <w:t> </w:t>
      </w:r>
      <w:r>
        <w:rPr>
          <w:sz w:val="24"/>
        </w:rPr>
        <w:t>AM,</w:t>
      </w:r>
      <w:r>
        <w:rPr>
          <w:spacing w:val="-5"/>
          <w:sz w:val="24"/>
        </w:rPr>
        <w:t> </w:t>
      </w:r>
      <w:r>
        <w:rPr>
          <w:sz w:val="24"/>
        </w:rPr>
        <w:t>Mekonnen</w:t>
      </w:r>
      <w:r>
        <w:rPr>
          <w:spacing w:val="-3"/>
          <w:sz w:val="24"/>
        </w:rPr>
        <w:t> </w:t>
      </w:r>
      <w:r>
        <w:rPr>
          <w:sz w:val="24"/>
        </w:rPr>
        <w:t>AB.</w:t>
      </w:r>
      <w:r>
        <w:rPr>
          <w:spacing w:val="-5"/>
          <w:sz w:val="24"/>
        </w:rPr>
        <w:t> </w:t>
      </w:r>
      <w:r>
        <w:rPr>
          <w:sz w:val="24"/>
        </w:rPr>
        <w:t>Optimizing</w:t>
      </w:r>
      <w:r>
        <w:rPr>
          <w:spacing w:val="-5"/>
          <w:sz w:val="24"/>
        </w:rPr>
        <w:t> </w:t>
      </w:r>
      <w:r>
        <w:rPr>
          <w:sz w:val="24"/>
        </w:rPr>
        <w:t>Pharmaceutical</w:t>
      </w:r>
      <w:r>
        <w:rPr>
          <w:spacing w:val="-5"/>
          <w:sz w:val="24"/>
        </w:rPr>
        <w:t> </w:t>
      </w:r>
      <w:r>
        <w:rPr>
          <w:sz w:val="24"/>
        </w:rPr>
        <w:t>Inventory</w:t>
      </w:r>
      <w:r>
        <w:rPr>
          <w:spacing w:val="-5"/>
          <w:sz w:val="24"/>
        </w:rPr>
        <w:t> </w:t>
      </w:r>
      <w:r>
        <w:rPr>
          <w:sz w:val="24"/>
        </w:rPr>
        <w:t>Management:</w:t>
      </w:r>
      <w:r>
        <w:rPr>
          <w:spacing w:val="-5"/>
          <w:sz w:val="24"/>
        </w:rPr>
        <w:t> </w:t>
      </w:r>
      <w:r>
        <w:rPr>
          <w:sz w:val="24"/>
        </w:rPr>
        <w:t>A Global Framework for Efficiency and Cost Reduction. Res Pharm Health Sci. 2023;9(1):45–53.</w:t>
      </w:r>
      <w:hyperlink r:id="rId63">
        <w:r>
          <w:rPr>
            <w:color w:val="0462C1"/>
            <w:sz w:val="24"/>
            <w:u w:val="single" w:color="0462C1"/>
          </w:rPr>
          <w:t> https://www.researchgate.net/publication/384987682</w:t>
        </w:r>
      </w:hyperlink>
    </w:p>
    <w:p>
      <w:pPr>
        <w:pStyle w:val="ListParagraph"/>
        <w:numPr>
          <w:ilvl w:val="0"/>
          <w:numId w:val="6"/>
        </w:numPr>
        <w:tabs>
          <w:tab w:pos="1452" w:val="left" w:leader="none"/>
        </w:tabs>
        <w:spacing w:line="360" w:lineRule="auto" w:before="1" w:after="0"/>
        <w:ind w:left="1452" w:right="943" w:hanging="360"/>
        <w:jc w:val="left"/>
        <w:rPr>
          <w:sz w:val="24"/>
        </w:rPr>
      </w:pPr>
      <w:r>
        <w:rPr>
          <w:sz w:val="24"/>
        </w:rPr>
        <w:t>The</w:t>
      </w:r>
      <w:r>
        <w:rPr>
          <w:spacing w:val="-2"/>
          <w:sz w:val="24"/>
        </w:rPr>
        <w:t> </w:t>
      </w:r>
      <w:r>
        <w:rPr>
          <w:sz w:val="24"/>
        </w:rPr>
        <w:t>ABC and VED</w:t>
      </w:r>
      <w:r>
        <w:rPr>
          <w:spacing w:val="-1"/>
          <w:sz w:val="24"/>
        </w:rPr>
        <w:t> </w:t>
      </w:r>
      <w:r>
        <w:rPr>
          <w:sz w:val="24"/>
        </w:rPr>
        <w:t>analysis of the</w:t>
      </w:r>
      <w:r>
        <w:rPr>
          <w:spacing w:val="-2"/>
          <w:sz w:val="24"/>
        </w:rPr>
        <w:t> </w:t>
      </w:r>
      <w:r>
        <w:rPr>
          <w:sz w:val="24"/>
        </w:rPr>
        <w:t>medical store of the</w:t>
      </w:r>
      <w:r>
        <w:rPr>
          <w:spacing w:val="-2"/>
          <w:sz w:val="24"/>
        </w:rPr>
        <w:t> </w:t>
      </w:r>
      <w:r>
        <w:rPr>
          <w:sz w:val="24"/>
        </w:rPr>
        <w:t>tertiary care</w:t>
      </w:r>
      <w:r>
        <w:rPr>
          <w:spacing w:val="-1"/>
          <w:sz w:val="24"/>
        </w:rPr>
        <w:t> </w:t>
      </w:r>
      <w:r>
        <w:rPr>
          <w:sz w:val="24"/>
        </w:rPr>
        <w:t>teaching hospital in Maharashtra, India. </w:t>
      </w:r>
      <w:r>
        <w:rPr>
          <w:i/>
          <w:sz w:val="24"/>
        </w:rPr>
        <w:t>Int J Basic Clin Pharmacol. </w:t>
      </w:r>
      <w:r>
        <w:rPr>
          <w:sz w:val="24"/>
        </w:rPr>
        <w:t>2017;6(9):2183–2188. </w:t>
      </w:r>
      <w:hyperlink r:id="rId64">
        <w:r>
          <w:rPr>
            <w:color w:val="0462C1"/>
            <w:spacing w:val="-2"/>
            <w:sz w:val="24"/>
            <w:u w:val="single" w:color="0462C1"/>
          </w:rPr>
          <w:t>https://www.researchgate.net/publication/376061975_Inventory_Control_Mechanism</w:t>
        </w:r>
      </w:hyperlink>
    </w:p>
    <w:p>
      <w:pPr>
        <w:pStyle w:val="BodyText"/>
        <w:spacing w:line="360" w:lineRule="auto"/>
        <w:ind w:left="1452" w:right="878"/>
      </w:pPr>
      <w:hyperlink r:id="rId64">
        <w:r>
          <w:rPr>
            <w:color w:val="0462C1"/>
            <w:spacing w:val="-2"/>
            <w:u w:val="single" w:color="0462C1"/>
          </w:rPr>
          <w:t>_of_the_Pharmacy_Store_of_a_Recently_Established_National_Institute_in_Eastern_</w:t>
        </w:r>
      </w:hyperlink>
      <w:r>
        <w:rPr>
          <w:color w:val="0462C1"/>
          <w:spacing w:val="-2"/>
        </w:rPr>
        <w:t> </w:t>
      </w:r>
      <w:hyperlink r:id="rId64">
        <w:r>
          <w:rPr>
            <w:color w:val="0462C1"/>
            <w:spacing w:val="-2"/>
            <w:u w:val="single" w:color="0462C1"/>
          </w:rPr>
          <w:t>India_A_Cross-Sectional_Investigative_Analysis</w:t>
        </w:r>
      </w:hyperlink>
    </w:p>
    <w:p>
      <w:pPr>
        <w:pStyle w:val="ListParagraph"/>
        <w:numPr>
          <w:ilvl w:val="0"/>
          <w:numId w:val="6"/>
        </w:numPr>
        <w:tabs>
          <w:tab w:pos="1452" w:val="left" w:leader="none"/>
          <w:tab w:pos="1512" w:val="left" w:leader="none"/>
        </w:tabs>
        <w:spacing w:line="360" w:lineRule="auto" w:before="0" w:after="0"/>
        <w:ind w:left="1452" w:right="889" w:hanging="360"/>
        <w:jc w:val="left"/>
        <w:rPr>
          <w:sz w:val="24"/>
        </w:rPr>
      </w:pPr>
      <w:r>
        <w:rPr>
          <w:sz w:val="24"/>
        </w:rPr>
        <w:t>ABC</w:t>
      </w:r>
      <w:r>
        <w:rPr>
          <w:spacing w:val="80"/>
          <w:sz w:val="24"/>
        </w:rPr>
        <w:t> </w:t>
      </w:r>
      <w:r>
        <w:rPr>
          <w:sz w:val="24"/>
        </w:rPr>
        <w:t>and VED analysis of the pharmacy store of a tertiary care teaching, research and referral healthcare institute of India. </w:t>
      </w:r>
      <w:r>
        <w:rPr>
          <w:i/>
          <w:sz w:val="24"/>
        </w:rPr>
        <w:t>J Young Pharm. </w:t>
      </w:r>
      <w:r>
        <w:rPr>
          <w:sz w:val="24"/>
        </w:rPr>
        <w:t>2010;2(2):201–205. </w:t>
      </w:r>
      <w:hyperlink r:id="rId65">
        <w:r>
          <w:rPr>
            <w:color w:val="0462C1"/>
            <w:spacing w:val="-2"/>
            <w:sz w:val="24"/>
            <w:u w:val="single" w:color="0462C1"/>
          </w:rPr>
          <w:t>https://www.researchgate.net/publication/228106041_Medical_Store_Management_A</w:t>
        </w:r>
      </w:hyperlink>
      <w:r>
        <w:rPr>
          <w:color w:val="0462C1"/>
          <w:spacing w:val="-2"/>
          <w:sz w:val="24"/>
        </w:rPr>
        <w:t> </w:t>
      </w:r>
      <w:hyperlink r:id="rId65">
        <w:r>
          <w:rPr>
            <w:color w:val="0462C1"/>
            <w:spacing w:val="-2"/>
            <w:sz w:val="24"/>
            <w:u w:val="single" w:color="0462C1"/>
          </w:rPr>
          <w:t>n_Integrated_Economic_Analysis_of_a_Tertiary_Care_Hospital_in_Central_I</w:t>
        </w:r>
        <w:bookmarkStart w:name="_bookmark1" w:id="11"/>
        <w:bookmarkEnd w:id="11"/>
        <w:r>
          <w:rPr>
            <w:color w:val="0462C1"/>
            <w:spacing w:val="-2"/>
            <w:sz w:val="24"/>
            <w:u w:val="single" w:color="0462C1"/>
          </w:rPr>
          <w:t>ndia</w:t>
        </w:r>
      </w:hyperlink>
    </w:p>
    <w:p>
      <w:pPr>
        <w:pStyle w:val="ListParagraph"/>
        <w:spacing w:after="0" w:line="360" w:lineRule="auto"/>
        <w:jc w:val="left"/>
        <w:rPr>
          <w:sz w:val="24"/>
        </w:rPr>
        <w:sectPr>
          <w:pgSz w:w="11910" w:h="16840"/>
          <w:pgMar w:top="1340" w:bottom="280" w:left="708" w:right="566"/>
        </w:sectPr>
      </w:pPr>
    </w:p>
    <w:p>
      <w:pPr>
        <w:spacing w:before="83"/>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57312">
                <wp:simplePos x="0" y="0"/>
                <wp:positionH relativeFrom="page">
                  <wp:posOffset>414694</wp:posOffset>
                </wp:positionH>
                <wp:positionV relativeFrom="paragraph">
                  <wp:posOffset>332735</wp:posOffset>
                </wp:positionV>
                <wp:extent cx="5542280" cy="15875"/>
                <wp:effectExtent l="0" t="0" r="0" b="0"/>
                <wp:wrapNone/>
                <wp:docPr id="176" name="Graphic 176"/>
                <wp:cNvGraphicFramePr>
                  <a:graphicFrameLocks/>
                </wp:cNvGraphicFramePr>
                <a:graphic>
                  <a:graphicData uri="http://schemas.microsoft.com/office/word/2010/wordprocessingShape">
                    <wps:wsp>
                      <wps:cNvPr id="176" name="Graphic 176"/>
                      <wps:cNvSpPr/>
                      <wps:spPr>
                        <a:xfrm>
                          <a:off x="0" y="0"/>
                          <a:ext cx="5542280" cy="15875"/>
                        </a:xfrm>
                        <a:custGeom>
                          <a:avLst/>
                          <a:gdLst/>
                          <a:ahLst/>
                          <a:cxnLst/>
                          <a:rect l="l" t="t" r="r" b="b"/>
                          <a:pathLst>
                            <a:path w="5542280" h="15875">
                              <a:moveTo>
                                <a:pt x="5541954" y="15567"/>
                              </a:moveTo>
                              <a:lnTo>
                                <a:pt x="0" y="15567"/>
                              </a:lnTo>
                              <a:lnTo>
                                <a:pt x="0" y="0"/>
                              </a:lnTo>
                              <a:lnTo>
                                <a:pt x="5541954" y="0"/>
                              </a:lnTo>
                              <a:lnTo>
                                <a:pt x="5541954" y="15567"/>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26.199673pt;width:436.374373pt;height:1.225771pt;mso-position-horizontal-relative:page;mso-position-vertical-relative:paragraph;z-index:15757312" id="docshape161" filled="true" fillcolor="#999999" stroked="false">
                <v:fill type="solid"/>
                <w10:wrap type="none"/>
              </v:rect>
            </w:pict>
          </mc:Fallback>
        </mc:AlternateContent>
      </w:r>
      <w:bookmarkStart w:name="2dcbf206aad3493d7c96c5820096e152ee4e52be" w:id="12"/>
      <w:bookmarkEnd w:id="12"/>
      <w:r>
        <w:rPr/>
      </w:r>
      <w:r>
        <w:rPr>
          <w:rFonts w:ascii="Lucida Sans Unicode"/>
          <w:color w:val="333333"/>
          <w:spacing w:val="-8"/>
          <w:sz w:val="29"/>
        </w:rPr>
        <w:t>Akhil</w:t>
      </w:r>
      <w:r>
        <w:rPr>
          <w:rFonts w:ascii="Lucida Sans Unicode"/>
          <w:color w:val="333333"/>
          <w:spacing w:val="-10"/>
          <w:sz w:val="29"/>
        </w:rPr>
        <w:t> </w:t>
      </w:r>
      <w:r>
        <w:rPr>
          <w:rFonts w:ascii="Lucida Sans Unicode"/>
          <w:color w:val="333333"/>
          <w:spacing w:val="-8"/>
          <w:sz w:val="29"/>
        </w:rPr>
        <w:t>bokra</w:t>
      </w:r>
      <w:r>
        <w:rPr>
          <w:rFonts w:ascii="Lucida Sans Unicode"/>
          <w:color w:val="333333"/>
          <w:spacing w:val="-9"/>
          <w:sz w:val="29"/>
        </w:rPr>
        <w:t> </w:t>
      </w:r>
      <w:r>
        <w:rPr>
          <w:rFonts w:ascii="Lucida Sans Unicode"/>
          <w:color w:val="333333"/>
          <w:spacing w:val="-10"/>
          <w:sz w:val="29"/>
        </w:rPr>
        <w:t>D</w:t>
      </w:r>
    </w:p>
    <w:p>
      <w:pPr>
        <w:spacing w:before="99"/>
        <w:ind w:left="128" w:right="0" w:firstLine="0"/>
        <w:jc w:val="left"/>
        <w:rPr>
          <w:rFonts w:ascii="Lucida Sans Unicode"/>
          <w:sz w:val="14"/>
        </w:rPr>
      </w:pPr>
      <w:r>
        <w:rPr>
          <w:rFonts w:ascii="Lucida Sans Unicode"/>
          <w:sz w:val="14"/>
        </w:rPr>
        <mc:AlternateContent>
          <mc:Choice Requires="wps">
            <w:drawing>
              <wp:anchor distT="0" distB="0" distL="0" distR="0" allowOverlap="1" layoutInCell="1" locked="0" behindDoc="1" simplePos="0" relativeHeight="485901824">
                <wp:simplePos x="0" y="0"/>
                <wp:positionH relativeFrom="page">
                  <wp:posOffset>414694</wp:posOffset>
                </wp:positionH>
                <wp:positionV relativeFrom="paragraph">
                  <wp:posOffset>238355</wp:posOffset>
                </wp:positionV>
                <wp:extent cx="5542280" cy="8255"/>
                <wp:effectExtent l="0" t="0" r="0" b="0"/>
                <wp:wrapNone/>
                <wp:docPr id="177" name="Graphic 177"/>
                <wp:cNvGraphicFramePr>
                  <a:graphicFrameLocks/>
                </wp:cNvGraphicFramePr>
                <a:graphic>
                  <a:graphicData uri="http://schemas.microsoft.com/office/word/2010/wordprocessingShape">
                    <wps:wsp>
                      <wps:cNvPr id="177" name="Graphic 177"/>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18.768112pt;width:436.374373pt;height:.612885pt;mso-position-horizontal-relative:page;mso-position-vertical-relative:paragraph;z-index:-17414656" id="docshape162" filled="true" fillcolor="#999999" stroked="false">
                <v:fill type="solid"/>
                <w10:wrap type="none"/>
              </v:rect>
            </w:pict>
          </mc:Fallback>
        </mc:AlternateContent>
      </w:r>
      <w:r>
        <w:rPr>
          <w:rFonts w:ascii="Lucida Sans Unicode"/>
          <w:sz w:val="14"/>
        </w:rPr>
        <mc:AlternateContent>
          <mc:Choice Requires="wps">
            <w:drawing>
              <wp:anchor distT="0" distB="0" distL="0" distR="0" allowOverlap="1" layoutInCell="1" locked="0" behindDoc="1" simplePos="0" relativeHeight="485907456">
                <wp:simplePos x="0" y="0"/>
                <wp:positionH relativeFrom="page">
                  <wp:posOffset>531448</wp:posOffset>
                </wp:positionH>
                <wp:positionV relativeFrom="paragraph">
                  <wp:posOffset>184212</wp:posOffset>
                </wp:positionV>
                <wp:extent cx="320675" cy="763270"/>
                <wp:effectExtent l="0" t="0" r="0" b="0"/>
                <wp:wrapNone/>
                <wp:docPr id="178" name="Textbox 178"/>
                <wp:cNvGraphicFramePr>
                  <a:graphicFrameLocks/>
                </wp:cNvGraphicFramePr>
                <a:graphic>
                  <a:graphicData uri="http://schemas.microsoft.com/office/word/2010/wordprocessingShape">
                    <wps:wsp>
                      <wps:cNvPr id="178" name="Textbox 178"/>
                      <wps:cNvSpPr txBox="1"/>
                      <wps:spPr>
                        <a:xfrm>
                          <a:off x="0" y="0"/>
                          <a:ext cx="320675" cy="763270"/>
                        </a:xfrm>
                        <a:prstGeom prst="rect">
                          <a:avLst/>
                        </a:prstGeom>
                      </wps:spPr>
                      <wps:txbx>
                        <w:txbxContent>
                          <w:p>
                            <w:pPr>
                              <w:spacing w:line="1202" w:lineRule="exact" w:before="0"/>
                              <w:ind w:left="0" w:right="0" w:firstLine="0"/>
                              <w:jc w:val="left"/>
                              <w:rPr>
                                <w:rFonts w:ascii="Lucida Sans Unicode"/>
                                <w:sz w:val="88"/>
                              </w:rPr>
                            </w:pPr>
                            <w:r>
                              <w:rPr>
                                <w:rFonts w:ascii="Lucida Sans Unicode"/>
                                <w:color w:val="FF0000"/>
                                <w:spacing w:val="-10"/>
                                <w:w w:val="90"/>
                                <w:sz w:val="88"/>
                              </w:rPr>
                              <w:t>5</w:t>
                            </w:r>
                          </w:p>
                        </w:txbxContent>
                      </wps:txbx>
                      <wps:bodyPr wrap="square" lIns="0" tIns="0" rIns="0" bIns="0" rtlCol="0">
                        <a:noAutofit/>
                      </wps:bodyPr>
                    </wps:wsp>
                  </a:graphicData>
                </a:graphic>
              </wp:anchor>
            </w:drawing>
          </mc:Choice>
          <mc:Fallback>
            <w:pict>
              <v:shape style="position:absolute;margin-left:41.846363pt;margin-top:14.504923pt;width:25.25pt;height:60.1pt;mso-position-horizontal-relative:page;mso-position-vertical-relative:paragraph;z-index:-17409024" type="#_x0000_t202" id="docshape163" filled="false" stroked="false">
                <v:textbox inset="0,0,0,0">
                  <w:txbxContent>
                    <w:p>
                      <w:pPr>
                        <w:spacing w:line="1202" w:lineRule="exact" w:before="0"/>
                        <w:ind w:left="0" w:right="0" w:firstLine="0"/>
                        <w:jc w:val="left"/>
                        <w:rPr>
                          <w:rFonts w:ascii="Lucida Sans Unicode"/>
                          <w:sz w:val="88"/>
                        </w:rPr>
                      </w:pPr>
                      <w:r>
                        <w:rPr>
                          <w:rFonts w:ascii="Lucida Sans Unicode"/>
                          <w:color w:val="FF0000"/>
                          <w:spacing w:val="-10"/>
                          <w:w w:val="90"/>
                          <w:sz w:val="88"/>
                        </w:rPr>
                        <w:t>5</w:t>
                      </w:r>
                    </w:p>
                  </w:txbxContent>
                </v:textbox>
                <w10:wrap type="none"/>
              </v:shape>
            </w:pict>
          </mc:Fallback>
        </mc:AlternateContent>
      </w:r>
      <w:r>
        <w:rPr>
          <w:rFonts w:ascii="Lucida Sans Unicode"/>
          <w:color w:val="FF0000"/>
          <w:sz w:val="14"/>
        </w:rPr>
        <w:t>ORIGINALITY</w:t>
      </w:r>
      <w:r>
        <w:rPr>
          <w:rFonts w:ascii="Lucida Sans Unicode"/>
          <w:color w:val="FF0000"/>
          <w:spacing w:val="1"/>
          <w:sz w:val="14"/>
        </w:rPr>
        <w:t> </w:t>
      </w:r>
      <w:r>
        <w:rPr>
          <w:rFonts w:ascii="Lucida Sans Unicode"/>
          <w:color w:val="FF0000"/>
          <w:spacing w:val="-2"/>
          <w:sz w:val="14"/>
        </w:rPr>
        <w:t>REPORT</w:t>
      </w:r>
    </w:p>
    <w:p>
      <w:pPr>
        <w:pStyle w:val="BodyText"/>
        <w:rPr>
          <w:rFonts w:ascii="Lucida Sans Unicode"/>
          <w:sz w:val="14"/>
        </w:rPr>
      </w:pPr>
    </w:p>
    <w:p>
      <w:pPr>
        <w:pStyle w:val="BodyText"/>
        <w:spacing w:before="171"/>
        <w:rPr>
          <w:rFonts w:ascii="Lucida Sans Unicode"/>
          <w:sz w:val="14"/>
        </w:rPr>
      </w:pPr>
    </w:p>
    <w:p>
      <w:pPr>
        <w:spacing w:line="436" w:lineRule="exact" w:before="0"/>
        <w:ind w:left="633" w:right="0" w:firstLine="0"/>
        <w:jc w:val="left"/>
        <w:rPr>
          <w:rFonts w:ascii="Lucida Sans Unicode"/>
          <w:sz w:val="29"/>
        </w:rPr>
      </w:pPr>
      <w:r>
        <w:rPr>
          <w:rFonts w:ascii="Lucida Sans Unicode"/>
          <w:color w:val="333333"/>
          <w:spacing w:val="-10"/>
          <w:w w:val="125"/>
          <w:sz w:val="29"/>
        </w:rPr>
        <w:t>%</w:t>
      </w:r>
    </w:p>
    <w:p>
      <w:pPr>
        <w:spacing w:line="267" w:lineRule="exact" w:before="0"/>
        <w:ind w:left="128" w:right="0" w:firstLine="0"/>
        <w:jc w:val="left"/>
        <w:rPr>
          <w:rFonts w:ascii="Lucida Sans Unicode"/>
          <w:sz w:val="18"/>
        </w:rPr>
      </w:pPr>
      <w:r>
        <w:rPr>
          <w:rFonts w:ascii="Lucida Sans Unicode"/>
          <w:color w:val="333333"/>
          <w:spacing w:val="-7"/>
          <w:sz w:val="18"/>
        </w:rPr>
        <w:t>SIMILARITY</w:t>
      </w:r>
      <w:r>
        <w:rPr>
          <w:rFonts w:ascii="Lucida Sans Unicode"/>
          <w:color w:val="333333"/>
          <w:spacing w:val="5"/>
          <w:sz w:val="18"/>
        </w:rPr>
        <w:t> </w:t>
      </w:r>
      <w:r>
        <w:rPr>
          <w:rFonts w:ascii="Lucida Sans Unicode"/>
          <w:color w:val="333333"/>
          <w:spacing w:val="-2"/>
          <w:sz w:val="18"/>
        </w:rPr>
        <w:t>INDEX</w:t>
      </w:r>
    </w:p>
    <w:p>
      <w:pPr>
        <w:spacing w:line="240" w:lineRule="auto" w:before="0"/>
        <w:rPr>
          <w:rFonts w:ascii="Lucida Sans Unicode"/>
          <w:sz w:val="29"/>
        </w:rPr>
      </w:pPr>
      <w:r>
        <w:rPr/>
        <w:br w:type="column"/>
      </w:r>
      <w:r>
        <w:rPr>
          <w:rFonts w:ascii="Lucida Sans Unicode"/>
          <w:sz w:val="29"/>
        </w:rPr>
      </w:r>
    </w:p>
    <w:p>
      <w:pPr>
        <w:pStyle w:val="BodyText"/>
        <w:spacing w:before="223"/>
        <w:rPr>
          <w:rFonts w:ascii="Lucida Sans Unicode"/>
          <w:sz w:val="29"/>
        </w:rPr>
      </w:pPr>
    </w:p>
    <w:p>
      <w:pPr>
        <w:spacing w:line="831" w:lineRule="exact" w:before="0"/>
        <w:ind w:left="128" w:right="0" w:firstLine="0"/>
        <w:jc w:val="left"/>
        <w:rPr>
          <w:rFonts w:ascii="Lucida Sans Unicode"/>
          <w:sz w:val="29"/>
        </w:rPr>
      </w:pPr>
      <w:r>
        <w:rPr>
          <w:rFonts w:ascii="Lucida Sans Unicode"/>
          <w:color w:val="333333"/>
          <w:spacing w:val="-5"/>
          <w:w w:val="110"/>
          <w:sz w:val="59"/>
        </w:rPr>
        <w:t>5</w:t>
      </w:r>
      <w:r>
        <w:rPr>
          <w:rFonts w:ascii="Lucida Sans Unicode"/>
          <w:color w:val="333333"/>
          <w:spacing w:val="-5"/>
          <w:w w:val="110"/>
          <w:sz w:val="29"/>
        </w:rPr>
        <w:t>%</w:t>
      </w:r>
    </w:p>
    <w:p>
      <w:pPr>
        <w:spacing w:line="201" w:lineRule="exact" w:before="0"/>
        <w:ind w:left="128" w:right="0" w:firstLine="0"/>
        <w:jc w:val="left"/>
        <w:rPr>
          <w:rFonts w:ascii="Lucida Sans Unicode"/>
          <w:sz w:val="18"/>
        </w:rPr>
      </w:pPr>
      <w:r>
        <w:rPr>
          <w:rFonts w:ascii="Lucida Sans Unicode"/>
          <w:color w:val="333333"/>
          <w:spacing w:val="-6"/>
          <w:sz w:val="18"/>
        </w:rPr>
        <w:t>INTERNET</w:t>
      </w:r>
      <w:r>
        <w:rPr>
          <w:rFonts w:ascii="Lucida Sans Unicode"/>
          <w:color w:val="333333"/>
          <w:spacing w:val="-1"/>
          <w:sz w:val="18"/>
        </w:rPr>
        <w:t> </w:t>
      </w:r>
      <w:r>
        <w:rPr>
          <w:rFonts w:ascii="Lucida Sans Unicode"/>
          <w:color w:val="333333"/>
          <w:spacing w:val="-2"/>
          <w:sz w:val="18"/>
        </w:rPr>
        <w:t>SOURCES</w:t>
      </w:r>
    </w:p>
    <w:p>
      <w:pPr>
        <w:spacing w:line="240" w:lineRule="auto" w:before="0"/>
        <w:rPr>
          <w:rFonts w:ascii="Lucida Sans Unicode"/>
          <w:sz w:val="29"/>
        </w:rPr>
      </w:pPr>
      <w:r>
        <w:rPr/>
        <w:br w:type="column"/>
      </w:r>
      <w:r>
        <w:rPr>
          <w:rFonts w:ascii="Lucida Sans Unicode"/>
          <w:sz w:val="29"/>
        </w:rPr>
      </w:r>
    </w:p>
    <w:p>
      <w:pPr>
        <w:pStyle w:val="BodyText"/>
        <w:spacing w:before="223"/>
        <w:rPr>
          <w:rFonts w:ascii="Lucida Sans Unicode"/>
          <w:sz w:val="29"/>
        </w:rPr>
      </w:pPr>
    </w:p>
    <w:p>
      <w:pPr>
        <w:spacing w:line="831" w:lineRule="exact" w:before="0"/>
        <w:ind w:left="128" w:right="0" w:firstLine="0"/>
        <w:jc w:val="left"/>
        <w:rPr>
          <w:rFonts w:ascii="Lucida Sans Unicode"/>
          <w:sz w:val="29"/>
        </w:rPr>
      </w:pPr>
      <w:r>
        <w:rPr>
          <w:rFonts w:ascii="Lucida Sans Unicode"/>
          <w:color w:val="333333"/>
          <w:spacing w:val="-5"/>
          <w:w w:val="110"/>
          <w:sz w:val="59"/>
        </w:rPr>
        <w:t>3</w:t>
      </w:r>
      <w:r>
        <w:rPr>
          <w:rFonts w:ascii="Lucida Sans Unicode"/>
          <w:color w:val="333333"/>
          <w:spacing w:val="-5"/>
          <w:w w:val="110"/>
          <w:sz w:val="29"/>
        </w:rPr>
        <w:t>%</w:t>
      </w:r>
    </w:p>
    <w:p>
      <w:pPr>
        <w:spacing w:line="201" w:lineRule="exact" w:before="0"/>
        <w:ind w:left="128" w:right="0" w:firstLine="0"/>
        <w:jc w:val="left"/>
        <w:rPr>
          <w:rFonts w:ascii="Lucida Sans Unicode"/>
          <w:sz w:val="18"/>
        </w:rPr>
      </w:pPr>
      <w:r>
        <w:rPr>
          <w:rFonts w:ascii="Lucida Sans Unicode"/>
          <w:color w:val="333333"/>
          <w:spacing w:val="-2"/>
          <w:sz w:val="18"/>
        </w:rPr>
        <w:t>PUBLICATIONS</w:t>
      </w:r>
    </w:p>
    <w:p>
      <w:pPr>
        <w:spacing w:line="240" w:lineRule="auto" w:before="0"/>
        <w:rPr>
          <w:rFonts w:ascii="Lucida Sans Unicode"/>
          <w:sz w:val="29"/>
        </w:rPr>
      </w:pPr>
      <w:r>
        <w:rPr/>
        <w:br w:type="column"/>
      </w:r>
      <w:r>
        <w:rPr>
          <w:rFonts w:ascii="Lucida Sans Unicode"/>
          <w:sz w:val="29"/>
        </w:rPr>
      </w:r>
    </w:p>
    <w:p>
      <w:pPr>
        <w:pStyle w:val="BodyText"/>
        <w:spacing w:before="223"/>
        <w:rPr>
          <w:rFonts w:ascii="Lucida Sans Unicode"/>
          <w:sz w:val="29"/>
        </w:rPr>
      </w:pPr>
    </w:p>
    <w:p>
      <w:pPr>
        <w:spacing w:line="831" w:lineRule="exact" w:before="0"/>
        <w:ind w:left="128" w:right="0" w:firstLine="0"/>
        <w:jc w:val="left"/>
        <w:rPr>
          <w:rFonts w:ascii="Lucida Sans Unicode"/>
          <w:sz w:val="29"/>
        </w:rPr>
      </w:pPr>
      <w:r>
        <w:rPr>
          <w:rFonts w:ascii="Lucida Sans Unicode"/>
          <w:color w:val="333333"/>
          <w:spacing w:val="-5"/>
          <w:w w:val="110"/>
          <w:sz w:val="59"/>
        </w:rPr>
        <w:t>2</w:t>
      </w:r>
      <w:r>
        <w:rPr>
          <w:rFonts w:ascii="Lucida Sans Unicode"/>
          <w:color w:val="333333"/>
          <w:spacing w:val="-5"/>
          <w:w w:val="110"/>
          <w:sz w:val="29"/>
        </w:rPr>
        <w:t>%</w:t>
      </w:r>
    </w:p>
    <w:p>
      <w:pPr>
        <w:spacing w:line="201" w:lineRule="exact" w:before="0"/>
        <w:ind w:left="128" w:right="0" w:firstLine="0"/>
        <w:jc w:val="left"/>
        <w:rPr>
          <w:rFonts w:ascii="Lucida Sans Unicode"/>
          <w:sz w:val="18"/>
        </w:rPr>
      </w:pPr>
      <w:r>
        <w:rPr>
          <w:rFonts w:ascii="Lucida Sans Unicode"/>
          <w:color w:val="333333"/>
          <w:spacing w:val="-6"/>
          <w:sz w:val="18"/>
        </w:rPr>
        <w:t>STUDENT</w:t>
      </w:r>
      <w:r>
        <w:rPr>
          <w:rFonts w:ascii="Lucida Sans Unicode"/>
          <w:color w:val="333333"/>
          <w:spacing w:val="-2"/>
          <w:sz w:val="18"/>
        </w:rPr>
        <w:t> PAPERS</w:t>
      </w:r>
    </w:p>
    <w:p>
      <w:pPr>
        <w:spacing w:after="0" w:line="201" w:lineRule="exact"/>
        <w:jc w:val="left"/>
        <w:rPr>
          <w:rFonts w:ascii="Lucida Sans Unicode"/>
          <w:sz w:val="18"/>
        </w:rPr>
        <w:sectPr>
          <w:pgSz w:w="12240" w:h="15840"/>
          <w:pgMar w:top="460" w:bottom="280" w:left="708" w:right="1700"/>
          <w:cols w:num="4" w:equalWidth="0">
            <w:col w:w="2000" w:space="181"/>
            <w:col w:w="1837" w:space="346"/>
            <w:col w:w="1418" w:space="764"/>
            <w:col w:w="3286"/>
          </w:cols>
        </w:sectPr>
      </w:pPr>
    </w:p>
    <w:p>
      <w:pPr>
        <w:pStyle w:val="BodyText"/>
        <w:spacing w:before="5" w:after="1"/>
        <w:rPr>
          <w:rFonts w:ascii="Lucida Sans Unicode"/>
          <w:sz w:val="16"/>
        </w:rPr>
      </w:pPr>
    </w:p>
    <w:p>
      <w:pPr>
        <w:pStyle w:val="BodyText"/>
        <w:spacing w:line="24" w:lineRule="exact"/>
        <w:ind w:left="-55"/>
        <w:rPr>
          <w:rFonts w:ascii="Lucida Sans Unicode"/>
          <w:sz w:val="2"/>
        </w:rPr>
      </w:pPr>
      <w:r>
        <w:rPr>
          <w:rFonts w:ascii="Lucida Sans Unicode"/>
          <w:sz w:val="2"/>
        </w:rPr>
        <mc:AlternateContent>
          <mc:Choice Requires="wps">
            <w:drawing>
              <wp:inline distT="0" distB="0" distL="0" distR="0">
                <wp:extent cx="5542280" cy="15875"/>
                <wp:effectExtent l="0" t="0" r="0" b="0"/>
                <wp:docPr id="179" name="Group 179"/>
                <wp:cNvGraphicFramePr>
                  <a:graphicFrameLocks/>
                </wp:cNvGraphicFramePr>
                <a:graphic>
                  <a:graphicData uri="http://schemas.microsoft.com/office/word/2010/wordprocessingGroup">
                    <wpg:wgp>
                      <wpg:cNvPr id="179" name="Group 179"/>
                      <wpg:cNvGrpSpPr/>
                      <wpg:grpSpPr>
                        <a:xfrm>
                          <a:off x="0" y="0"/>
                          <a:ext cx="5542280" cy="15875"/>
                          <a:chExt cx="5542280" cy="15875"/>
                        </a:xfrm>
                      </wpg:grpSpPr>
                      <wps:wsp>
                        <wps:cNvPr id="180" name="Graphic 180"/>
                        <wps:cNvSpPr/>
                        <wps:spPr>
                          <a:xfrm>
                            <a:off x="0" y="0"/>
                            <a:ext cx="5542280" cy="15875"/>
                          </a:xfrm>
                          <a:custGeom>
                            <a:avLst/>
                            <a:gdLst/>
                            <a:ahLst/>
                            <a:cxnLst/>
                            <a:rect l="l" t="t" r="r" b="b"/>
                            <a:pathLst>
                              <a:path w="5542280" h="15875">
                                <a:moveTo>
                                  <a:pt x="5541954" y="15567"/>
                                </a:moveTo>
                                <a:lnTo>
                                  <a:pt x="0" y="15567"/>
                                </a:lnTo>
                                <a:lnTo>
                                  <a:pt x="0" y="0"/>
                                </a:lnTo>
                                <a:lnTo>
                                  <a:pt x="5541954" y="0"/>
                                </a:lnTo>
                                <a:lnTo>
                                  <a:pt x="5541954" y="15567"/>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436.4pt;height:1.25pt;mso-position-horizontal-relative:char;mso-position-vertical-relative:line" id="docshapegroup164" coordorigin="0,0" coordsize="8728,25">
                <v:rect style="position:absolute;left:0;top:0;width:8728;height:25" id="docshape165" filled="true" fillcolor="#999999" stroked="false">
                  <v:fill type="solid"/>
                </v:rect>
              </v:group>
            </w:pict>
          </mc:Fallback>
        </mc:AlternateContent>
      </w:r>
      <w:r>
        <w:rPr>
          <w:rFonts w:ascii="Lucida Sans Unicode"/>
          <w:sz w:val="2"/>
        </w:rPr>
      </w:r>
    </w:p>
    <w:p>
      <w:pPr>
        <w:spacing w:before="80"/>
        <w:ind w:left="128" w:right="0" w:firstLine="0"/>
        <w:jc w:val="left"/>
        <w:rPr>
          <w:rFonts w:ascii="Lucida Sans Unicode"/>
          <w:sz w:val="14"/>
        </w:rPr>
      </w:pPr>
      <w:r>
        <w:rPr>
          <w:rFonts w:ascii="Lucida Sans Unicode"/>
          <w:sz w:val="14"/>
        </w:rPr>
        <mc:AlternateContent>
          <mc:Choice Requires="wps">
            <w:drawing>
              <wp:anchor distT="0" distB="0" distL="0" distR="0" allowOverlap="1" layoutInCell="1" locked="0" behindDoc="0" simplePos="0" relativeHeight="15758336">
                <wp:simplePos x="0" y="0"/>
                <wp:positionH relativeFrom="page">
                  <wp:posOffset>414694</wp:posOffset>
                </wp:positionH>
                <wp:positionV relativeFrom="paragraph">
                  <wp:posOffset>226052</wp:posOffset>
                </wp:positionV>
                <wp:extent cx="5542280" cy="8255"/>
                <wp:effectExtent l="0" t="0" r="0" b="0"/>
                <wp:wrapNone/>
                <wp:docPr id="181" name="Graphic 181"/>
                <wp:cNvGraphicFramePr>
                  <a:graphicFrameLocks/>
                </wp:cNvGraphicFramePr>
                <a:graphic>
                  <a:graphicData uri="http://schemas.microsoft.com/office/word/2010/wordprocessingShape">
                    <wps:wsp>
                      <wps:cNvPr id="181" name="Graphic 181"/>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17.799446pt;width:436.374373pt;height:.612885pt;mso-position-horizontal-relative:page;mso-position-vertical-relative:paragraph;z-index:15758336" id="docshape166" filled="true" fillcolor="#999999" stroked="false">
                <v:fill type="solid"/>
                <w10:wrap type="none"/>
              </v:rect>
            </w:pict>
          </mc:Fallback>
        </mc:AlternateContent>
      </w:r>
      <w:r>
        <w:rPr>
          <w:rFonts w:ascii="Lucida Sans Unicode"/>
          <w:color w:val="FF0000"/>
          <w:sz w:val="14"/>
        </w:rPr>
        <w:t>PRIMARY</w:t>
      </w:r>
      <w:r>
        <w:rPr>
          <w:rFonts w:ascii="Lucida Sans Unicode"/>
          <w:color w:val="FF0000"/>
          <w:spacing w:val="10"/>
          <w:sz w:val="14"/>
        </w:rPr>
        <w:t> </w:t>
      </w:r>
      <w:r>
        <w:rPr>
          <w:rFonts w:ascii="Lucida Sans Unicode"/>
          <w:color w:val="FF0000"/>
          <w:spacing w:val="-2"/>
          <w:sz w:val="14"/>
        </w:rPr>
        <w:t>SOURCES</w:t>
      </w:r>
    </w:p>
    <w:p>
      <w:pPr>
        <w:spacing w:after="0"/>
        <w:jc w:val="left"/>
        <w:rPr>
          <w:rFonts w:ascii="Lucida Sans Unicode"/>
          <w:sz w:val="14"/>
        </w:rPr>
        <w:sectPr>
          <w:type w:val="continuous"/>
          <w:pgSz w:w="12240" w:h="15840"/>
          <w:pgMar w:top="1360" w:bottom="280" w:left="708" w:right="1700"/>
        </w:sectPr>
      </w:pPr>
    </w:p>
    <w:p>
      <w:pPr>
        <w:spacing w:before="391"/>
        <w:ind w:left="128" w:right="0" w:firstLine="0"/>
        <w:jc w:val="left"/>
        <w:rPr>
          <w:rFonts w:ascii="Lucida Sans Unicode"/>
          <w:sz w:val="28"/>
        </w:rPr>
      </w:pPr>
      <w:r>
        <w:rPr>
          <w:color w:val="FFFFFF"/>
          <w:spacing w:val="69"/>
          <w:sz w:val="28"/>
          <w:highlight w:val="red"/>
        </w:rPr>
        <w:t> </w:t>
      </w:r>
      <w:r>
        <w:rPr>
          <w:rFonts w:ascii="Lucida Sans Unicode"/>
          <w:color w:val="FFFFFF"/>
          <w:spacing w:val="-10"/>
          <w:sz w:val="28"/>
          <w:highlight w:val="red"/>
        </w:rPr>
        <w:t>1</w:t>
      </w:r>
      <w:r>
        <w:rPr>
          <w:rFonts w:ascii="Lucida Sans Unicode"/>
          <w:color w:val="FFFFFF"/>
          <w:spacing w:val="80"/>
          <w:sz w:val="28"/>
          <w:highlight w:val="red"/>
        </w:rPr>
        <w:t> </w:t>
      </w:r>
    </w:p>
    <w:p>
      <w:pPr>
        <w:pStyle w:val="BodyText"/>
        <w:spacing w:before="132"/>
        <w:rPr>
          <w:rFonts w:ascii="Lucida Sans Unicode"/>
          <w:sz w:val="28"/>
        </w:rPr>
      </w:pPr>
    </w:p>
    <w:p>
      <w:pPr>
        <w:spacing w:before="0"/>
        <w:ind w:left="128" w:right="0" w:firstLine="0"/>
        <w:jc w:val="left"/>
        <w:rPr>
          <w:rFonts w:ascii="Lucida Sans Unicode"/>
          <w:sz w:val="28"/>
        </w:rPr>
      </w:pPr>
      <w:r>
        <w:rPr>
          <w:color w:val="FFFFFF"/>
          <w:spacing w:val="69"/>
          <w:sz w:val="28"/>
          <w:shd w:fill="E70CD6" w:color="auto" w:val="clear"/>
        </w:rPr>
        <w:t> </w:t>
      </w:r>
      <w:r>
        <w:rPr>
          <w:rFonts w:ascii="Lucida Sans Unicode"/>
          <w:color w:val="FFFFFF"/>
          <w:spacing w:val="-10"/>
          <w:sz w:val="28"/>
          <w:shd w:fill="E70CD6" w:color="auto" w:val="clear"/>
        </w:rPr>
        <w:t>2</w:t>
      </w:r>
      <w:r>
        <w:rPr>
          <w:rFonts w:ascii="Lucida Sans Unicode"/>
          <w:color w:val="FFFFFF"/>
          <w:spacing w:val="80"/>
          <w:sz w:val="28"/>
          <w:shd w:fill="E70CD6" w:color="auto" w:val="clear"/>
        </w:rPr>
        <w:t> </w:t>
      </w:r>
    </w:p>
    <w:p>
      <w:pPr>
        <w:pStyle w:val="BodyText"/>
        <w:spacing w:before="145"/>
        <w:rPr>
          <w:rFonts w:ascii="Lucida Sans Unicode"/>
          <w:sz w:val="28"/>
        </w:rPr>
      </w:pPr>
    </w:p>
    <w:p>
      <w:pPr>
        <w:spacing w:before="0"/>
        <w:ind w:left="128" w:right="0" w:firstLine="0"/>
        <w:jc w:val="left"/>
        <w:rPr>
          <w:rFonts w:ascii="Lucida Sans Unicode"/>
          <w:sz w:val="28"/>
        </w:rPr>
      </w:pPr>
      <w:r>
        <w:rPr>
          <w:color w:val="FFFFFF"/>
          <w:spacing w:val="69"/>
          <w:sz w:val="28"/>
          <w:shd w:fill="8B05FF" w:color="auto" w:val="clear"/>
        </w:rPr>
        <w:t> </w:t>
      </w:r>
      <w:r>
        <w:rPr>
          <w:rFonts w:ascii="Lucida Sans Unicode"/>
          <w:color w:val="FFFFFF"/>
          <w:spacing w:val="-10"/>
          <w:sz w:val="28"/>
          <w:shd w:fill="8B05FF" w:color="auto" w:val="clear"/>
        </w:rPr>
        <w:t>3</w:t>
      </w:r>
      <w:r>
        <w:rPr>
          <w:rFonts w:ascii="Lucida Sans Unicode"/>
          <w:color w:val="FFFFFF"/>
          <w:spacing w:val="80"/>
          <w:sz w:val="28"/>
          <w:shd w:fill="8B05FF" w:color="auto" w:val="clear"/>
        </w:rPr>
        <w:t> </w:t>
      </w:r>
    </w:p>
    <w:p>
      <w:pPr>
        <w:pStyle w:val="BodyText"/>
        <w:spacing w:before="132"/>
        <w:rPr>
          <w:rFonts w:ascii="Lucida Sans Unicode"/>
          <w:sz w:val="28"/>
        </w:rPr>
      </w:pPr>
    </w:p>
    <w:p>
      <w:pPr>
        <w:spacing w:before="0"/>
        <w:ind w:left="128" w:right="0" w:firstLine="0"/>
        <w:jc w:val="left"/>
        <w:rPr>
          <w:rFonts w:ascii="Lucida Sans Unicode"/>
          <w:sz w:val="28"/>
        </w:rPr>
      </w:pPr>
      <w:r>
        <w:rPr>
          <w:color w:val="FFFFFF"/>
          <w:spacing w:val="69"/>
          <w:sz w:val="28"/>
          <w:shd w:fill="00AAAA" w:color="auto" w:val="clear"/>
        </w:rPr>
        <w:t> </w:t>
      </w:r>
      <w:r>
        <w:rPr>
          <w:rFonts w:ascii="Lucida Sans Unicode"/>
          <w:color w:val="FFFFFF"/>
          <w:spacing w:val="-10"/>
          <w:sz w:val="28"/>
          <w:shd w:fill="00AAAA" w:color="auto" w:val="clear"/>
        </w:rPr>
        <w:t>4</w:t>
      </w:r>
      <w:r>
        <w:rPr>
          <w:rFonts w:ascii="Lucida Sans Unicode"/>
          <w:color w:val="FFFFFF"/>
          <w:spacing w:val="80"/>
          <w:sz w:val="28"/>
          <w:shd w:fill="00AAAA" w:color="auto" w:val="clear"/>
        </w:rPr>
        <w:t> </w:t>
      </w:r>
    </w:p>
    <w:p>
      <w:pPr>
        <w:pStyle w:val="BodyText"/>
        <w:spacing w:before="145"/>
        <w:rPr>
          <w:rFonts w:ascii="Lucida Sans Unicode"/>
          <w:sz w:val="28"/>
        </w:rPr>
      </w:pPr>
    </w:p>
    <w:p>
      <w:pPr>
        <w:spacing w:before="0"/>
        <w:ind w:left="128" w:right="0" w:firstLine="0"/>
        <w:jc w:val="left"/>
        <w:rPr>
          <w:rFonts w:ascii="Lucida Sans Unicode"/>
          <w:sz w:val="28"/>
        </w:rPr>
      </w:pPr>
      <w:r>
        <w:rPr>
          <w:color w:val="FFFFFF"/>
          <w:spacing w:val="69"/>
          <w:sz w:val="28"/>
          <w:shd w:fill="00AA00" w:color="auto" w:val="clear"/>
        </w:rPr>
        <w:t> </w:t>
      </w:r>
      <w:r>
        <w:rPr>
          <w:rFonts w:ascii="Lucida Sans Unicode"/>
          <w:color w:val="FFFFFF"/>
          <w:spacing w:val="-10"/>
          <w:sz w:val="28"/>
          <w:shd w:fill="00AA00" w:color="auto" w:val="clear"/>
        </w:rPr>
        <w:t>5</w:t>
      </w:r>
      <w:r>
        <w:rPr>
          <w:rFonts w:ascii="Lucida Sans Unicode"/>
          <w:color w:val="FFFFFF"/>
          <w:spacing w:val="80"/>
          <w:sz w:val="28"/>
          <w:shd w:fill="00AA00" w:color="auto" w:val="clear"/>
        </w:rPr>
        <w:t> </w:t>
      </w:r>
    </w:p>
    <w:p>
      <w:pPr>
        <w:pStyle w:val="BodyText"/>
        <w:spacing w:before="132"/>
        <w:rPr>
          <w:rFonts w:ascii="Lucida Sans Unicode"/>
          <w:sz w:val="28"/>
        </w:rPr>
      </w:pPr>
    </w:p>
    <w:p>
      <w:pPr>
        <w:spacing w:before="0"/>
        <w:ind w:left="128" w:right="0" w:firstLine="0"/>
        <w:jc w:val="left"/>
        <w:rPr>
          <w:rFonts w:ascii="Lucida Sans Unicode"/>
          <w:sz w:val="28"/>
        </w:rPr>
      </w:pPr>
      <w:r>
        <w:rPr>
          <w:color w:val="FFFFFF"/>
          <w:spacing w:val="69"/>
          <w:sz w:val="28"/>
          <w:shd w:fill="AB6F00" w:color="auto" w:val="clear"/>
        </w:rPr>
        <w:t> </w:t>
      </w:r>
      <w:r>
        <w:rPr>
          <w:rFonts w:ascii="Lucida Sans Unicode"/>
          <w:color w:val="FFFFFF"/>
          <w:spacing w:val="-10"/>
          <w:sz w:val="28"/>
          <w:shd w:fill="AB6F00" w:color="auto" w:val="clear"/>
        </w:rPr>
        <w:t>6</w:t>
      </w:r>
      <w:r>
        <w:rPr>
          <w:rFonts w:ascii="Lucida Sans Unicode"/>
          <w:color w:val="FFFFFF"/>
          <w:spacing w:val="80"/>
          <w:sz w:val="28"/>
          <w:shd w:fill="AB6F00" w:color="auto" w:val="clear"/>
        </w:rPr>
        <w:t> </w:t>
      </w:r>
    </w:p>
    <w:p>
      <w:pPr>
        <w:pStyle w:val="BodyText"/>
        <w:spacing w:before="145"/>
        <w:rPr>
          <w:rFonts w:ascii="Lucida Sans Unicode"/>
          <w:sz w:val="28"/>
        </w:rPr>
      </w:pPr>
    </w:p>
    <w:p>
      <w:pPr>
        <w:spacing w:before="0"/>
        <w:ind w:left="128" w:right="0" w:firstLine="0"/>
        <w:jc w:val="left"/>
        <w:rPr>
          <w:rFonts w:ascii="Lucida Sans Unicode"/>
          <w:sz w:val="28"/>
        </w:rPr>
      </w:pPr>
      <w:r>
        <w:rPr>
          <w:color w:val="FFFFFF"/>
          <w:spacing w:val="69"/>
          <w:sz w:val="28"/>
          <w:shd w:fill="792E05" w:color="auto" w:val="clear"/>
        </w:rPr>
        <w:t> </w:t>
      </w:r>
      <w:r>
        <w:rPr>
          <w:rFonts w:ascii="Lucida Sans Unicode"/>
          <w:color w:val="FFFFFF"/>
          <w:spacing w:val="-10"/>
          <w:sz w:val="28"/>
          <w:shd w:fill="792E05" w:color="auto" w:val="clear"/>
        </w:rPr>
        <w:t>7</w:t>
      </w:r>
      <w:r>
        <w:rPr>
          <w:rFonts w:ascii="Lucida Sans Unicode"/>
          <w:color w:val="FFFFFF"/>
          <w:spacing w:val="80"/>
          <w:sz w:val="28"/>
          <w:shd w:fill="792E05" w:color="auto" w:val="clear"/>
        </w:rPr>
        <w:t> </w:t>
      </w:r>
    </w:p>
    <w:p>
      <w:pPr>
        <w:pStyle w:val="BodyText"/>
        <w:spacing w:before="132"/>
        <w:rPr>
          <w:rFonts w:ascii="Lucida Sans Unicode"/>
          <w:sz w:val="28"/>
        </w:rPr>
      </w:pPr>
    </w:p>
    <w:p>
      <w:pPr>
        <w:spacing w:before="0"/>
        <w:ind w:left="128" w:right="0" w:firstLine="0"/>
        <w:jc w:val="left"/>
        <w:rPr>
          <w:rFonts w:ascii="Lucida Sans Unicode"/>
          <w:sz w:val="28"/>
        </w:rPr>
      </w:pPr>
      <w:r>
        <w:rPr>
          <w:color w:val="FFFFFF"/>
          <w:spacing w:val="69"/>
          <w:sz w:val="28"/>
          <w:shd w:fill="054679" w:color="auto" w:val="clear"/>
        </w:rPr>
        <w:t> </w:t>
      </w:r>
      <w:r>
        <w:rPr>
          <w:rFonts w:ascii="Lucida Sans Unicode"/>
          <w:color w:val="FFFFFF"/>
          <w:spacing w:val="-10"/>
          <w:sz w:val="28"/>
          <w:shd w:fill="054679" w:color="auto" w:val="clear"/>
        </w:rPr>
        <w:t>8</w:t>
      </w:r>
      <w:r>
        <w:rPr>
          <w:rFonts w:ascii="Lucida Sans Unicode"/>
          <w:color w:val="FFFFFF"/>
          <w:spacing w:val="80"/>
          <w:sz w:val="28"/>
          <w:shd w:fill="054679" w:color="auto" w:val="clear"/>
        </w:rPr>
        <w:t> </w:t>
      </w:r>
    </w:p>
    <w:p>
      <w:pPr>
        <w:pStyle w:val="BodyText"/>
        <w:spacing w:before="145"/>
        <w:rPr>
          <w:rFonts w:ascii="Lucida Sans Unicode"/>
          <w:sz w:val="28"/>
        </w:rPr>
      </w:pPr>
    </w:p>
    <w:p>
      <w:pPr>
        <w:spacing w:before="0"/>
        <w:ind w:left="128" w:right="0" w:firstLine="0"/>
        <w:jc w:val="left"/>
        <w:rPr>
          <w:rFonts w:ascii="Lucida Sans Unicode"/>
          <w:sz w:val="28"/>
        </w:rPr>
      </w:pPr>
      <w:r>
        <w:rPr>
          <w:color w:val="FFFFFF"/>
          <w:spacing w:val="69"/>
          <w:sz w:val="28"/>
          <w:shd w:fill="993399" w:color="auto" w:val="clear"/>
        </w:rPr>
        <w:t> </w:t>
      </w:r>
      <w:r>
        <w:rPr>
          <w:rFonts w:ascii="Lucida Sans Unicode"/>
          <w:color w:val="FFFFFF"/>
          <w:spacing w:val="-10"/>
          <w:sz w:val="28"/>
          <w:shd w:fill="993399" w:color="auto" w:val="clear"/>
        </w:rPr>
        <w:t>9</w:t>
      </w:r>
      <w:r>
        <w:rPr>
          <w:rFonts w:ascii="Lucida Sans Unicode"/>
          <w:color w:val="FFFFFF"/>
          <w:spacing w:val="80"/>
          <w:sz w:val="28"/>
          <w:shd w:fill="993399" w:color="auto" w:val="clear"/>
        </w:rPr>
        <w:t> </w:t>
      </w:r>
    </w:p>
    <w:p>
      <w:pPr>
        <w:pStyle w:val="BodyText"/>
        <w:spacing w:before="132"/>
        <w:rPr>
          <w:rFonts w:ascii="Lucida Sans Unicode"/>
          <w:sz w:val="28"/>
        </w:rPr>
      </w:pPr>
    </w:p>
    <w:p>
      <w:pPr>
        <w:spacing w:before="0"/>
        <w:ind w:left="128" w:right="0" w:firstLine="0"/>
        <w:jc w:val="left"/>
        <w:rPr>
          <w:rFonts w:ascii="Lucida Sans Unicode"/>
          <w:sz w:val="28"/>
        </w:rPr>
      </w:pPr>
      <w:r>
        <w:rPr>
          <w:rFonts w:ascii="Lucida Sans Unicode"/>
          <w:color w:val="FFFFFF"/>
          <w:spacing w:val="-5"/>
          <w:sz w:val="28"/>
          <w:shd w:fill="4E7501" w:color="auto" w:val="clear"/>
        </w:rPr>
        <w:t>10</w:t>
      </w:r>
      <w:r>
        <w:rPr>
          <w:rFonts w:ascii="Lucida Sans Unicode"/>
          <w:color w:val="FFFFFF"/>
          <w:spacing w:val="40"/>
          <w:sz w:val="28"/>
          <w:shd w:fill="4E7501" w:color="auto" w:val="clear"/>
        </w:rPr>
        <w:t> </w:t>
      </w:r>
    </w:p>
    <w:p>
      <w:pPr>
        <w:pStyle w:val="Heading1"/>
        <w:spacing w:line="425" w:lineRule="exact" w:before="222"/>
      </w:pPr>
      <w:r>
        <w:rPr/>
        <w:br w:type="column"/>
      </w:r>
      <w:r>
        <w:rPr>
          <w:color w:val="FF0000"/>
          <w:spacing w:val="-2"/>
        </w:rPr>
        <w:t>turkishjic.org</w:t>
      </w:r>
    </w:p>
    <w:p>
      <w:pPr>
        <w:spacing w:line="241"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spacing w:before="1"/>
      </w:pPr>
      <w:hyperlink r:id="rId66">
        <w:r>
          <w:rPr>
            <w:color w:val="E70CD6"/>
            <w:spacing w:val="-2"/>
          </w:rPr>
          <w:t>www.ejmanager.com</w:t>
        </w:r>
      </w:hyperlink>
    </w:p>
    <w:p>
      <w:pPr>
        <w:spacing w:line="247"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spacing w:line="425" w:lineRule="exact"/>
      </w:pPr>
      <w:hyperlink r:id="rId67">
        <w:r>
          <w:rPr>
            <w:color w:val="8B05FF"/>
            <w:spacing w:val="-2"/>
          </w:rPr>
          <w:t>www.dovepress.com</w:t>
        </w:r>
      </w:hyperlink>
    </w:p>
    <w:p>
      <w:pPr>
        <w:spacing w:line="241"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1"/>
        <w:rPr>
          <w:rFonts w:ascii="Lucida Sans Unicode"/>
          <w:sz w:val="18"/>
        </w:rPr>
      </w:pPr>
    </w:p>
    <w:p>
      <w:pPr>
        <w:pStyle w:val="Heading1"/>
      </w:pPr>
      <w:hyperlink r:id="rId68">
        <w:r>
          <w:rPr>
            <w:color w:val="00AAAA"/>
            <w:spacing w:val="-2"/>
          </w:rPr>
          <w:t>www.coursehero.com</w:t>
        </w:r>
      </w:hyperlink>
    </w:p>
    <w:p>
      <w:pPr>
        <w:spacing w:line="247"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spacing w:line="425" w:lineRule="exact" w:before="1"/>
      </w:pPr>
      <w:hyperlink r:id="rId69">
        <w:r>
          <w:rPr>
            <w:color w:val="00AA00"/>
            <w:spacing w:val="-2"/>
          </w:rPr>
          <w:t>www.researchgate.net</w:t>
        </w:r>
      </w:hyperlink>
    </w:p>
    <w:p>
      <w:pPr>
        <w:spacing w:line="241"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pPr>
      <w:r>
        <w:rPr>
          <w:color w:val="AB6F00"/>
        </w:rPr>
        <w:t>Submitted</w:t>
      </w:r>
      <w:r>
        <w:rPr>
          <w:color w:val="AB6F00"/>
          <w:spacing w:val="-19"/>
        </w:rPr>
        <w:t> </w:t>
      </w:r>
      <w:r>
        <w:rPr>
          <w:color w:val="AB6F00"/>
        </w:rPr>
        <w:t>to</w:t>
      </w:r>
      <w:r>
        <w:rPr>
          <w:color w:val="AB6F00"/>
          <w:spacing w:val="-19"/>
        </w:rPr>
        <w:t> </w:t>
      </w:r>
      <w:r>
        <w:rPr>
          <w:color w:val="AB6F00"/>
        </w:rPr>
        <w:t>Darton</w:t>
      </w:r>
      <w:r>
        <w:rPr>
          <w:color w:val="AB6F00"/>
          <w:spacing w:val="-18"/>
        </w:rPr>
        <w:t> </w:t>
      </w:r>
      <w:r>
        <w:rPr>
          <w:color w:val="AB6F00"/>
        </w:rPr>
        <w:t>State</w:t>
      </w:r>
      <w:r>
        <w:rPr>
          <w:color w:val="AB6F00"/>
          <w:spacing w:val="-19"/>
        </w:rPr>
        <w:t> </w:t>
      </w:r>
      <w:r>
        <w:rPr>
          <w:color w:val="AB6F00"/>
          <w:spacing w:val="-2"/>
        </w:rPr>
        <w:t>College</w:t>
      </w:r>
    </w:p>
    <w:p>
      <w:pPr>
        <w:spacing w:line="247" w:lineRule="exact" w:before="0"/>
        <w:ind w:left="128" w:right="0" w:firstLine="0"/>
        <w:jc w:val="left"/>
        <w:rPr>
          <w:rFonts w:ascii="Lucida Sans Unicode"/>
          <w:sz w:val="18"/>
        </w:rPr>
      </w:pPr>
      <w:r>
        <w:rPr>
          <w:rFonts w:ascii="Lucida Sans Unicode"/>
          <w:color w:val="777777"/>
          <w:spacing w:val="-4"/>
          <w:sz w:val="18"/>
        </w:rPr>
        <w:t>Student</w:t>
      </w:r>
      <w:r>
        <w:rPr>
          <w:rFonts w:ascii="Lucida Sans Unicode"/>
          <w:color w:val="777777"/>
          <w:spacing w:val="-3"/>
          <w:sz w:val="18"/>
        </w:rPr>
        <w:t> </w:t>
      </w:r>
      <w:r>
        <w:rPr>
          <w:rFonts w:ascii="Lucida Sans Unicode"/>
          <w:color w:val="777777"/>
          <w:spacing w:val="-2"/>
          <w:sz w:val="18"/>
        </w:rPr>
        <w:t>Paper</w:t>
      </w:r>
    </w:p>
    <w:p>
      <w:pPr>
        <w:pStyle w:val="BodyText"/>
        <w:spacing w:before="51"/>
        <w:rPr>
          <w:rFonts w:ascii="Lucida Sans Unicode"/>
          <w:sz w:val="18"/>
        </w:rPr>
      </w:pPr>
    </w:p>
    <w:p>
      <w:pPr>
        <w:pStyle w:val="Heading1"/>
        <w:spacing w:line="425" w:lineRule="exact"/>
      </w:pPr>
      <w:r>
        <w:rPr>
          <w:color w:val="792E05"/>
        </w:rPr>
        <w:t>Submitted</w:t>
      </w:r>
      <w:r>
        <w:rPr>
          <w:color w:val="792E05"/>
          <w:spacing w:val="-17"/>
        </w:rPr>
        <w:t> </w:t>
      </w:r>
      <w:r>
        <w:rPr>
          <w:color w:val="792E05"/>
        </w:rPr>
        <w:t>to</w:t>
      </w:r>
      <w:r>
        <w:rPr>
          <w:color w:val="792E05"/>
          <w:spacing w:val="-16"/>
        </w:rPr>
        <w:t> </w:t>
      </w:r>
      <w:r>
        <w:rPr>
          <w:color w:val="792E05"/>
        </w:rPr>
        <w:t>IIHMR</w:t>
      </w:r>
      <w:r>
        <w:rPr>
          <w:color w:val="792E05"/>
          <w:spacing w:val="-16"/>
        </w:rPr>
        <w:t> </w:t>
      </w:r>
      <w:r>
        <w:rPr>
          <w:color w:val="792E05"/>
          <w:spacing w:val="-2"/>
        </w:rPr>
        <w:t>Delhi</w:t>
      </w:r>
    </w:p>
    <w:p>
      <w:pPr>
        <w:spacing w:line="241" w:lineRule="exact" w:before="0"/>
        <w:ind w:left="128" w:right="0" w:firstLine="0"/>
        <w:jc w:val="left"/>
        <w:rPr>
          <w:rFonts w:ascii="Lucida Sans Unicode"/>
          <w:sz w:val="18"/>
        </w:rPr>
      </w:pPr>
      <w:r>
        <w:rPr>
          <w:rFonts w:ascii="Lucida Sans Unicode"/>
          <w:color w:val="777777"/>
          <w:spacing w:val="-4"/>
          <w:sz w:val="18"/>
        </w:rPr>
        <w:t>Student</w:t>
      </w:r>
      <w:r>
        <w:rPr>
          <w:rFonts w:ascii="Lucida Sans Unicode"/>
          <w:color w:val="777777"/>
          <w:spacing w:val="-3"/>
          <w:sz w:val="18"/>
        </w:rPr>
        <w:t> </w:t>
      </w:r>
      <w:r>
        <w:rPr>
          <w:rFonts w:ascii="Lucida Sans Unicode"/>
          <w:color w:val="777777"/>
          <w:spacing w:val="-2"/>
          <w:sz w:val="18"/>
        </w:rPr>
        <w:t>Paper</w:t>
      </w:r>
    </w:p>
    <w:p>
      <w:pPr>
        <w:pStyle w:val="BodyText"/>
        <w:spacing w:before="50"/>
        <w:rPr>
          <w:rFonts w:ascii="Lucida Sans Unicode"/>
          <w:sz w:val="18"/>
        </w:rPr>
      </w:pPr>
    </w:p>
    <w:p>
      <w:pPr>
        <w:pStyle w:val="Heading1"/>
        <w:spacing w:before="1"/>
      </w:pPr>
      <w:r>
        <w:rPr>
          <w:color w:val="054679"/>
        </w:rPr>
        <w:t>Submitted</w:t>
      </w:r>
      <w:r>
        <w:rPr>
          <w:color w:val="054679"/>
          <w:spacing w:val="-19"/>
        </w:rPr>
        <w:t> </w:t>
      </w:r>
      <w:r>
        <w:rPr>
          <w:color w:val="054679"/>
        </w:rPr>
        <w:t>to</w:t>
      </w:r>
      <w:r>
        <w:rPr>
          <w:color w:val="054679"/>
          <w:spacing w:val="-19"/>
        </w:rPr>
        <w:t> </w:t>
      </w:r>
      <w:r>
        <w:rPr>
          <w:color w:val="054679"/>
        </w:rPr>
        <w:t>Odisha</w:t>
      </w:r>
      <w:r>
        <w:rPr>
          <w:color w:val="054679"/>
          <w:spacing w:val="-18"/>
        </w:rPr>
        <w:t> </w:t>
      </w:r>
      <w:r>
        <w:rPr>
          <w:color w:val="054679"/>
        </w:rPr>
        <w:t>State</w:t>
      </w:r>
      <w:r>
        <w:rPr>
          <w:color w:val="054679"/>
          <w:spacing w:val="-19"/>
        </w:rPr>
        <w:t> </w:t>
      </w:r>
      <w:r>
        <w:rPr>
          <w:color w:val="054679"/>
        </w:rPr>
        <w:t>Open</w:t>
      </w:r>
      <w:r>
        <w:rPr>
          <w:color w:val="054679"/>
          <w:spacing w:val="-18"/>
        </w:rPr>
        <w:t> </w:t>
      </w:r>
      <w:r>
        <w:rPr>
          <w:color w:val="054679"/>
          <w:spacing w:val="-2"/>
        </w:rPr>
        <w:t>University</w:t>
      </w:r>
    </w:p>
    <w:p>
      <w:pPr>
        <w:spacing w:line="247" w:lineRule="exact" w:before="0"/>
        <w:ind w:left="128" w:right="0" w:firstLine="0"/>
        <w:jc w:val="left"/>
        <w:rPr>
          <w:rFonts w:ascii="Lucida Sans Unicode"/>
          <w:sz w:val="18"/>
        </w:rPr>
      </w:pPr>
      <w:r>
        <w:rPr>
          <w:rFonts w:ascii="Lucida Sans Unicode"/>
          <w:color w:val="777777"/>
          <w:spacing w:val="-4"/>
          <w:sz w:val="18"/>
        </w:rPr>
        <w:t>Student</w:t>
      </w:r>
      <w:r>
        <w:rPr>
          <w:rFonts w:ascii="Lucida Sans Unicode"/>
          <w:color w:val="777777"/>
          <w:spacing w:val="-3"/>
          <w:sz w:val="18"/>
        </w:rPr>
        <w:t> </w:t>
      </w:r>
      <w:r>
        <w:rPr>
          <w:rFonts w:ascii="Lucida Sans Unicode"/>
          <w:color w:val="777777"/>
          <w:spacing w:val="-2"/>
          <w:sz w:val="18"/>
        </w:rPr>
        <w:t>Paper</w:t>
      </w:r>
    </w:p>
    <w:p>
      <w:pPr>
        <w:pStyle w:val="BodyText"/>
        <w:spacing w:before="50"/>
        <w:rPr>
          <w:rFonts w:ascii="Lucida Sans Unicode"/>
          <w:sz w:val="18"/>
        </w:rPr>
      </w:pPr>
    </w:p>
    <w:p>
      <w:pPr>
        <w:pStyle w:val="Heading1"/>
        <w:spacing w:line="425" w:lineRule="exact"/>
      </w:pPr>
      <w:r>
        <w:rPr>
          <w:color w:val="993399"/>
          <w:spacing w:val="-2"/>
        </w:rPr>
        <w:t>aithor.com</w:t>
      </w:r>
    </w:p>
    <w:p>
      <w:pPr>
        <w:spacing w:line="241"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84"/>
        <w:rPr>
          <w:rFonts w:ascii="Lucida Sans Unicode"/>
          <w:sz w:val="18"/>
        </w:rPr>
      </w:pPr>
    </w:p>
    <w:p>
      <w:pPr>
        <w:pStyle w:val="Heading1"/>
        <w:spacing w:line="216" w:lineRule="auto"/>
        <w:ind w:right="263"/>
        <w:jc w:val="both"/>
      </w:pPr>
      <w:r>
        <w:rPr>
          <w:color w:val="4E7501"/>
        </w:rPr>
        <w:t>Deepak</w:t>
      </w:r>
      <w:r>
        <w:rPr>
          <w:color w:val="4E7501"/>
          <w:spacing w:val="-19"/>
        </w:rPr>
        <w:t> </w:t>
      </w:r>
      <w:r>
        <w:rPr>
          <w:color w:val="4E7501"/>
        </w:rPr>
        <w:t>Bahadur</w:t>
      </w:r>
      <w:r>
        <w:rPr>
          <w:color w:val="4E7501"/>
          <w:spacing w:val="-19"/>
        </w:rPr>
        <w:t> </w:t>
      </w:r>
      <w:r>
        <w:rPr>
          <w:color w:val="4E7501"/>
        </w:rPr>
        <w:t>Prachhai,</w:t>
      </w:r>
      <w:r>
        <w:rPr>
          <w:color w:val="4E7501"/>
          <w:spacing w:val="-19"/>
        </w:rPr>
        <w:t> </w:t>
      </w:r>
      <w:r>
        <w:rPr>
          <w:color w:val="4E7501"/>
        </w:rPr>
        <w:t>Sujan</w:t>
      </w:r>
      <w:r>
        <w:rPr>
          <w:color w:val="4E7501"/>
          <w:spacing w:val="-19"/>
        </w:rPr>
        <w:t> </w:t>
      </w:r>
      <w:r>
        <w:rPr>
          <w:color w:val="4E7501"/>
        </w:rPr>
        <w:t>Dawadi, Sagun Kharel, Binita Lamichhane et al.</w:t>
      </w:r>
    </w:p>
    <w:p>
      <w:pPr>
        <w:spacing w:line="213" w:lineRule="auto" w:before="7"/>
        <w:ind w:left="128" w:right="515" w:firstLine="0"/>
        <w:jc w:val="both"/>
        <w:rPr>
          <w:rFonts w:ascii="Lucida Sans Unicode"/>
          <w:sz w:val="30"/>
        </w:rPr>
      </w:pPr>
      <w:r>
        <w:rPr>
          <w:rFonts w:ascii="Lucida Sans Unicode"/>
          <w:color w:val="4E7501"/>
          <w:sz w:val="30"/>
        </w:rPr>
        <w:t>"Strategic</w:t>
      </w:r>
      <w:r>
        <w:rPr>
          <w:rFonts w:ascii="Lucida Sans Unicode"/>
          <w:color w:val="4E7501"/>
          <w:spacing w:val="-17"/>
          <w:sz w:val="30"/>
        </w:rPr>
        <w:t> </w:t>
      </w:r>
      <w:r>
        <w:rPr>
          <w:rFonts w:ascii="Lucida Sans Unicode"/>
          <w:color w:val="4E7501"/>
          <w:sz w:val="30"/>
        </w:rPr>
        <w:t>Inventory</w:t>
      </w:r>
      <w:r>
        <w:rPr>
          <w:rFonts w:ascii="Lucida Sans Unicode"/>
          <w:color w:val="4E7501"/>
          <w:spacing w:val="-17"/>
          <w:sz w:val="30"/>
        </w:rPr>
        <w:t> </w:t>
      </w:r>
      <w:r>
        <w:rPr>
          <w:rFonts w:ascii="Lucida Sans Unicode"/>
          <w:color w:val="4E7501"/>
          <w:sz w:val="30"/>
        </w:rPr>
        <w:t>Control</w:t>
      </w:r>
      <w:r>
        <w:rPr>
          <w:rFonts w:ascii="Lucida Sans Unicode"/>
          <w:color w:val="4E7501"/>
          <w:spacing w:val="-17"/>
          <w:sz w:val="30"/>
        </w:rPr>
        <w:t> </w:t>
      </w:r>
      <w:r>
        <w:rPr>
          <w:rFonts w:ascii="Lucida Sans Unicode"/>
          <w:color w:val="4E7501"/>
          <w:sz w:val="30"/>
        </w:rPr>
        <w:t>in</w:t>
      </w:r>
      <w:r>
        <w:rPr>
          <w:rFonts w:ascii="Lucida Sans Unicode"/>
          <w:color w:val="4E7501"/>
          <w:spacing w:val="-17"/>
          <w:sz w:val="30"/>
        </w:rPr>
        <w:t> </w:t>
      </w:r>
      <w:r>
        <w:rPr>
          <w:rFonts w:ascii="Lucida Sans Unicode"/>
          <w:color w:val="4E7501"/>
          <w:sz w:val="30"/>
        </w:rPr>
        <w:t>Hospital </w:t>
      </w:r>
      <w:r>
        <w:rPr>
          <w:rFonts w:ascii="Lucida Sans Unicode"/>
          <w:color w:val="4E7501"/>
          <w:spacing w:val="-2"/>
          <w:sz w:val="30"/>
        </w:rPr>
        <w:t>Pharmacies:</w:t>
      </w:r>
      <w:r>
        <w:rPr>
          <w:rFonts w:ascii="Lucida Sans Unicode"/>
          <w:color w:val="4E7501"/>
          <w:spacing w:val="-22"/>
          <w:sz w:val="30"/>
        </w:rPr>
        <w:t> </w:t>
      </w:r>
      <w:r>
        <w:rPr>
          <w:rFonts w:ascii="Lucida Sans Unicode"/>
          <w:color w:val="4E7501"/>
          <w:spacing w:val="-2"/>
          <w:sz w:val="30"/>
        </w:rPr>
        <w:t>An</w:t>
      </w:r>
      <w:r>
        <w:rPr>
          <w:rFonts w:ascii="Lucida Sans Unicode"/>
          <w:color w:val="4E7501"/>
          <w:spacing w:val="-22"/>
          <w:sz w:val="30"/>
        </w:rPr>
        <w:t> </w:t>
      </w:r>
      <w:r>
        <w:rPr>
          <w:rFonts w:ascii="Lucida Sans Unicode"/>
          <w:color w:val="4E7501"/>
          <w:spacing w:val="-2"/>
          <w:sz w:val="30"/>
        </w:rPr>
        <w:t>ABC-VED</w:t>
      </w:r>
      <w:r>
        <w:rPr>
          <w:rFonts w:ascii="Lucida Sans Unicode"/>
          <w:color w:val="4E7501"/>
          <w:spacing w:val="-22"/>
          <w:sz w:val="30"/>
        </w:rPr>
        <w:t> </w:t>
      </w:r>
      <w:r>
        <w:rPr>
          <w:rFonts w:ascii="Lucida Sans Unicode"/>
          <w:color w:val="4E7501"/>
          <w:spacing w:val="-2"/>
          <w:sz w:val="30"/>
        </w:rPr>
        <w:t>Approach</w:t>
      </w:r>
      <w:r>
        <w:rPr>
          <w:rFonts w:ascii="Lucida Sans Unicode"/>
          <w:color w:val="4E7501"/>
          <w:spacing w:val="-21"/>
          <w:sz w:val="30"/>
        </w:rPr>
        <w:t> </w:t>
      </w:r>
      <w:r>
        <w:rPr>
          <w:rFonts w:ascii="Lucida Sans Unicode"/>
          <w:color w:val="4E7501"/>
          <w:spacing w:val="-2"/>
          <w:sz w:val="30"/>
        </w:rPr>
        <w:t>in</w:t>
      </w:r>
      <w:r>
        <w:rPr>
          <w:rFonts w:ascii="Lucida Sans Unicode"/>
          <w:color w:val="4E7501"/>
          <w:spacing w:val="-22"/>
          <w:sz w:val="30"/>
        </w:rPr>
        <w:t> </w:t>
      </w:r>
      <w:r>
        <w:rPr>
          <w:rFonts w:ascii="Lucida Sans Unicode"/>
          <w:color w:val="4E7501"/>
          <w:spacing w:val="-2"/>
          <w:sz w:val="30"/>
        </w:rPr>
        <w:t>a </w:t>
      </w:r>
      <w:r>
        <w:rPr>
          <w:rFonts w:ascii="Lucida Sans Unicode"/>
          <w:color w:val="4E7501"/>
          <w:spacing w:val="-4"/>
          <w:sz w:val="30"/>
        </w:rPr>
        <w:t>Hospital</w:t>
      </w:r>
      <w:r>
        <w:rPr>
          <w:rFonts w:ascii="Lucida Sans Unicode"/>
          <w:color w:val="4E7501"/>
          <w:spacing w:val="-18"/>
          <w:sz w:val="30"/>
        </w:rPr>
        <w:t> </w:t>
      </w:r>
      <w:r>
        <w:rPr>
          <w:rFonts w:ascii="Lucida Sans Unicode"/>
          <w:color w:val="4E7501"/>
          <w:spacing w:val="-4"/>
          <w:sz w:val="30"/>
        </w:rPr>
        <w:t>of</w:t>
      </w:r>
      <w:r>
        <w:rPr>
          <w:rFonts w:ascii="Lucida Sans Unicode"/>
          <w:color w:val="4E7501"/>
          <w:spacing w:val="-18"/>
          <w:sz w:val="30"/>
        </w:rPr>
        <w:t> </w:t>
      </w:r>
      <w:r>
        <w:rPr>
          <w:rFonts w:ascii="Lucida Sans Unicode"/>
          <w:color w:val="4E7501"/>
          <w:spacing w:val="-4"/>
          <w:sz w:val="30"/>
        </w:rPr>
        <w:t>Developing</w:t>
      </w:r>
      <w:r>
        <w:rPr>
          <w:rFonts w:ascii="Lucida Sans Unicode"/>
          <w:color w:val="4E7501"/>
          <w:spacing w:val="-18"/>
          <w:sz w:val="30"/>
        </w:rPr>
        <w:t> </w:t>
      </w:r>
      <w:r>
        <w:rPr>
          <w:rFonts w:ascii="Lucida Sans Unicode"/>
          <w:color w:val="4E7501"/>
          <w:spacing w:val="-4"/>
          <w:sz w:val="30"/>
        </w:rPr>
        <w:t>Country,</w:t>
      </w:r>
      <w:r>
        <w:rPr>
          <w:rFonts w:ascii="Lucida Sans Unicode"/>
          <w:color w:val="4E7501"/>
          <w:spacing w:val="-18"/>
          <w:sz w:val="30"/>
        </w:rPr>
        <w:t> </w:t>
      </w:r>
      <w:r>
        <w:rPr>
          <w:rFonts w:ascii="Lucida Sans Unicode"/>
          <w:color w:val="4E7501"/>
          <w:spacing w:val="-4"/>
          <w:sz w:val="30"/>
        </w:rPr>
        <w:t>Nepal",</w:t>
      </w:r>
    </w:p>
    <w:p>
      <w:pPr>
        <w:spacing w:before="115"/>
        <w:ind w:left="409" w:right="0" w:firstLine="0"/>
        <w:jc w:val="left"/>
        <w:rPr>
          <w:rFonts w:ascii="Lucida Sans Unicode"/>
          <w:sz w:val="29"/>
        </w:rPr>
      </w:pPr>
      <w:r>
        <w:rPr/>
        <w:br w:type="column"/>
      </w:r>
      <w:r>
        <w:rPr>
          <w:rFonts w:ascii="Lucida Sans Unicode"/>
          <w:color w:val="333333"/>
          <w:spacing w:val="-5"/>
          <w:w w:val="110"/>
          <w:sz w:val="61"/>
        </w:rPr>
        <w:t>1</w:t>
      </w:r>
      <w:r>
        <w:rPr>
          <w:rFonts w:ascii="Lucida Sans Unicode"/>
          <w:color w:val="333333"/>
          <w:spacing w:val="-5"/>
          <w:w w:val="110"/>
          <w:sz w:val="29"/>
        </w:rPr>
        <w:t>%</w:t>
      </w:r>
    </w:p>
    <w:p>
      <w:pPr>
        <w:spacing w:before="55"/>
        <w:ind w:left="409"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58848">
                <wp:simplePos x="0" y="0"/>
                <wp:positionH relativeFrom="page">
                  <wp:posOffset>414694</wp:posOffset>
                </wp:positionH>
                <wp:positionV relativeFrom="paragraph">
                  <wp:posOffset>887</wp:posOffset>
                </wp:positionV>
                <wp:extent cx="5542280" cy="8255"/>
                <wp:effectExtent l="0" t="0" r="0" b="0"/>
                <wp:wrapNone/>
                <wp:docPr id="182" name="Graphic 182"/>
                <wp:cNvGraphicFramePr>
                  <a:graphicFrameLocks/>
                </wp:cNvGraphicFramePr>
                <a:graphic>
                  <a:graphicData uri="http://schemas.microsoft.com/office/word/2010/wordprocessingShape">
                    <wps:wsp>
                      <wps:cNvPr id="182" name="Graphic 182"/>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069869pt;width:436.374373pt;height:.612885pt;mso-position-horizontal-relative:page;mso-position-vertical-relative:paragraph;z-index:15758848" id="docshape167" filled="true" fillcolor="#999999" stroked="false">
                <v:fill type="solid"/>
                <w10:wrap type="none"/>
              </v:rect>
            </w:pict>
          </mc:Fallback>
        </mc:AlternateContent>
      </w:r>
      <w:r>
        <w:rPr>
          <w:rFonts w:ascii="Lucida Sans Unicode"/>
          <w:sz w:val="29"/>
        </w:rPr>
        <mc:AlternateContent>
          <mc:Choice Requires="wps">
            <w:drawing>
              <wp:anchor distT="0" distB="0" distL="0" distR="0" allowOverlap="1" layoutInCell="1" locked="0" behindDoc="0" simplePos="0" relativeHeight="15759360">
                <wp:simplePos x="0" y="0"/>
                <wp:positionH relativeFrom="page">
                  <wp:posOffset>414694</wp:posOffset>
                </wp:positionH>
                <wp:positionV relativeFrom="paragraph">
                  <wp:posOffset>639146</wp:posOffset>
                </wp:positionV>
                <wp:extent cx="5542280" cy="8255"/>
                <wp:effectExtent l="0" t="0" r="0" b="0"/>
                <wp:wrapNone/>
                <wp:docPr id="183" name="Graphic 183"/>
                <wp:cNvGraphicFramePr>
                  <a:graphicFrameLocks/>
                </wp:cNvGraphicFramePr>
                <a:graphic>
                  <a:graphicData uri="http://schemas.microsoft.com/office/word/2010/wordprocessingShape">
                    <wps:wsp>
                      <wps:cNvPr id="183" name="Graphic 183"/>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26469pt;width:436.374373pt;height:.612885pt;mso-position-horizontal-relative:page;mso-position-vertical-relative:paragraph;z-index:15759360" id="docshape168" filled="true" fillcolor="#999999" stroked="false">
                <v:fill type="solid"/>
                <w10:wrap type="none"/>
              </v:rect>
            </w:pict>
          </mc:Fallback>
        </mc:AlternateContent>
      </w:r>
      <w:r>
        <w:rPr>
          <w:rFonts w:ascii="Lucida Sans Unicode"/>
          <w:color w:val="333333"/>
          <w:spacing w:val="-5"/>
          <w:w w:val="110"/>
          <w:sz w:val="61"/>
        </w:rPr>
        <w:t>1</w:t>
      </w:r>
      <w:r>
        <w:rPr>
          <w:rFonts w:ascii="Lucida Sans Unicode"/>
          <w:color w:val="333333"/>
          <w:spacing w:val="-5"/>
          <w:w w:val="110"/>
          <w:sz w:val="29"/>
        </w:rPr>
        <w:t>%</w:t>
      </w:r>
    </w:p>
    <w:p>
      <w:pPr>
        <w:spacing w:before="68"/>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59872">
                <wp:simplePos x="0" y="0"/>
                <wp:positionH relativeFrom="page">
                  <wp:posOffset>414694</wp:posOffset>
                </wp:positionH>
                <wp:positionV relativeFrom="paragraph">
                  <wp:posOffset>639486</wp:posOffset>
                </wp:positionV>
                <wp:extent cx="5542280" cy="8255"/>
                <wp:effectExtent l="0" t="0" r="0" b="0"/>
                <wp:wrapNone/>
                <wp:docPr id="184" name="Graphic 184"/>
                <wp:cNvGraphicFramePr>
                  <a:graphicFrameLocks/>
                </wp:cNvGraphicFramePr>
                <a:graphic>
                  <a:graphicData uri="http://schemas.microsoft.com/office/word/2010/wordprocessingShape">
                    <wps:wsp>
                      <wps:cNvPr id="184" name="Graphic 184"/>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53237pt;width:436.374373pt;height:.612885pt;mso-position-horizontal-relative:page;mso-position-vertical-relative:paragraph;z-index:15759872" id="docshape169"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56"/>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60384">
                <wp:simplePos x="0" y="0"/>
                <wp:positionH relativeFrom="page">
                  <wp:posOffset>414694</wp:posOffset>
                </wp:positionH>
                <wp:positionV relativeFrom="paragraph">
                  <wp:posOffset>639354</wp:posOffset>
                </wp:positionV>
                <wp:extent cx="5542280" cy="8255"/>
                <wp:effectExtent l="0" t="0" r="0" b="0"/>
                <wp:wrapNone/>
                <wp:docPr id="185" name="Graphic 185"/>
                <wp:cNvGraphicFramePr>
                  <a:graphicFrameLocks/>
                </wp:cNvGraphicFramePr>
                <a:graphic>
                  <a:graphicData uri="http://schemas.microsoft.com/office/word/2010/wordprocessingShape">
                    <wps:wsp>
                      <wps:cNvPr id="185" name="Graphic 185"/>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42896pt;width:436.374373pt;height:.612885pt;mso-position-horizontal-relative:page;mso-position-vertical-relative:paragraph;z-index:15760384" id="docshape170"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67"/>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60896">
                <wp:simplePos x="0" y="0"/>
                <wp:positionH relativeFrom="page">
                  <wp:posOffset>414694</wp:posOffset>
                </wp:positionH>
                <wp:positionV relativeFrom="paragraph">
                  <wp:posOffset>639059</wp:posOffset>
                </wp:positionV>
                <wp:extent cx="5542280" cy="8255"/>
                <wp:effectExtent l="0" t="0" r="0" b="0"/>
                <wp:wrapNone/>
                <wp:docPr id="186" name="Graphic 186"/>
                <wp:cNvGraphicFramePr>
                  <a:graphicFrameLocks/>
                </wp:cNvGraphicFramePr>
                <a:graphic>
                  <a:graphicData uri="http://schemas.microsoft.com/office/word/2010/wordprocessingShape">
                    <wps:wsp>
                      <wps:cNvPr id="186" name="Graphic 186"/>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19664pt;width:436.374373pt;height:.612885pt;mso-position-horizontal-relative:page;mso-position-vertical-relative:paragraph;z-index:15760896" id="docshape171"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56"/>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61408">
                <wp:simplePos x="0" y="0"/>
                <wp:positionH relativeFrom="page">
                  <wp:posOffset>414694</wp:posOffset>
                </wp:positionH>
                <wp:positionV relativeFrom="paragraph">
                  <wp:posOffset>639563</wp:posOffset>
                </wp:positionV>
                <wp:extent cx="5542280" cy="8255"/>
                <wp:effectExtent l="0" t="0" r="0" b="0"/>
                <wp:wrapNone/>
                <wp:docPr id="187" name="Graphic 187"/>
                <wp:cNvGraphicFramePr>
                  <a:graphicFrameLocks/>
                </wp:cNvGraphicFramePr>
                <a:graphic>
                  <a:graphicData uri="http://schemas.microsoft.com/office/word/2010/wordprocessingShape">
                    <wps:wsp>
                      <wps:cNvPr id="187" name="Graphic 187"/>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59322pt;width:436.374373pt;height:.612885pt;mso-position-horizontal-relative:page;mso-position-vertical-relative:paragraph;z-index:15761408" id="docshape172"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68"/>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61920">
                <wp:simplePos x="0" y="0"/>
                <wp:positionH relativeFrom="page">
                  <wp:posOffset>414694</wp:posOffset>
                </wp:positionH>
                <wp:positionV relativeFrom="paragraph">
                  <wp:posOffset>639268</wp:posOffset>
                </wp:positionV>
                <wp:extent cx="5542280" cy="8255"/>
                <wp:effectExtent l="0" t="0" r="0" b="0"/>
                <wp:wrapNone/>
                <wp:docPr id="188" name="Graphic 188"/>
                <wp:cNvGraphicFramePr>
                  <a:graphicFrameLocks/>
                </wp:cNvGraphicFramePr>
                <a:graphic>
                  <a:graphicData uri="http://schemas.microsoft.com/office/word/2010/wordprocessingShape">
                    <wps:wsp>
                      <wps:cNvPr id="188" name="Graphic 188"/>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3609pt;width:436.374373pt;height:.612885pt;mso-position-horizontal-relative:page;mso-position-vertical-relative:paragraph;z-index:15761920" id="docshape173"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55"/>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62432">
                <wp:simplePos x="0" y="0"/>
                <wp:positionH relativeFrom="page">
                  <wp:posOffset>414694</wp:posOffset>
                </wp:positionH>
                <wp:positionV relativeFrom="paragraph">
                  <wp:posOffset>639137</wp:posOffset>
                </wp:positionV>
                <wp:extent cx="5542280" cy="8255"/>
                <wp:effectExtent l="0" t="0" r="0" b="0"/>
                <wp:wrapNone/>
                <wp:docPr id="189" name="Graphic 189"/>
                <wp:cNvGraphicFramePr>
                  <a:graphicFrameLocks/>
                </wp:cNvGraphicFramePr>
                <a:graphic>
                  <a:graphicData uri="http://schemas.microsoft.com/office/word/2010/wordprocessingShape">
                    <wps:wsp>
                      <wps:cNvPr id="189" name="Graphic 189"/>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25748pt;width:436.374373pt;height:.612885pt;mso-position-horizontal-relative:page;mso-position-vertical-relative:paragraph;z-index:15762432" id="docshape174"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68"/>
        <w:ind w:left="128" w:right="0" w:firstLine="0"/>
        <w:jc w:val="left"/>
        <w:rPr>
          <w:rFonts w:ascii="Lucida Sans Unicode"/>
          <w:sz w:val="29"/>
        </w:rPr>
      </w:pPr>
      <w:r>
        <w:rPr>
          <w:rFonts w:ascii="Lucida Sans Unicode"/>
          <w:sz w:val="29"/>
        </w:rPr>
        <mc:AlternateContent>
          <mc:Choice Requires="wps">
            <w:drawing>
              <wp:anchor distT="0" distB="0" distL="0" distR="0" allowOverlap="1" layoutInCell="1" locked="0" behindDoc="0" simplePos="0" relativeHeight="15762944">
                <wp:simplePos x="0" y="0"/>
                <wp:positionH relativeFrom="page">
                  <wp:posOffset>414694</wp:posOffset>
                </wp:positionH>
                <wp:positionV relativeFrom="paragraph">
                  <wp:posOffset>639476</wp:posOffset>
                </wp:positionV>
                <wp:extent cx="5542280" cy="8255"/>
                <wp:effectExtent l="0" t="0" r="0" b="0"/>
                <wp:wrapNone/>
                <wp:docPr id="190" name="Graphic 190"/>
                <wp:cNvGraphicFramePr>
                  <a:graphicFrameLocks/>
                </wp:cNvGraphicFramePr>
                <a:graphic>
                  <a:graphicData uri="http://schemas.microsoft.com/office/word/2010/wordprocessingShape">
                    <wps:wsp>
                      <wps:cNvPr id="190" name="Graphic 190"/>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50.352516pt;width:436.374373pt;height:.612885pt;mso-position-horizontal-relative:page;mso-position-vertical-relative:paragraph;z-index:15762944" id="docshape175" filled="true" fillcolor="#999999" stroked="false">
                <v:fill type="solid"/>
                <w10:wrap type="none"/>
              </v:rect>
            </w:pict>
          </mc:Fallback>
        </mc:AlternateContent>
      </w: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56"/>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after="0"/>
        <w:jc w:val="left"/>
        <w:rPr>
          <w:rFonts w:ascii="Lucida Sans Unicode"/>
          <w:sz w:val="29"/>
        </w:rPr>
        <w:sectPr>
          <w:type w:val="continuous"/>
          <w:pgSz w:w="12240" w:h="15840"/>
          <w:pgMar w:top="1360" w:bottom="280" w:left="708" w:right="1700"/>
          <w:cols w:num="3" w:equalWidth="0">
            <w:col w:w="611" w:space="125"/>
            <w:col w:w="6291" w:space="643"/>
            <w:col w:w="2162"/>
          </w:cols>
        </w:sectPr>
      </w:pPr>
    </w:p>
    <w:p>
      <w:pPr>
        <w:pStyle w:val="BodyText"/>
        <w:rPr>
          <w:rFonts w:ascii="Lucida Sans Unicode"/>
          <w:sz w:val="28"/>
        </w:rPr>
      </w:pPr>
    </w:p>
    <w:p>
      <w:pPr>
        <w:pStyle w:val="BodyText"/>
        <w:rPr>
          <w:rFonts w:ascii="Lucida Sans Unicode"/>
          <w:sz w:val="28"/>
        </w:rPr>
      </w:pPr>
    </w:p>
    <w:p>
      <w:pPr>
        <w:pStyle w:val="BodyText"/>
        <w:spacing w:before="311"/>
        <w:rPr>
          <w:rFonts w:ascii="Lucida Sans Unicode"/>
          <w:sz w:val="28"/>
        </w:rPr>
      </w:pPr>
    </w:p>
    <w:p>
      <w:pPr>
        <w:spacing w:before="0"/>
        <w:ind w:left="128" w:right="0" w:firstLine="0"/>
        <w:jc w:val="left"/>
        <w:rPr>
          <w:rFonts w:ascii="Lucida Sans Unicode"/>
          <w:sz w:val="28"/>
        </w:rPr>
      </w:pPr>
      <w:r>
        <w:rPr>
          <w:rFonts w:ascii="Lucida Sans Unicode"/>
          <w:color w:val="FFFFFF"/>
          <w:spacing w:val="-5"/>
          <w:sz w:val="28"/>
          <w:shd w:fill="231C9A" w:color="auto" w:val="clear"/>
        </w:rPr>
        <w:t>11</w:t>
      </w:r>
      <w:r>
        <w:rPr>
          <w:rFonts w:ascii="Lucida Sans Unicode"/>
          <w:color w:val="FFFFFF"/>
          <w:spacing w:val="40"/>
          <w:sz w:val="28"/>
          <w:shd w:fill="231C9A" w:color="auto" w:val="clear"/>
        </w:rPr>
        <w:t> </w:t>
      </w:r>
    </w:p>
    <w:p>
      <w:pPr>
        <w:pStyle w:val="BodyText"/>
        <w:spacing w:before="144"/>
        <w:rPr>
          <w:rFonts w:ascii="Lucida Sans Unicode"/>
          <w:sz w:val="28"/>
        </w:rPr>
      </w:pPr>
    </w:p>
    <w:p>
      <w:pPr>
        <w:spacing w:before="1"/>
        <w:ind w:left="128" w:right="0" w:firstLine="0"/>
        <w:jc w:val="left"/>
        <w:rPr>
          <w:rFonts w:ascii="Lucida Sans Unicode"/>
          <w:sz w:val="28"/>
        </w:rPr>
      </w:pPr>
      <w:r>
        <w:rPr>
          <w:rFonts w:ascii="Lucida Sans Unicode"/>
          <w:color w:val="FFFFFF"/>
          <w:spacing w:val="-5"/>
          <w:sz w:val="28"/>
          <w:shd w:fill="0064D0" w:color="auto" w:val="clear"/>
        </w:rPr>
        <w:t>12</w:t>
      </w:r>
      <w:r>
        <w:rPr>
          <w:rFonts w:ascii="Lucida Sans Unicode"/>
          <w:color w:val="FFFFFF"/>
          <w:spacing w:val="40"/>
          <w:sz w:val="28"/>
          <w:shd w:fill="0064D0" w:color="auto" w:val="clear"/>
        </w:rPr>
        <w:t> </w:t>
      </w:r>
    </w:p>
    <w:p>
      <w:pPr>
        <w:pStyle w:val="BodyText"/>
        <w:spacing w:before="132"/>
        <w:rPr>
          <w:rFonts w:ascii="Lucida Sans Unicode"/>
          <w:sz w:val="28"/>
        </w:rPr>
      </w:pPr>
    </w:p>
    <w:p>
      <w:pPr>
        <w:spacing w:before="0"/>
        <w:ind w:left="128" w:right="0" w:firstLine="0"/>
        <w:jc w:val="left"/>
        <w:rPr>
          <w:rFonts w:ascii="Lucida Sans Unicode"/>
          <w:sz w:val="28"/>
        </w:rPr>
      </w:pPr>
      <w:r>
        <w:rPr>
          <w:rFonts w:ascii="Lucida Sans Unicode"/>
          <w:color w:val="FFFFFF"/>
          <w:spacing w:val="-5"/>
          <w:sz w:val="28"/>
          <w:highlight w:val="red"/>
        </w:rPr>
        <w:t>13</w:t>
      </w:r>
      <w:r>
        <w:rPr>
          <w:rFonts w:ascii="Lucida Sans Unicode"/>
          <w:color w:val="FFFFFF"/>
          <w:spacing w:val="40"/>
          <w:sz w:val="28"/>
          <w:highlight w:val="red"/>
        </w:rPr>
        <w:t> </w:t>
      </w:r>
    </w:p>
    <w:p>
      <w:pPr>
        <w:pStyle w:val="BodyText"/>
        <w:rPr>
          <w:rFonts w:ascii="Lucida Sans Unicode"/>
          <w:sz w:val="28"/>
        </w:rPr>
      </w:pPr>
    </w:p>
    <w:p>
      <w:pPr>
        <w:pStyle w:val="BodyText"/>
        <w:rPr>
          <w:rFonts w:ascii="Lucida Sans Unicode"/>
          <w:sz w:val="28"/>
        </w:rPr>
      </w:pPr>
    </w:p>
    <w:p>
      <w:pPr>
        <w:pStyle w:val="BodyText"/>
        <w:rPr>
          <w:rFonts w:ascii="Lucida Sans Unicode"/>
          <w:sz w:val="28"/>
        </w:rPr>
      </w:pPr>
    </w:p>
    <w:p>
      <w:pPr>
        <w:pStyle w:val="BodyText"/>
        <w:spacing w:before="30"/>
        <w:rPr>
          <w:rFonts w:ascii="Lucida Sans Unicode"/>
          <w:sz w:val="28"/>
        </w:rPr>
      </w:pPr>
    </w:p>
    <w:p>
      <w:pPr>
        <w:spacing w:before="1"/>
        <w:ind w:left="128" w:right="0" w:firstLine="0"/>
        <w:jc w:val="left"/>
        <w:rPr>
          <w:rFonts w:ascii="Lucida Sans Unicode"/>
          <w:sz w:val="28"/>
        </w:rPr>
      </w:pPr>
      <w:r>
        <w:rPr>
          <w:rFonts w:ascii="Lucida Sans Unicode"/>
          <w:color w:val="FFFFFF"/>
          <w:spacing w:val="-5"/>
          <w:sz w:val="28"/>
          <w:shd w:fill="E70CD6" w:color="auto" w:val="clear"/>
        </w:rPr>
        <w:t>14</w:t>
      </w:r>
      <w:r>
        <w:rPr>
          <w:rFonts w:ascii="Lucida Sans Unicode"/>
          <w:color w:val="FFFFFF"/>
          <w:spacing w:val="40"/>
          <w:sz w:val="28"/>
          <w:shd w:fill="E70CD6" w:color="auto" w:val="clear"/>
        </w:rPr>
        <w:t> </w:t>
      </w:r>
    </w:p>
    <w:p>
      <w:pPr>
        <w:pStyle w:val="BodyText"/>
        <w:spacing w:before="144"/>
        <w:rPr>
          <w:rFonts w:ascii="Lucida Sans Unicode"/>
          <w:sz w:val="28"/>
        </w:rPr>
      </w:pPr>
    </w:p>
    <w:p>
      <w:pPr>
        <w:spacing w:before="0"/>
        <w:ind w:left="128" w:right="0" w:firstLine="0"/>
        <w:jc w:val="left"/>
        <w:rPr>
          <w:rFonts w:ascii="Lucida Sans Unicode"/>
          <w:sz w:val="28"/>
        </w:rPr>
      </w:pPr>
      <w:r>
        <w:rPr>
          <w:rFonts w:ascii="Lucida Sans Unicode"/>
          <w:color w:val="FFFFFF"/>
          <w:spacing w:val="-5"/>
          <w:sz w:val="28"/>
          <w:shd w:fill="8B05FF" w:color="auto" w:val="clear"/>
        </w:rPr>
        <w:t>15</w:t>
      </w:r>
      <w:r>
        <w:rPr>
          <w:rFonts w:ascii="Lucida Sans Unicode"/>
          <w:color w:val="FFFFFF"/>
          <w:spacing w:val="40"/>
          <w:sz w:val="28"/>
          <w:shd w:fill="8B05FF" w:color="auto" w:val="clear"/>
        </w:rPr>
        <w:t> </w:t>
      </w:r>
    </w:p>
    <w:p>
      <w:pPr>
        <w:pStyle w:val="BodyText"/>
        <w:spacing w:before="132"/>
        <w:rPr>
          <w:rFonts w:ascii="Lucida Sans Unicode"/>
          <w:sz w:val="28"/>
        </w:rPr>
      </w:pPr>
    </w:p>
    <w:p>
      <w:pPr>
        <w:spacing w:before="1"/>
        <w:ind w:left="128" w:right="0" w:firstLine="0"/>
        <w:jc w:val="left"/>
        <w:rPr>
          <w:rFonts w:ascii="Lucida Sans Unicode"/>
          <w:sz w:val="28"/>
        </w:rPr>
      </w:pPr>
      <w:r>
        <w:rPr>
          <w:rFonts w:ascii="Lucida Sans Unicode"/>
          <w:color w:val="FFFFFF"/>
          <w:spacing w:val="-5"/>
          <w:sz w:val="28"/>
          <w:shd w:fill="00AAAA" w:color="auto" w:val="clear"/>
        </w:rPr>
        <w:t>16</w:t>
      </w:r>
      <w:r>
        <w:rPr>
          <w:rFonts w:ascii="Lucida Sans Unicode"/>
          <w:color w:val="FFFFFF"/>
          <w:spacing w:val="40"/>
          <w:sz w:val="28"/>
          <w:shd w:fill="00AAAA" w:color="auto" w:val="clear"/>
        </w:rPr>
        <w:t> </w:t>
      </w:r>
    </w:p>
    <w:p>
      <w:pPr>
        <w:pStyle w:val="Heading1"/>
        <w:spacing w:line="216" w:lineRule="auto" w:before="117"/>
        <w:ind w:right="311"/>
      </w:pPr>
      <w:r>
        <w:rPr/>
        <w:br w:type="column"/>
      </w:r>
      <w:r>
        <w:rPr>
          <w:color w:val="4E7501"/>
          <w:spacing w:val="-2"/>
        </w:rPr>
        <w:t>International</w:t>
      </w:r>
      <w:r>
        <w:rPr>
          <w:color w:val="4E7501"/>
          <w:spacing w:val="-20"/>
        </w:rPr>
        <w:t> </w:t>
      </w:r>
      <w:r>
        <w:rPr>
          <w:color w:val="4E7501"/>
          <w:spacing w:val="-2"/>
        </w:rPr>
        <w:t>Journal</w:t>
      </w:r>
      <w:r>
        <w:rPr>
          <w:color w:val="4E7501"/>
          <w:spacing w:val="-20"/>
        </w:rPr>
        <w:t> </w:t>
      </w:r>
      <w:r>
        <w:rPr>
          <w:color w:val="4E7501"/>
          <w:spacing w:val="-2"/>
        </w:rPr>
        <w:t>of</w:t>
      </w:r>
      <w:r>
        <w:rPr>
          <w:color w:val="4E7501"/>
          <w:spacing w:val="-20"/>
        </w:rPr>
        <w:t> </w:t>
      </w:r>
      <w:r>
        <w:rPr>
          <w:color w:val="4E7501"/>
          <w:spacing w:val="-2"/>
        </w:rPr>
        <w:t>Silkroad</w:t>
      </w:r>
      <w:r>
        <w:rPr>
          <w:color w:val="4E7501"/>
          <w:spacing w:val="-20"/>
        </w:rPr>
        <w:t> </w:t>
      </w:r>
      <w:r>
        <w:rPr>
          <w:color w:val="4E7501"/>
          <w:spacing w:val="-2"/>
        </w:rPr>
        <w:t>Institute</w:t>
      </w:r>
      <w:r>
        <w:rPr>
          <w:color w:val="4E7501"/>
          <w:spacing w:val="-20"/>
        </w:rPr>
        <w:t> </w:t>
      </w:r>
      <w:r>
        <w:rPr>
          <w:color w:val="4E7501"/>
          <w:spacing w:val="-2"/>
        </w:rPr>
        <w:t>of </w:t>
      </w:r>
      <w:r>
        <w:rPr>
          <w:color w:val="4E7501"/>
        </w:rPr>
        <w:t>Research</w:t>
      </w:r>
      <w:r>
        <w:rPr>
          <w:color w:val="4E7501"/>
          <w:spacing w:val="-1"/>
        </w:rPr>
        <w:t> </w:t>
      </w:r>
      <w:r>
        <w:rPr>
          <w:color w:val="4E7501"/>
        </w:rPr>
        <w:t>and</w:t>
      </w:r>
      <w:r>
        <w:rPr>
          <w:color w:val="4E7501"/>
          <w:spacing w:val="-1"/>
        </w:rPr>
        <w:t> </w:t>
      </w:r>
      <w:r>
        <w:rPr>
          <w:color w:val="4E7501"/>
        </w:rPr>
        <w:t>Training,</w:t>
      </w:r>
      <w:r>
        <w:rPr>
          <w:color w:val="4E7501"/>
          <w:spacing w:val="-1"/>
        </w:rPr>
        <w:t> </w:t>
      </w:r>
      <w:r>
        <w:rPr>
          <w:color w:val="4E7501"/>
        </w:rPr>
        <w:t>2025</w:t>
      </w:r>
    </w:p>
    <w:p>
      <w:pPr>
        <w:spacing w:line="232" w:lineRule="exact" w:before="0"/>
        <w:ind w:left="128" w:right="0" w:firstLine="0"/>
        <w:jc w:val="left"/>
        <w:rPr>
          <w:rFonts w:ascii="Lucida Sans Unicode"/>
          <w:sz w:val="18"/>
        </w:rPr>
      </w:pPr>
      <w:r>
        <w:rPr>
          <w:rFonts w:ascii="Lucida Sans Unicode"/>
          <w:sz w:val="18"/>
        </w:rPr>
        <mc:AlternateContent>
          <mc:Choice Requires="wps">
            <w:drawing>
              <wp:anchor distT="0" distB="0" distL="0" distR="0" allowOverlap="1" layoutInCell="1" locked="0" behindDoc="0" simplePos="0" relativeHeight="15764992">
                <wp:simplePos x="0" y="0"/>
                <wp:positionH relativeFrom="page">
                  <wp:posOffset>414694</wp:posOffset>
                </wp:positionH>
                <wp:positionV relativeFrom="paragraph">
                  <wp:posOffset>206337</wp:posOffset>
                </wp:positionV>
                <wp:extent cx="5542280" cy="8255"/>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16.247053pt;width:436.374373pt;height:.612885pt;mso-position-horizontal-relative:page;mso-position-vertical-relative:paragraph;z-index:15764992" id="docshape176" filled="true" fillcolor="#999999" stroked="false">
                <v:fill type="solid"/>
                <w10:wrap type="none"/>
              </v:rect>
            </w:pict>
          </mc:Fallback>
        </mc:AlternateContent>
      </w:r>
      <w:r>
        <w:rPr>
          <w:rFonts w:ascii="Lucida Sans Unicode"/>
          <w:color w:val="777777"/>
          <w:spacing w:val="-2"/>
          <w:sz w:val="18"/>
        </w:rPr>
        <w:t>Publication</w:t>
      </w:r>
    </w:p>
    <w:p>
      <w:pPr>
        <w:pStyle w:val="Heading1"/>
        <w:spacing w:before="254"/>
      </w:pPr>
      <w:r>
        <w:rPr>
          <w:color w:val="231C9A"/>
          <w:spacing w:val="-2"/>
        </w:rPr>
        <w:t>proceedings.science</w:t>
      </w:r>
    </w:p>
    <w:p>
      <w:pPr>
        <w:spacing w:line="247"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spacing w:before="1"/>
      </w:pPr>
      <w:r>
        <w:rPr/>
        <mc:AlternateContent>
          <mc:Choice Requires="wps">
            <w:drawing>
              <wp:anchor distT="0" distB="0" distL="0" distR="0" allowOverlap="1" layoutInCell="1" locked="0" behindDoc="0" simplePos="0" relativeHeight="15765504">
                <wp:simplePos x="0" y="0"/>
                <wp:positionH relativeFrom="page">
                  <wp:posOffset>414694</wp:posOffset>
                </wp:positionH>
                <wp:positionV relativeFrom="paragraph">
                  <wp:posOffset>-101810</wp:posOffset>
                </wp:positionV>
                <wp:extent cx="5542280" cy="8255"/>
                <wp:effectExtent l="0" t="0" r="0" b="0"/>
                <wp:wrapNone/>
                <wp:docPr id="192" name="Graphic 192"/>
                <wp:cNvGraphicFramePr>
                  <a:graphicFrameLocks/>
                </wp:cNvGraphicFramePr>
                <a:graphic>
                  <a:graphicData uri="http://schemas.microsoft.com/office/word/2010/wordprocessingShape">
                    <wps:wsp>
                      <wps:cNvPr id="192" name="Graphic 192"/>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8.016538pt;width:436.374373pt;height:.612885pt;mso-position-horizontal-relative:page;mso-position-vertical-relative:paragraph;z-index:15765504" id="docshape177" filled="true" fillcolor="#999999" stroked="false">
                <v:fill type="solid"/>
                <w10:wrap type="none"/>
              </v:rect>
            </w:pict>
          </mc:Fallback>
        </mc:AlternateContent>
      </w:r>
      <w:r>
        <w:rPr>
          <w:color w:val="0064D0"/>
          <w:w w:val="90"/>
        </w:rPr>
        <w:t>s3-ap-southeast-</w:t>
      </w:r>
      <w:r>
        <w:rPr>
          <w:color w:val="0064D0"/>
          <w:spacing w:val="-2"/>
          <w:w w:val="90"/>
        </w:rPr>
        <w:t>1.amazonaws.com</w:t>
      </w:r>
    </w:p>
    <w:p>
      <w:pPr>
        <w:spacing w:line="247" w:lineRule="exact" w:before="0"/>
        <w:ind w:left="128" w:right="0" w:firstLine="0"/>
        <w:jc w:val="left"/>
        <w:rPr>
          <w:rFonts w:ascii="Lucida Sans Unicode"/>
          <w:sz w:val="18"/>
        </w:rPr>
      </w:pPr>
      <w:r>
        <w:rPr>
          <w:rFonts w:ascii="Lucida Sans Unicode"/>
          <w:sz w:val="18"/>
        </w:rPr>
        <mc:AlternateContent>
          <mc:Choice Requires="wps">
            <w:drawing>
              <wp:anchor distT="0" distB="0" distL="0" distR="0" allowOverlap="1" layoutInCell="1" locked="0" behindDoc="0" simplePos="0" relativeHeight="15766016">
                <wp:simplePos x="0" y="0"/>
                <wp:positionH relativeFrom="page">
                  <wp:posOffset>414694</wp:posOffset>
                </wp:positionH>
                <wp:positionV relativeFrom="paragraph">
                  <wp:posOffset>254263</wp:posOffset>
                </wp:positionV>
                <wp:extent cx="5542280" cy="8255"/>
                <wp:effectExtent l="0" t="0" r="0" b="0"/>
                <wp:wrapNone/>
                <wp:docPr id="193" name="Graphic 193"/>
                <wp:cNvGraphicFramePr>
                  <a:graphicFrameLocks/>
                </wp:cNvGraphicFramePr>
                <a:graphic>
                  <a:graphicData uri="http://schemas.microsoft.com/office/word/2010/wordprocessingShape">
                    <wps:wsp>
                      <wps:cNvPr id="193" name="Graphic 193"/>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20.020718pt;width:436.374373pt;height:.612885pt;mso-position-horizontal-relative:page;mso-position-vertical-relative:paragraph;z-index:15766016" id="docshape178" filled="true" fillcolor="#999999" stroked="false">
                <v:fill type="solid"/>
                <w10:wrap type="none"/>
              </v:rect>
            </w:pict>
          </mc:Fallback>
        </mc:AlternateContent>
      </w: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71"/>
        <w:rPr>
          <w:rFonts w:ascii="Lucida Sans Unicode"/>
          <w:sz w:val="18"/>
        </w:rPr>
      </w:pPr>
    </w:p>
    <w:p>
      <w:pPr>
        <w:pStyle w:val="Heading1"/>
        <w:spacing w:line="216" w:lineRule="auto"/>
        <w:ind w:right="32"/>
      </w:pPr>
      <w:r>
        <w:rPr>
          <w:color w:val="FF0000"/>
        </w:rPr>
        <w:t>Sharma, K., and S. Zodpey. "Demand and Supply</w:t>
      </w:r>
      <w:r>
        <w:rPr>
          <w:color w:val="FF0000"/>
          <w:spacing w:val="-24"/>
        </w:rPr>
        <w:t> </w:t>
      </w:r>
      <w:r>
        <w:rPr>
          <w:color w:val="FF0000"/>
        </w:rPr>
        <w:t>Analysis</w:t>
      </w:r>
      <w:r>
        <w:rPr>
          <w:color w:val="FF0000"/>
          <w:spacing w:val="-24"/>
        </w:rPr>
        <w:t> </w:t>
      </w:r>
      <w:r>
        <w:rPr>
          <w:color w:val="FF0000"/>
        </w:rPr>
        <w:t>of</w:t>
      </w:r>
      <w:r>
        <w:rPr>
          <w:color w:val="FF0000"/>
          <w:spacing w:val="-24"/>
        </w:rPr>
        <w:t> </w:t>
      </w:r>
      <w:r>
        <w:rPr>
          <w:color w:val="FF0000"/>
        </w:rPr>
        <w:t>Human</w:t>
      </w:r>
      <w:r>
        <w:rPr>
          <w:color w:val="FF0000"/>
          <w:spacing w:val="-23"/>
        </w:rPr>
        <w:t> </w:t>
      </w:r>
      <w:r>
        <w:rPr>
          <w:color w:val="FF0000"/>
        </w:rPr>
        <w:t>Resource</w:t>
      </w:r>
      <w:r>
        <w:rPr>
          <w:color w:val="FF0000"/>
          <w:spacing w:val="-24"/>
        </w:rPr>
        <w:t> </w:t>
      </w:r>
      <w:r>
        <w:rPr>
          <w:color w:val="FF0000"/>
        </w:rPr>
        <w:t>Capacity for</w:t>
      </w:r>
      <w:r>
        <w:rPr>
          <w:color w:val="FF0000"/>
          <w:spacing w:val="-24"/>
        </w:rPr>
        <w:t> </w:t>
      </w:r>
      <w:r>
        <w:rPr>
          <w:color w:val="FF0000"/>
        </w:rPr>
        <w:t>Hospital</w:t>
      </w:r>
      <w:r>
        <w:rPr>
          <w:color w:val="FF0000"/>
          <w:spacing w:val="-24"/>
        </w:rPr>
        <w:t> </w:t>
      </w:r>
      <w:r>
        <w:rPr>
          <w:color w:val="FF0000"/>
        </w:rPr>
        <w:t>Management</w:t>
      </w:r>
      <w:r>
        <w:rPr>
          <w:color w:val="FF0000"/>
          <w:spacing w:val="-24"/>
        </w:rPr>
        <w:t> </w:t>
      </w:r>
      <w:r>
        <w:rPr>
          <w:color w:val="FF0000"/>
        </w:rPr>
        <w:t>in</w:t>
      </w:r>
      <w:r>
        <w:rPr>
          <w:color w:val="FF0000"/>
          <w:spacing w:val="-23"/>
        </w:rPr>
        <w:t> </w:t>
      </w:r>
      <w:r>
        <w:rPr>
          <w:color w:val="FF0000"/>
        </w:rPr>
        <w:t>India",</w:t>
      </w:r>
      <w:r>
        <w:rPr>
          <w:color w:val="FF0000"/>
          <w:spacing w:val="-24"/>
        </w:rPr>
        <w:t> </w:t>
      </w:r>
      <w:r>
        <w:rPr>
          <w:color w:val="FF0000"/>
        </w:rPr>
        <w:t>Journal</w:t>
      </w:r>
      <w:r>
        <w:rPr>
          <w:color w:val="FF0000"/>
          <w:spacing w:val="-24"/>
        </w:rPr>
        <w:t> </w:t>
      </w:r>
      <w:r>
        <w:rPr>
          <w:color w:val="FF0000"/>
        </w:rPr>
        <w:t>of Health Management, 2011.</w:t>
      </w:r>
    </w:p>
    <w:p>
      <w:pPr>
        <w:spacing w:line="223" w:lineRule="exact" w:before="0"/>
        <w:ind w:left="128" w:right="0" w:firstLine="0"/>
        <w:jc w:val="left"/>
        <w:rPr>
          <w:rFonts w:ascii="Lucida Sans Unicode"/>
          <w:sz w:val="18"/>
        </w:rPr>
      </w:pPr>
      <w:r>
        <w:rPr>
          <w:rFonts w:ascii="Lucida Sans Unicode"/>
          <w:sz w:val="18"/>
        </w:rPr>
        <mc:AlternateContent>
          <mc:Choice Requires="wps">
            <w:drawing>
              <wp:anchor distT="0" distB="0" distL="0" distR="0" allowOverlap="1" layoutInCell="1" locked="0" behindDoc="0" simplePos="0" relativeHeight="15766528">
                <wp:simplePos x="0" y="0"/>
                <wp:positionH relativeFrom="page">
                  <wp:posOffset>414694</wp:posOffset>
                </wp:positionH>
                <wp:positionV relativeFrom="paragraph">
                  <wp:posOffset>208539</wp:posOffset>
                </wp:positionV>
                <wp:extent cx="5542280" cy="8255"/>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16.420452pt;width:436.374373pt;height:.612885pt;mso-position-horizontal-relative:page;mso-position-vertical-relative:paragraph;z-index:15766528" id="docshape179" filled="true" fillcolor="#999999" stroked="false">
                <v:fill type="solid"/>
                <w10:wrap type="none"/>
              </v:rect>
            </w:pict>
          </mc:Fallback>
        </mc:AlternateContent>
      </w:r>
      <w:r>
        <w:rPr>
          <w:rFonts w:ascii="Lucida Sans Unicode"/>
          <w:color w:val="777777"/>
          <w:spacing w:val="-2"/>
          <w:sz w:val="18"/>
        </w:rPr>
        <w:t>Publication</w:t>
      </w:r>
    </w:p>
    <w:p>
      <w:pPr>
        <w:pStyle w:val="Heading1"/>
        <w:spacing w:before="266"/>
      </w:pPr>
      <w:r>
        <w:rPr>
          <w:color w:val="E70CD6"/>
          <w:spacing w:val="-2"/>
        </w:rPr>
        <w:t>pmc.ncbi.nlm.nih.gov</w:t>
      </w:r>
    </w:p>
    <w:p>
      <w:pPr>
        <w:spacing w:line="247"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spacing w:line="425" w:lineRule="exact" w:before="1"/>
      </w:pPr>
      <w:r>
        <w:rPr/>
        <mc:AlternateContent>
          <mc:Choice Requires="wps">
            <w:drawing>
              <wp:anchor distT="0" distB="0" distL="0" distR="0" allowOverlap="1" layoutInCell="1" locked="0" behindDoc="0" simplePos="0" relativeHeight="15767040">
                <wp:simplePos x="0" y="0"/>
                <wp:positionH relativeFrom="page">
                  <wp:posOffset>414694</wp:posOffset>
                </wp:positionH>
                <wp:positionV relativeFrom="paragraph">
                  <wp:posOffset>-101824</wp:posOffset>
                </wp:positionV>
                <wp:extent cx="5542280" cy="8255"/>
                <wp:effectExtent l="0" t="0" r="0" b="0"/>
                <wp:wrapNone/>
                <wp:docPr id="195" name="Graphic 195"/>
                <wp:cNvGraphicFramePr>
                  <a:graphicFrameLocks/>
                </wp:cNvGraphicFramePr>
                <a:graphic>
                  <a:graphicData uri="http://schemas.microsoft.com/office/word/2010/wordprocessingShape">
                    <wps:wsp>
                      <wps:cNvPr id="195" name="Graphic 195"/>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8.017694pt;width:436.374373pt;height:.612885pt;mso-position-horizontal-relative:page;mso-position-vertical-relative:paragraph;z-index:15767040" id="docshape180" filled="true" fillcolor="#999999" stroked="false">
                <v:fill type="solid"/>
                <w10:wrap type="none"/>
              </v:rect>
            </w:pict>
          </mc:Fallback>
        </mc:AlternateContent>
      </w:r>
      <w:hyperlink r:id="rId70">
        <w:r>
          <w:rPr>
            <w:color w:val="8B05FF"/>
            <w:spacing w:val="-2"/>
          </w:rPr>
          <w:t>www.ncbi.nlm.nih.gov</w:t>
        </w:r>
      </w:hyperlink>
    </w:p>
    <w:p>
      <w:pPr>
        <w:spacing w:line="241"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pStyle w:val="BodyText"/>
        <w:spacing w:before="50"/>
        <w:rPr>
          <w:rFonts w:ascii="Lucida Sans Unicode"/>
          <w:sz w:val="18"/>
        </w:rPr>
      </w:pPr>
    </w:p>
    <w:p>
      <w:pPr>
        <w:pStyle w:val="Heading1"/>
      </w:pPr>
      <w:r>
        <w:rPr/>
        <mc:AlternateContent>
          <mc:Choice Requires="wps">
            <w:drawing>
              <wp:anchor distT="0" distB="0" distL="0" distR="0" allowOverlap="1" layoutInCell="1" locked="0" behindDoc="0" simplePos="0" relativeHeight="15767552">
                <wp:simplePos x="0" y="0"/>
                <wp:positionH relativeFrom="page">
                  <wp:posOffset>414694</wp:posOffset>
                </wp:positionH>
                <wp:positionV relativeFrom="paragraph">
                  <wp:posOffset>-102029</wp:posOffset>
                </wp:positionV>
                <wp:extent cx="5542280" cy="8255"/>
                <wp:effectExtent l="0" t="0" r="0" b="0"/>
                <wp:wrapNone/>
                <wp:docPr id="196" name="Graphic 196"/>
                <wp:cNvGraphicFramePr>
                  <a:graphicFrameLocks/>
                </wp:cNvGraphicFramePr>
                <a:graphic>
                  <a:graphicData uri="http://schemas.microsoft.com/office/word/2010/wordprocessingShape">
                    <wps:wsp>
                      <wps:cNvPr id="196" name="Graphic 196"/>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a:graphicData>
                </a:graphic>
              </wp:anchor>
            </w:drawing>
          </mc:Choice>
          <mc:Fallback>
            <w:pict>
              <v:rect style="position:absolute;margin-left:32.653080pt;margin-top:-8.033843pt;width:436.374373pt;height:.612885pt;mso-position-horizontal-relative:page;mso-position-vertical-relative:paragraph;z-index:15767552" id="docshape181" filled="true" fillcolor="#999999" stroked="false">
                <v:fill type="solid"/>
                <w10:wrap type="none"/>
              </v:rect>
            </w:pict>
          </mc:Fallback>
        </mc:AlternateContent>
      </w:r>
      <w:hyperlink r:id="rId71">
        <w:r>
          <w:rPr>
            <w:color w:val="00AAAA"/>
            <w:spacing w:val="-2"/>
          </w:rPr>
          <w:t>www.ijbcp.com</w:t>
        </w:r>
      </w:hyperlink>
    </w:p>
    <w:p>
      <w:pPr>
        <w:spacing w:line="247" w:lineRule="exact" w:before="0"/>
        <w:ind w:left="128" w:right="0" w:firstLine="0"/>
        <w:jc w:val="left"/>
        <w:rPr>
          <w:rFonts w:ascii="Lucida Sans Unicode"/>
          <w:sz w:val="18"/>
        </w:rPr>
      </w:pPr>
      <w:r>
        <w:rPr>
          <w:rFonts w:ascii="Lucida Sans Unicode"/>
          <w:color w:val="777777"/>
          <w:spacing w:val="-4"/>
          <w:sz w:val="18"/>
        </w:rPr>
        <w:t>Internet</w:t>
      </w:r>
      <w:r>
        <w:rPr>
          <w:rFonts w:ascii="Lucida Sans Unicode"/>
          <w:color w:val="777777"/>
          <w:spacing w:val="-1"/>
          <w:sz w:val="18"/>
        </w:rPr>
        <w:t> </w:t>
      </w:r>
      <w:r>
        <w:rPr>
          <w:rFonts w:ascii="Lucida Sans Unicode"/>
          <w:color w:val="777777"/>
          <w:spacing w:val="-2"/>
          <w:sz w:val="18"/>
        </w:rPr>
        <w:t>Source</w:t>
      </w:r>
    </w:p>
    <w:p>
      <w:pPr>
        <w:spacing w:line="240" w:lineRule="auto" w:before="0"/>
        <w:rPr>
          <w:rFonts w:ascii="Lucida Sans Unicode"/>
          <w:sz w:val="29"/>
        </w:rPr>
      </w:pPr>
      <w:r>
        <w:rPr/>
        <w:br w:type="column"/>
      </w:r>
      <w:r>
        <w:rPr>
          <w:rFonts w:ascii="Lucida Sans Unicode"/>
          <w:sz w:val="29"/>
        </w:rPr>
      </w:r>
    </w:p>
    <w:p>
      <w:pPr>
        <w:pStyle w:val="BodyText"/>
        <w:spacing w:before="434"/>
        <w:rPr>
          <w:rFonts w:ascii="Lucida Sans Unicode"/>
          <w:sz w:val="29"/>
        </w:rPr>
      </w:pPr>
    </w:p>
    <w:p>
      <w:pPr>
        <w:spacing w:before="0"/>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68"/>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56"/>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pStyle w:val="BodyText"/>
        <w:rPr>
          <w:rFonts w:ascii="Lucida Sans Unicode"/>
          <w:sz w:val="29"/>
        </w:rPr>
      </w:pPr>
    </w:p>
    <w:p>
      <w:pPr>
        <w:pStyle w:val="BodyText"/>
        <w:spacing w:before="353"/>
        <w:rPr>
          <w:rFonts w:ascii="Lucida Sans Unicode"/>
          <w:sz w:val="29"/>
        </w:rPr>
      </w:pPr>
    </w:p>
    <w:p>
      <w:pPr>
        <w:spacing w:before="0"/>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68"/>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before="55"/>
        <w:ind w:left="128" w:right="0" w:firstLine="0"/>
        <w:jc w:val="left"/>
        <w:rPr>
          <w:rFonts w:ascii="Lucida Sans Unicode"/>
          <w:sz w:val="29"/>
        </w:rPr>
      </w:pPr>
      <w:r>
        <w:rPr>
          <w:rFonts w:ascii="Lucida Sans Unicode"/>
          <w:color w:val="333333"/>
          <w:spacing w:val="-5"/>
          <w:sz w:val="49"/>
        </w:rPr>
        <w:t>&lt;</w:t>
      </w:r>
      <w:r>
        <w:rPr>
          <w:rFonts w:ascii="Lucida Sans Unicode"/>
          <w:color w:val="333333"/>
          <w:spacing w:val="-5"/>
          <w:sz w:val="61"/>
        </w:rPr>
        <w:t>1</w:t>
      </w:r>
      <w:r>
        <w:rPr>
          <w:rFonts w:ascii="Lucida Sans Unicode"/>
          <w:color w:val="333333"/>
          <w:spacing w:val="-5"/>
          <w:sz w:val="29"/>
        </w:rPr>
        <w:t>%</w:t>
      </w:r>
    </w:p>
    <w:p>
      <w:pPr>
        <w:spacing w:after="0"/>
        <w:jc w:val="left"/>
        <w:rPr>
          <w:rFonts w:ascii="Lucida Sans Unicode"/>
          <w:sz w:val="29"/>
        </w:rPr>
        <w:sectPr>
          <w:pgSz w:w="12240" w:h="15840"/>
          <w:pgMar w:top="460" w:bottom="280" w:left="708" w:right="1700"/>
          <w:cols w:num="3" w:equalWidth="0">
            <w:col w:w="611" w:space="125"/>
            <w:col w:w="6611" w:space="322"/>
            <w:col w:w="2163"/>
          </w:cols>
        </w:sectPr>
      </w:pPr>
    </w:p>
    <w:p>
      <w:pPr>
        <w:pStyle w:val="BodyText"/>
        <w:spacing w:line="20" w:lineRule="exact"/>
        <w:ind w:left="-55"/>
        <w:rPr>
          <w:rFonts w:ascii="Lucida Sans Unicode"/>
          <w:sz w:val="2"/>
        </w:rPr>
      </w:pPr>
      <w:r>
        <w:rPr>
          <w:rFonts w:ascii="Lucida Sans Unicode"/>
          <w:sz w:val="2"/>
        </w:rPr>
        <mc:AlternateContent>
          <mc:Choice Requires="wps">
            <w:drawing>
              <wp:inline distT="0" distB="0" distL="0" distR="0">
                <wp:extent cx="5542280" cy="8255"/>
                <wp:effectExtent l="0" t="0" r="0" b="0"/>
                <wp:docPr id="197" name="Group 197"/>
                <wp:cNvGraphicFramePr>
                  <a:graphicFrameLocks/>
                </wp:cNvGraphicFramePr>
                <a:graphic>
                  <a:graphicData uri="http://schemas.microsoft.com/office/word/2010/wordprocessingGroup">
                    <wpg:wgp>
                      <wpg:cNvPr id="197" name="Group 197"/>
                      <wpg:cNvGrpSpPr/>
                      <wpg:grpSpPr>
                        <a:xfrm>
                          <a:off x="0" y="0"/>
                          <a:ext cx="5542280" cy="8255"/>
                          <a:chExt cx="5542280" cy="8255"/>
                        </a:xfrm>
                      </wpg:grpSpPr>
                      <wps:wsp>
                        <wps:cNvPr id="198" name="Graphic 198"/>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999999"/>
                          </a:solidFill>
                        </wps:spPr>
                        <wps:bodyPr wrap="square" lIns="0" tIns="0" rIns="0" bIns="0" rtlCol="0">
                          <a:prstTxWarp prst="textNoShape">
                            <a:avLst/>
                          </a:prstTxWarp>
                          <a:noAutofit/>
                        </wps:bodyPr>
                      </wps:wsp>
                    </wpg:wgp>
                  </a:graphicData>
                </a:graphic>
              </wp:inline>
            </w:drawing>
          </mc:Choice>
          <mc:Fallback>
            <w:pict>
              <v:group style="width:436.4pt;height:.65pt;mso-position-horizontal-relative:char;mso-position-vertical-relative:line" id="docshapegroup182" coordorigin="0,0" coordsize="8728,13">
                <v:rect style="position:absolute;left:0;top:0;width:8728;height:13" id="docshape183" filled="true" fillcolor="#999999" stroked="false">
                  <v:fill type="solid"/>
                </v:rect>
              </v:group>
            </w:pict>
          </mc:Fallback>
        </mc:AlternateContent>
      </w:r>
      <w:r>
        <w:rPr>
          <w:rFonts w:ascii="Lucida Sans Unicode"/>
          <w:sz w:val="2"/>
        </w:rPr>
      </w:r>
    </w:p>
    <w:p>
      <w:pPr>
        <w:pStyle w:val="BodyText"/>
        <w:rPr>
          <w:rFonts w:ascii="Lucida Sans Unicode"/>
          <w:sz w:val="20"/>
        </w:rPr>
      </w:pPr>
    </w:p>
    <w:p>
      <w:pPr>
        <w:pStyle w:val="BodyText"/>
        <w:rPr>
          <w:rFonts w:ascii="Lucida Sans Unicode"/>
          <w:sz w:val="20"/>
        </w:rPr>
      </w:pPr>
    </w:p>
    <w:p>
      <w:pPr>
        <w:pStyle w:val="BodyText"/>
        <w:rPr>
          <w:rFonts w:ascii="Lucida Sans Unicode"/>
          <w:sz w:val="20"/>
        </w:rPr>
      </w:pPr>
    </w:p>
    <w:p>
      <w:pPr>
        <w:pStyle w:val="BodyText"/>
        <w:spacing w:before="2" w:after="1"/>
        <w:rPr>
          <w:rFonts w:ascii="Lucida Sans Unicode"/>
          <w:sz w:val="20"/>
        </w:rPr>
      </w:pPr>
    </w:p>
    <w:p>
      <w:pPr>
        <w:pStyle w:val="BodyText"/>
        <w:spacing w:line="20" w:lineRule="exact"/>
        <w:ind w:left="-55"/>
        <w:rPr>
          <w:rFonts w:ascii="Lucida Sans Unicode"/>
          <w:sz w:val="2"/>
        </w:rPr>
      </w:pPr>
      <w:r>
        <w:rPr>
          <w:rFonts w:ascii="Lucida Sans Unicode"/>
          <w:sz w:val="2"/>
        </w:rPr>
        <mc:AlternateContent>
          <mc:Choice Requires="wps">
            <w:drawing>
              <wp:inline distT="0" distB="0" distL="0" distR="0">
                <wp:extent cx="5542280" cy="8255"/>
                <wp:effectExtent l="0" t="0" r="0" b="0"/>
                <wp:docPr id="199" name="Group 199"/>
                <wp:cNvGraphicFramePr>
                  <a:graphicFrameLocks/>
                </wp:cNvGraphicFramePr>
                <a:graphic>
                  <a:graphicData uri="http://schemas.microsoft.com/office/word/2010/wordprocessingGroup">
                    <wpg:wgp>
                      <wpg:cNvPr id="199" name="Group 199"/>
                      <wpg:cNvGrpSpPr/>
                      <wpg:grpSpPr>
                        <a:xfrm>
                          <a:off x="0" y="0"/>
                          <a:ext cx="5542280" cy="8255"/>
                          <a:chExt cx="5542280" cy="8255"/>
                        </a:xfrm>
                      </wpg:grpSpPr>
                      <wps:wsp>
                        <wps:cNvPr id="200" name="Graphic 200"/>
                        <wps:cNvSpPr/>
                        <wps:spPr>
                          <a:xfrm>
                            <a:off x="0" y="0"/>
                            <a:ext cx="5542280" cy="8255"/>
                          </a:xfrm>
                          <a:custGeom>
                            <a:avLst/>
                            <a:gdLst/>
                            <a:ahLst/>
                            <a:cxnLst/>
                            <a:rect l="l" t="t" r="r" b="b"/>
                            <a:pathLst>
                              <a:path w="5542280" h="8255">
                                <a:moveTo>
                                  <a:pt x="5541954" y="7783"/>
                                </a:moveTo>
                                <a:lnTo>
                                  <a:pt x="0" y="7783"/>
                                </a:lnTo>
                                <a:lnTo>
                                  <a:pt x="0" y="0"/>
                                </a:lnTo>
                                <a:lnTo>
                                  <a:pt x="5541954" y="0"/>
                                </a:lnTo>
                                <a:lnTo>
                                  <a:pt x="5541954" y="7783"/>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style="width:436.4pt;height:.65pt;mso-position-horizontal-relative:char;mso-position-vertical-relative:line" id="docshapegroup184" coordorigin="0,0" coordsize="8728,13">
                <v:rect style="position:absolute;left:0;top:0;width:8728;height:13" id="docshape185" filled="true" fillcolor="#cccccc" stroked="false">
                  <v:fill type="solid"/>
                </v:rect>
              </v:group>
            </w:pict>
          </mc:Fallback>
        </mc:AlternateContent>
      </w:r>
      <w:r>
        <w:rPr>
          <w:rFonts w:ascii="Lucida Sans Unicode"/>
          <w:sz w:val="2"/>
        </w:rPr>
      </w:r>
    </w:p>
    <w:p>
      <w:pPr>
        <w:pStyle w:val="BodyText"/>
        <w:spacing w:before="8"/>
        <w:rPr>
          <w:rFonts w:ascii="Lucida Sans Unicode"/>
          <w:sz w:val="4"/>
        </w:rPr>
      </w:pPr>
    </w:p>
    <w:p>
      <w:pPr>
        <w:pStyle w:val="BodyText"/>
        <w:spacing w:after="0"/>
        <w:rPr>
          <w:rFonts w:ascii="Lucida Sans Unicode"/>
          <w:sz w:val="4"/>
        </w:rPr>
        <w:sectPr>
          <w:type w:val="continuous"/>
          <w:pgSz w:w="12240" w:h="15840"/>
          <w:pgMar w:top="1360" w:bottom="280" w:left="708" w:right="1700"/>
        </w:sectPr>
      </w:pPr>
    </w:p>
    <w:p>
      <w:pPr>
        <w:tabs>
          <w:tab w:pos="2114" w:val="left" w:leader="none"/>
        </w:tabs>
        <w:spacing w:line="292" w:lineRule="auto" w:before="55"/>
        <w:ind w:left="190" w:right="38" w:firstLine="0"/>
        <w:jc w:val="left"/>
        <w:rPr>
          <w:rFonts w:ascii="Lucida Sans Unicode"/>
          <w:sz w:val="17"/>
        </w:rPr>
      </w:pPr>
      <w:r>
        <w:rPr>
          <w:rFonts w:ascii="Lucida Sans Unicode"/>
          <w:color w:val="666666"/>
          <w:sz w:val="17"/>
        </w:rPr>
        <w:t>Exclude</w:t>
      </w:r>
      <w:r>
        <w:rPr>
          <w:rFonts w:ascii="Lucida Sans Unicode"/>
          <w:color w:val="666666"/>
          <w:spacing w:val="-7"/>
          <w:sz w:val="17"/>
        </w:rPr>
        <w:t> </w:t>
      </w:r>
      <w:r>
        <w:rPr>
          <w:rFonts w:ascii="Lucida Sans Unicode"/>
          <w:color w:val="666666"/>
          <w:sz w:val="17"/>
        </w:rPr>
        <w:t>quotes</w:t>
        <w:tab/>
      </w:r>
      <w:r>
        <w:rPr>
          <w:rFonts w:ascii="Lucida Sans Unicode"/>
          <w:color w:val="999999"/>
          <w:spacing w:val="-6"/>
          <w:sz w:val="17"/>
        </w:rPr>
        <w:t>On </w:t>
      </w:r>
      <w:r>
        <w:rPr>
          <w:rFonts w:ascii="Lucida Sans Unicode"/>
          <w:color w:val="666666"/>
          <w:spacing w:val="-5"/>
          <w:sz w:val="17"/>
        </w:rPr>
        <w:t>Exclude</w:t>
      </w:r>
      <w:r>
        <w:rPr>
          <w:rFonts w:ascii="Lucida Sans Unicode"/>
          <w:color w:val="666666"/>
          <w:spacing w:val="-1"/>
          <w:sz w:val="17"/>
        </w:rPr>
        <w:t> </w:t>
      </w:r>
      <w:r>
        <w:rPr>
          <w:rFonts w:ascii="Lucida Sans Unicode"/>
          <w:color w:val="666666"/>
          <w:spacing w:val="-2"/>
          <w:sz w:val="17"/>
        </w:rPr>
        <w:t>bibliography</w:t>
      </w:r>
      <w:r>
        <w:rPr>
          <w:rFonts w:ascii="Lucida Sans Unicode"/>
          <w:color w:val="666666"/>
          <w:sz w:val="17"/>
        </w:rPr>
        <w:tab/>
      </w:r>
      <w:r>
        <w:rPr>
          <w:rFonts w:ascii="Lucida Sans Unicode"/>
          <w:color w:val="999999"/>
          <w:spacing w:val="-5"/>
          <w:sz w:val="17"/>
        </w:rPr>
        <w:t>On</w:t>
      </w:r>
    </w:p>
    <w:p>
      <w:pPr>
        <w:tabs>
          <w:tab w:pos="2114" w:val="left" w:leader="none"/>
        </w:tabs>
        <w:spacing w:before="55"/>
        <w:ind w:left="190" w:right="0" w:firstLine="0"/>
        <w:jc w:val="left"/>
        <w:rPr>
          <w:rFonts w:ascii="Lucida Sans Unicode"/>
          <w:sz w:val="17"/>
        </w:rPr>
      </w:pPr>
      <w:r>
        <w:rPr/>
        <w:br w:type="column"/>
      </w:r>
      <w:r>
        <w:rPr>
          <w:rFonts w:ascii="Lucida Sans Unicode"/>
          <w:color w:val="666666"/>
          <w:spacing w:val="-5"/>
          <w:sz w:val="17"/>
        </w:rPr>
        <w:t>Exclude</w:t>
      </w:r>
      <w:r>
        <w:rPr>
          <w:rFonts w:ascii="Lucida Sans Unicode"/>
          <w:color w:val="666666"/>
          <w:spacing w:val="-1"/>
          <w:sz w:val="17"/>
        </w:rPr>
        <w:t> </w:t>
      </w:r>
      <w:r>
        <w:rPr>
          <w:rFonts w:ascii="Lucida Sans Unicode"/>
          <w:color w:val="666666"/>
          <w:spacing w:val="-2"/>
          <w:sz w:val="17"/>
        </w:rPr>
        <w:t>matches</w:t>
      </w:r>
      <w:r>
        <w:rPr>
          <w:rFonts w:ascii="Lucida Sans Unicode"/>
          <w:color w:val="666666"/>
          <w:sz w:val="17"/>
        </w:rPr>
        <w:tab/>
      </w:r>
      <w:r>
        <w:rPr>
          <w:rFonts w:ascii="Lucida Sans Unicode"/>
          <w:color w:val="999999"/>
          <w:spacing w:val="-5"/>
          <w:sz w:val="17"/>
        </w:rPr>
        <w:t>Off</w:t>
      </w:r>
    </w:p>
    <w:sectPr>
      <w:type w:val="continuous"/>
      <w:pgSz w:w="12240" w:h="15840"/>
      <w:pgMar w:top="1360" w:bottom="280" w:left="708" w:right="1700"/>
      <w:cols w:num="2" w:equalWidth="0">
        <w:col w:w="2394" w:space="1916"/>
        <w:col w:w="5522"/>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Lucida Sans Unicode">
    <w:altName w:val="Lucida Sans Unicode"/>
    <w:charset w:val="1"/>
    <w:family w:val="swiss"/>
    <w:pitch w:val="variable"/>
  </w:font>
  <w:font w:name="Symbol">
    <w:altName w:val="Symbol"/>
    <w:charset w:val="2"/>
    <w:family w:val="decorative"/>
    <w:pitch w:val="variable"/>
  </w:font>
  <w:font w:name="Wingdings">
    <w:altName w:val="Wingdings"/>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97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452" w:hanging="360"/>
      </w:pPr>
      <w:rPr>
        <w:rFonts w:hint="default" w:ascii="Symbol" w:hAnsi="Symbol" w:eastAsia="Symbol" w:cs="Symbol"/>
        <w:spacing w:val="0"/>
        <w:w w:val="99"/>
        <w:lang w:val="en-US" w:eastAsia="en-US" w:bidi="ar-SA"/>
      </w:rPr>
    </w:lvl>
    <w:lvl w:ilvl="2">
      <w:start w:val="0"/>
      <w:numFmt w:val="bullet"/>
      <w:lvlText w:val="•"/>
      <w:lvlJc w:val="left"/>
      <w:pPr>
        <w:ind w:left="2479" w:hanging="360"/>
      </w:pPr>
      <w:rPr>
        <w:rFonts w:hint="default"/>
        <w:lang w:val="en-US" w:eastAsia="en-US" w:bidi="ar-SA"/>
      </w:rPr>
    </w:lvl>
    <w:lvl w:ilvl="3">
      <w:start w:val="0"/>
      <w:numFmt w:val="bullet"/>
      <w:lvlText w:val="•"/>
      <w:lvlJc w:val="left"/>
      <w:pPr>
        <w:ind w:left="3498" w:hanging="360"/>
      </w:pPr>
      <w:rPr>
        <w:rFonts w:hint="default"/>
        <w:lang w:val="en-US" w:eastAsia="en-US" w:bidi="ar-SA"/>
      </w:rPr>
    </w:lvl>
    <w:lvl w:ilvl="4">
      <w:start w:val="0"/>
      <w:numFmt w:val="bullet"/>
      <w:lvlText w:val="•"/>
      <w:lvlJc w:val="left"/>
      <w:pPr>
        <w:ind w:left="4517" w:hanging="360"/>
      </w:pPr>
      <w:rPr>
        <w:rFonts w:hint="default"/>
        <w:lang w:val="en-US" w:eastAsia="en-US" w:bidi="ar-SA"/>
      </w:rPr>
    </w:lvl>
    <w:lvl w:ilvl="5">
      <w:start w:val="0"/>
      <w:numFmt w:val="bullet"/>
      <w:lvlText w:val="•"/>
      <w:lvlJc w:val="left"/>
      <w:pPr>
        <w:ind w:left="5536" w:hanging="360"/>
      </w:pPr>
      <w:rPr>
        <w:rFonts w:hint="default"/>
        <w:lang w:val="en-US" w:eastAsia="en-US" w:bidi="ar-SA"/>
      </w:rPr>
    </w:lvl>
    <w:lvl w:ilvl="6">
      <w:start w:val="0"/>
      <w:numFmt w:val="bullet"/>
      <w:lvlText w:val="•"/>
      <w:lvlJc w:val="left"/>
      <w:pPr>
        <w:ind w:left="6555" w:hanging="360"/>
      </w:pPr>
      <w:rPr>
        <w:rFonts w:hint="default"/>
        <w:lang w:val="en-US" w:eastAsia="en-US" w:bidi="ar-SA"/>
      </w:rPr>
    </w:lvl>
    <w:lvl w:ilvl="7">
      <w:start w:val="0"/>
      <w:numFmt w:val="bullet"/>
      <w:lvlText w:val="•"/>
      <w:lvlJc w:val="left"/>
      <w:pPr>
        <w:ind w:left="7574" w:hanging="360"/>
      </w:pPr>
      <w:rPr>
        <w:rFonts w:hint="default"/>
        <w:lang w:val="en-US" w:eastAsia="en-US" w:bidi="ar-SA"/>
      </w:rPr>
    </w:lvl>
    <w:lvl w:ilvl="8">
      <w:start w:val="0"/>
      <w:numFmt w:val="bullet"/>
      <w:lvlText w:val="•"/>
      <w:lvlJc w:val="left"/>
      <w:pPr>
        <w:ind w:left="8594" w:hanging="360"/>
      </w:pPr>
      <w:rPr>
        <w:rFonts w:hint="default"/>
        <w:lang w:val="en-US" w:eastAsia="en-US" w:bidi="ar-SA"/>
      </w:rPr>
    </w:lvl>
  </w:abstractNum>
  <w:abstractNum w:abstractNumId="5">
    <w:multiLevelType w:val="hybridMultilevel"/>
    <w:lvl w:ilvl="0">
      <w:start w:val="0"/>
      <w:numFmt w:val="bullet"/>
      <w:lvlText w:val=""/>
      <w:lvlJc w:val="left"/>
      <w:pPr>
        <w:ind w:left="1452" w:hanging="360"/>
      </w:pPr>
      <w:rPr>
        <w:rFonts w:hint="default" w:ascii="Wingdings" w:hAnsi="Wingdings" w:eastAsia="Wingdings" w:cs="Wingdings"/>
        <w:b w:val="0"/>
        <w:bCs w:val="0"/>
        <w:i w:val="0"/>
        <w:iCs w:val="0"/>
        <w:spacing w:val="0"/>
        <w:w w:val="100"/>
        <w:sz w:val="24"/>
        <w:szCs w:val="24"/>
        <w:lang w:val="en-US" w:eastAsia="en-US" w:bidi="ar-SA"/>
      </w:rPr>
    </w:lvl>
    <w:lvl w:ilvl="1">
      <w:start w:val="0"/>
      <w:numFmt w:val="bullet"/>
      <w:lvlText w:val="•"/>
      <w:lvlJc w:val="left"/>
      <w:pPr>
        <w:ind w:left="2377" w:hanging="360"/>
      </w:pPr>
      <w:rPr>
        <w:rFonts w:hint="default"/>
        <w:lang w:val="en-US" w:eastAsia="en-US" w:bidi="ar-SA"/>
      </w:rPr>
    </w:lvl>
    <w:lvl w:ilvl="2">
      <w:start w:val="0"/>
      <w:numFmt w:val="bullet"/>
      <w:lvlText w:val="•"/>
      <w:lvlJc w:val="left"/>
      <w:pPr>
        <w:ind w:left="3294" w:hanging="360"/>
      </w:pPr>
      <w:rPr>
        <w:rFonts w:hint="default"/>
        <w:lang w:val="en-US" w:eastAsia="en-US" w:bidi="ar-SA"/>
      </w:rPr>
    </w:lvl>
    <w:lvl w:ilvl="3">
      <w:start w:val="0"/>
      <w:numFmt w:val="bullet"/>
      <w:lvlText w:val="•"/>
      <w:lvlJc w:val="left"/>
      <w:pPr>
        <w:ind w:left="4211" w:hanging="360"/>
      </w:pPr>
      <w:rPr>
        <w:rFonts w:hint="default"/>
        <w:lang w:val="en-US" w:eastAsia="en-US" w:bidi="ar-SA"/>
      </w:rPr>
    </w:lvl>
    <w:lvl w:ilvl="4">
      <w:start w:val="0"/>
      <w:numFmt w:val="bullet"/>
      <w:lvlText w:val="•"/>
      <w:lvlJc w:val="left"/>
      <w:pPr>
        <w:ind w:left="5128" w:hanging="360"/>
      </w:pPr>
      <w:rPr>
        <w:rFonts w:hint="default"/>
        <w:lang w:val="en-US" w:eastAsia="en-US" w:bidi="ar-SA"/>
      </w:rPr>
    </w:lvl>
    <w:lvl w:ilvl="5">
      <w:start w:val="0"/>
      <w:numFmt w:val="bullet"/>
      <w:lvlText w:val="•"/>
      <w:lvlJc w:val="left"/>
      <w:pPr>
        <w:ind w:left="6046" w:hanging="360"/>
      </w:pPr>
      <w:rPr>
        <w:rFonts w:hint="default"/>
        <w:lang w:val="en-US" w:eastAsia="en-US" w:bidi="ar-SA"/>
      </w:rPr>
    </w:lvl>
    <w:lvl w:ilvl="6">
      <w:start w:val="0"/>
      <w:numFmt w:val="bullet"/>
      <w:lvlText w:val="•"/>
      <w:lvlJc w:val="left"/>
      <w:pPr>
        <w:ind w:left="6963" w:hanging="360"/>
      </w:pPr>
      <w:rPr>
        <w:rFonts w:hint="default"/>
        <w:lang w:val="en-US" w:eastAsia="en-US" w:bidi="ar-SA"/>
      </w:rPr>
    </w:lvl>
    <w:lvl w:ilvl="7">
      <w:start w:val="0"/>
      <w:numFmt w:val="bullet"/>
      <w:lvlText w:val="•"/>
      <w:lvlJc w:val="left"/>
      <w:pPr>
        <w:ind w:left="7880" w:hanging="360"/>
      </w:pPr>
      <w:rPr>
        <w:rFonts w:hint="default"/>
        <w:lang w:val="en-US" w:eastAsia="en-US" w:bidi="ar-SA"/>
      </w:rPr>
    </w:lvl>
    <w:lvl w:ilvl="8">
      <w:start w:val="0"/>
      <w:numFmt w:val="bullet"/>
      <w:lvlText w:val="•"/>
      <w:lvlJc w:val="left"/>
      <w:pPr>
        <w:ind w:left="8797" w:hanging="360"/>
      </w:pPr>
      <w:rPr>
        <w:rFonts w:hint="default"/>
        <w:lang w:val="en-US" w:eastAsia="en-US" w:bidi="ar-SA"/>
      </w:rPr>
    </w:lvl>
  </w:abstractNum>
  <w:abstractNum w:abstractNumId="4">
    <w:multiLevelType w:val="hybridMultilevel"/>
    <w:lvl w:ilvl="0">
      <w:start w:val="0"/>
      <w:numFmt w:val="bullet"/>
      <w:lvlText w:val=""/>
      <w:lvlJc w:val="left"/>
      <w:pPr>
        <w:ind w:left="145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377" w:hanging="360"/>
      </w:pPr>
      <w:rPr>
        <w:rFonts w:hint="default"/>
        <w:lang w:val="en-US" w:eastAsia="en-US" w:bidi="ar-SA"/>
      </w:rPr>
    </w:lvl>
    <w:lvl w:ilvl="2">
      <w:start w:val="0"/>
      <w:numFmt w:val="bullet"/>
      <w:lvlText w:val="•"/>
      <w:lvlJc w:val="left"/>
      <w:pPr>
        <w:ind w:left="3294" w:hanging="360"/>
      </w:pPr>
      <w:rPr>
        <w:rFonts w:hint="default"/>
        <w:lang w:val="en-US" w:eastAsia="en-US" w:bidi="ar-SA"/>
      </w:rPr>
    </w:lvl>
    <w:lvl w:ilvl="3">
      <w:start w:val="0"/>
      <w:numFmt w:val="bullet"/>
      <w:lvlText w:val="•"/>
      <w:lvlJc w:val="left"/>
      <w:pPr>
        <w:ind w:left="4211" w:hanging="360"/>
      </w:pPr>
      <w:rPr>
        <w:rFonts w:hint="default"/>
        <w:lang w:val="en-US" w:eastAsia="en-US" w:bidi="ar-SA"/>
      </w:rPr>
    </w:lvl>
    <w:lvl w:ilvl="4">
      <w:start w:val="0"/>
      <w:numFmt w:val="bullet"/>
      <w:lvlText w:val="•"/>
      <w:lvlJc w:val="left"/>
      <w:pPr>
        <w:ind w:left="5128" w:hanging="360"/>
      </w:pPr>
      <w:rPr>
        <w:rFonts w:hint="default"/>
        <w:lang w:val="en-US" w:eastAsia="en-US" w:bidi="ar-SA"/>
      </w:rPr>
    </w:lvl>
    <w:lvl w:ilvl="5">
      <w:start w:val="0"/>
      <w:numFmt w:val="bullet"/>
      <w:lvlText w:val="•"/>
      <w:lvlJc w:val="left"/>
      <w:pPr>
        <w:ind w:left="6046" w:hanging="360"/>
      </w:pPr>
      <w:rPr>
        <w:rFonts w:hint="default"/>
        <w:lang w:val="en-US" w:eastAsia="en-US" w:bidi="ar-SA"/>
      </w:rPr>
    </w:lvl>
    <w:lvl w:ilvl="6">
      <w:start w:val="0"/>
      <w:numFmt w:val="bullet"/>
      <w:lvlText w:val="•"/>
      <w:lvlJc w:val="left"/>
      <w:pPr>
        <w:ind w:left="6963" w:hanging="360"/>
      </w:pPr>
      <w:rPr>
        <w:rFonts w:hint="default"/>
        <w:lang w:val="en-US" w:eastAsia="en-US" w:bidi="ar-SA"/>
      </w:rPr>
    </w:lvl>
    <w:lvl w:ilvl="7">
      <w:start w:val="0"/>
      <w:numFmt w:val="bullet"/>
      <w:lvlText w:val="•"/>
      <w:lvlJc w:val="left"/>
      <w:pPr>
        <w:ind w:left="7880" w:hanging="360"/>
      </w:pPr>
      <w:rPr>
        <w:rFonts w:hint="default"/>
        <w:lang w:val="en-US" w:eastAsia="en-US" w:bidi="ar-SA"/>
      </w:rPr>
    </w:lvl>
    <w:lvl w:ilvl="8">
      <w:start w:val="0"/>
      <w:numFmt w:val="bullet"/>
      <w:lvlText w:val="•"/>
      <w:lvlJc w:val="left"/>
      <w:pPr>
        <w:ind w:left="8797" w:hanging="360"/>
      </w:pPr>
      <w:rPr>
        <w:rFonts w:hint="default"/>
        <w:lang w:val="en-US" w:eastAsia="en-US" w:bidi="ar-SA"/>
      </w:rPr>
    </w:lvl>
  </w:abstractNum>
  <w:abstractNum w:abstractNumId="3">
    <w:multiLevelType w:val="hybridMultilevel"/>
    <w:lvl w:ilvl="0">
      <w:start w:val="1"/>
      <w:numFmt w:val="decimal"/>
      <w:lvlText w:val="%1."/>
      <w:lvlJc w:val="left"/>
      <w:pPr>
        <w:ind w:left="169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2593" w:hanging="240"/>
      </w:pPr>
      <w:rPr>
        <w:rFonts w:hint="default"/>
        <w:lang w:val="en-US" w:eastAsia="en-US" w:bidi="ar-SA"/>
      </w:rPr>
    </w:lvl>
    <w:lvl w:ilvl="2">
      <w:start w:val="0"/>
      <w:numFmt w:val="bullet"/>
      <w:lvlText w:val="•"/>
      <w:lvlJc w:val="left"/>
      <w:pPr>
        <w:ind w:left="3486" w:hanging="240"/>
      </w:pPr>
      <w:rPr>
        <w:rFonts w:hint="default"/>
        <w:lang w:val="en-US" w:eastAsia="en-US" w:bidi="ar-SA"/>
      </w:rPr>
    </w:lvl>
    <w:lvl w:ilvl="3">
      <w:start w:val="0"/>
      <w:numFmt w:val="bullet"/>
      <w:lvlText w:val="•"/>
      <w:lvlJc w:val="left"/>
      <w:pPr>
        <w:ind w:left="4379" w:hanging="240"/>
      </w:pPr>
      <w:rPr>
        <w:rFonts w:hint="default"/>
        <w:lang w:val="en-US" w:eastAsia="en-US" w:bidi="ar-SA"/>
      </w:rPr>
    </w:lvl>
    <w:lvl w:ilvl="4">
      <w:start w:val="0"/>
      <w:numFmt w:val="bullet"/>
      <w:lvlText w:val="•"/>
      <w:lvlJc w:val="left"/>
      <w:pPr>
        <w:ind w:left="5272" w:hanging="240"/>
      </w:pPr>
      <w:rPr>
        <w:rFonts w:hint="default"/>
        <w:lang w:val="en-US" w:eastAsia="en-US" w:bidi="ar-SA"/>
      </w:rPr>
    </w:lvl>
    <w:lvl w:ilvl="5">
      <w:start w:val="0"/>
      <w:numFmt w:val="bullet"/>
      <w:lvlText w:val="•"/>
      <w:lvlJc w:val="left"/>
      <w:pPr>
        <w:ind w:left="6166" w:hanging="240"/>
      </w:pPr>
      <w:rPr>
        <w:rFonts w:hint="default"/>
        <w:lang w:val="en-US" w:eastAsia="en-US" w:bidi="ar-SA"/>
      </w:rPr>
    </w:lvl>
    <w:lvl w:ilvl="6">
      <w:start w:val="0"/>
      <w:numFmt w:val="bullet"/>
      <w:lvlText w:val="•"/>
      <w:lvlJc w:val="left"/>
      <w:pPr>
        <w:ind w:left="7059" w:hanging="240"/>
      </w:pPr>
      <w:rPr>
        <w:rFonts w:hint="default"/>
        <w:lang w:val="en-US" w:eastAsia="en-US" w:bidi="ar-SA"/>
      </w:rPr>
    </w:lvl>
    <w:lvl w:ilvl="7">
      <w:start w:val="0"/>
      <w:numFmt w:val="bullet"/>
      <w:lvlText w:val="•"/>
      <w:lvlJc w:val="left"/>
      <w:pPr>
        <w:ind w:left="7952" w:hanging="240"/>
      </w:pPr>
      <w:rPr>
        <w:rFonts w:hint="default"/>
        <w:lang w:val="en-US" w:eastAsia="en-US" w:bidi="ar-SA"/>
      </w:rPr>
    </w:lvl>
    <w:lvl w:ilvl="8">
      <w:start w:val="0"/>
      <w:numFmt w:val="bullet"/>
      <w:lvlText w:val="•"/>
      <w:lvlJc w:val="left"/>
      <w:pPr>
        <w:ind w:left="8845" w:hanging="240"/>
      </w:pPr>
      <w:rPr>
        <w:rFonts w:hint="default"/>
        <w:lang w:val="en-US" w:eastAsia="en-US" w:bidi="ar-SA"/>
      </w:rPr>
    </w:lvl>
  </w:abstractNum>
  <w:abstractNum w:abstractNumId="2">
    <w:multiLevelType w:val="hybridMultilevel"/>
    <w:lvl w:ilvl="0">
      <w:start w:val="0"/>
      <w:numFmt w:val="bullet"/>
      <w:lvlText w:val=""/>
      <w:lvlJc w:val="left"/>
      <w:pPr>
        <w:ind w:left="1452"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172" w:hanging="360"/>
      </w:pPr>
      <w:rPr>
        <w:rFonts w:hint="default" w:ascii="Symbol" w:hAnsi="Symbol" w:eastAsia="Symbol" w:cs="Symbol"/>
        <w:b w:val="0"/>
        <w:bCs w:val="0"/>
        <w:i w:val="0"/>
        <w:iCs w:val="0"/>
        <w:spacing w:val="0"/>
        <w:w w:val="99"/>
        <w:sz w:val="24"/>
        <w:szCs w:val="24"/>
        <w:lang w:val="en-US" w:eastAsia="en-US" w:bidi="ar-SA"/>
      </w:rPr>
    </w:lvl>
    <w:lvl w:ilvl="2">
      <w:start w:val="0"/>
      <w:numFmt w:val="bullet"/>
      <w:lvlText w:val="•"/>
      <w:lvlJc w:val="left"/>
      <w:pPr>
        <w:ind w:left="3119" w:hanging="360"/>
      </w:pPr>
      <w:rPr>
        <w:rFonts w:hint="default"/>
        <w:lang w:val="en-US" w:eastAsia="en-US" w:bidi="ar-SA"/>
      </w:rPr>
    </w:lvl>
    <w:lvl w:ilvl="3">
      <w:start w:val="0"/>
      <w:numFmt w:val="bullet"/>
      <w:lvlText w:val="•"/>
      <w:lvlJc w:val="left"/>
      <w:pPr>
        <w:ind w:left="4058" w:hanging="360"/>
      </w:pPr>
      <w:rPr>
        <w:rFonts w:hint="default"/>
        <w:lang w:val="en-US" w:eastAsia="en-US" w:bidi="ar-SA"/>
      </w:rPr>
    </w:lvl>
    <w:lvl w:ilvl="4">
      <w:start w:val="0"/>
      <w:numFmt w:val="bullet"/>
      <w:lvlText w:val="•"/>
      <w:lvlJc w:val="left"/>
      <w:pPr>
        <w:ind w:left="4997" w:hanging="360"/>
      </w:pPr>
      <w:rPr>
        <w:rFonts w:hint="default"/>
        <w:lang w:val="en-US" w:eastAsia="en-US" w:bidi="ar-SA"/>
      </w:rPr>
    </w:lvl>
    <w:lvl w:ilvl="5">
      <w:start w:val="0"/>
      <w:numFmt w:val="bullet"/>
      <w:lvlText w:val="•"/>
      <w:lvlJc w:val="left"/>
      <w:pPr>
        <w:ind w:left="5936" w:hanging="360"/>
      </w:pPr>
      <w:rPr>
        <w:rFonts w:hint="default"/>
        <w:lang w:val="en-US" w:eastAsia="en-US" w:bidi="ar-SA"/>
      </w:rPr>
    </w:lvl>
    <w:lvl w:ilvl="6">
      <w:start w:val="0"/>
      <w:numFmt w:val="bullet"/>
      <w:lvlText w:val="•"/>
      <w:lvlJc w:val="left"/>
      <w:pPr>
        <w:ind w:left="6875" w:hanging="360"/>
      </w:pPr>
      <w:rPr>
        <w:rFonts w:hint="default"/>
        <w:lang w:val="en-US" w:eastAsia="en-US" w:bidi="ar-SA"/>
      </w:rPr>
    </w:lvl>
    <w:lvl w:ilvl="7">
      <w:start w:val="0"/>
      <w:numFmt w:val="bullet"/>
      <w:lvlText w:val="•"/>
      <w:lvlJc w:val="left"/>
      <w:pPr>
        <w:ind w:left="7814" w:hanging="360"/>
      </w:pPr>
      <w:rPr>
        <w:rFonts w:hint="default"/>
        <w:lang w:val="en-US" w:eastAsia="en-US" w:bidi="ar-SA"/>
      </w:rPr>
    </w:lvl>
    <w:lvl w:ilvl="8">
      <w:start w:val="0"/>
      <w:numFmt w:val="bullet"/>
      <w:lvlText w:val="•"/>
      <w:lvlJc w:val="left"/>
      <w:pPr>
        <w:ind w:left="8754" w:hanging="360"/>
      </w:pPr>
      <w:rPr>
        <w:rFonts w:hint="default"/>
        <w:lang w:val="en-US" w:eastAsia="en-US" w:bidi="ar-SA"/>
      </w:rPr>
    </w:lvl>
  </w:abstractNum>
  <w:abstractNum w:abstractNumId="1">
    <w:multiLevelType w:val="hybridMultilevel"/>
    <w:lvl w:ilvl="0">
      <w:start w:val="1"/>
      <w:numFmt w:val="decimal"/>
      <w:lvlText w:val="%1."/>
      <w:lvlJc w:val="left"/>
      <w:pPr>
        <w:ind w:left="972"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45" w:hanging="240"/>
      </w:pPr>
      <w:rPr>
        <w:rFonts w:hint="default"/>
        <w:lang w:val="en-US" w:eastAsia="en-US" w:bidi="ar-SA"/>
      </w:rPr>
    </w:lvl>
    <w:lvl w:ilvl="2">
      <w:start w:val="0"/>
      <w:numFmt w:val="bullet"/>
      <w:lvlText w:val="•"/>
      <w:lvlJc w:val="left"/>
      <w:pPr>
        <w:ind w:left="2910" w:hanging="240"/>
      </w:pPr>
      <w:rPr>
        <w:rFonts w:hint="default"/>
        <w:lang w:val="en-US" w:eastAsia="en-US" w:bidi="ar-SA"/>
      </w:rPr>
    </w:lvl>
    <w:lvl w:ilvl="3">
      <w:start w:val="0"/>
      <w:numFmt w:val="bullet"/>
      <w:lvlText w:val="•"/>
      <w:lvlJc w:val="left"/>
      <w:pPr>
        <w:ind w:left="3875" w:hanging="240"/>
      </w:pPr>
      <w:rPr>
        <w:rFonts w:hint="default"/>
        <w:lang w:val="en-US" w:eastAsia="en-US" w:bidi="ar-SA"/>
      </w:rPr>
    </w:lvl>
    <w:lvl w:ilvl="4">
      <w:start w:val="0"/>
      <w:numFmt w:val="bullet"/>
      <w:lvlText w:val="•"/>
      <w:lvlJc w:val="left"/>
      <w:pPr>
        <w:ind w:left="4840" w:hanging="240"/>
      </w:pPr>
      <w:rPr>
        <w:rFonts w:hint="default"/>
        <w:lang w:val="en-US" w:eastAsia="en-US" w:bidi="ar-SA"/>
      </w:rPr>
    </w:lvl>
    <w:lvl w:ilvl="5">
      <w:start w:val="0"/>
      <w:numFmt w:val="bullet"/>
      <w:lvlText w:val="•"/>
      <w:lvlJc w:val="left"/>
      <w:pPr>
        <w:ind w:left="5806" w:hanging="240"/>
      </w:pPr>
      <w:rPr>
        <w:rFonts w:hint="default"/>
        <w:lang w:val="en-US" w:eastAsia="en-US" w:bidi="ar-SA"/>
      </w:rPr>
    </w:lvl>
    <w:lvl w:ilvl="6">
      <w:start w:val="0"/>
      <w:numFmt w:val="bullet"/>
      <w:lvlText w:val="•"/>
      <w:lvlJc w:val="left"/>
      <w:pPr>
        <w:ind w:left="6771" w:hanging="240"/>
      </w:pPr>
      <w:rPr>
        <w:rFonts w:hint="default"/>
        <w:lang w:val="en-US" w:eastAsia="en-US" w:bidi="ar-SA"/>
      </w:rPr>
    </w:lvl>
    <w:lvl w:ilvl="7">
      <w:start w:val="0"/>
      <w:numFmt w:val="bullet"/>
      <w:lvlText w:val="•"/>
      <w:lvlJc w:val="left"/>
      <w:pPr>
        <w:ind w:left="7736" w:hanging="240"/>
      </w:pPr>
      <w:rPr>
        <w:rFonts w:hint="default"/>
        <w:lang w:val="en-US" w:eastAsia="en-US" w:bidi="ar-SA"/>
      </w:rPr>
    </w:lvl>
    <w:lvl w:ilvl="8">
      <w:start w:val="0"/>
      <w:numFmt w:val="bullet"/>
      <w:lvlText w:val="•"/>
      <w:lvlJc w:val="left"/>
      <w:pPr>
        <w:ind w:left="8701" w:hanging="240"/>
      </w:pPr>
      <w:rPr>
        <w:rFonts w:hint="default"/>
        <w:lang w:val="en-US" w:eastAsia="en-US" w:bidi="ar-SA"/>
      </w:rPr>
    </w:lvl>
  </w:abstractNum>
  <w:num w:numId="1">
    <w:abstractNumId w:val="0"/>
  </w:num>
  <w:num w:numId="6">
    <w:abstractNumId w:val="5"/>
  </w:num>
  <w:num w:numId="5">
    <w:abstractNumId w:val="4"/>
  </w:num>
  <w:num w:numId="4">
    <w:abstractNumId w:val="3"/>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line="431" w:lineRule="exact"/>
      <w:ind w:left="128"/>
      <w:outlineLvl w:val="1"/>
    </w:pPr>
    <w:rPr>
      <w:rFonts w:ascii="Lucida Sans Unicode" w:hAnsi="Lucida Sans Unicode" w:eastAsia="Lucida Sans Unicode" w:cs="Lucida Sans Unicode"/>
      <w:sz w:val="30"/>
      <w:szCs w:val="30"/>
      <w:lang w:val="en-US" w:eastAsia="en-US" w:bidi="ar-SA"/>
    </w:rPr>
  </w:style>
  <w:style w:styleId="Heading2" w:type="paragraph">
    <w:name w:val="Heading 2"/>
    <w:basedOn w:val="Normal"/>
    <w:uiPriority w:val="1"/>
    <w:qFormat/>
    <w:pPr>
      <w:ind w:left="732"/>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452"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7"/>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hyperlink" Target="https://pubmed.ncbi.nlm.nih.gov/38666336/" TargetMode="External"/><Relationship Id="rId52" Type="http://schemas.openxmlformats.org/officeDocument/2006/relationships/hyperlink" Target="https://www.google.com/search?q=https%3A//ijmrp.com/abstract_full.php%3Fid%3D3830" TargetMode="External"/><Relationship Id="rId53" Type="http://schemas.openxmlformats.org/officeDocument/2006/relationships/hyperlink" Target="https://www.ncbi.nlm.nih.gov/pmc/articles/PMC7497187/" TargetMode="External"/><Relationship Id="rId54" Type="http://schemas.openxmlformats.org/officeDocument/2006/relationships/hyperlink" Target="https://www.ijbcp.com/index.php/ijbcp/article/view/1785" TargetMode="External"/><Relationship Id="rId55" Type="http://schemas.openxmlformats.org/officeDocument/2006/relationships/hyperlink" Target="https://ijpsr.com/bhtml/IJPSR_BHTML_4861.html" TargetMode="External"/><Relationship Id="rId56" Type="http://schemas.openxmlformats.org/officeDocument/2006/relationships/hyperlink" Target="https://www.google.com/search?q=https%3A//www.ijss-sn.com/home/vol-12-issue-1-january-2024" TargetMode="External"/><Relationship Id="rId57" Type="http://schemas.openxmlformats.org/officeDocument/2006/relationships/hyperlink" Target="https://ajphs.com/sites/default/files/AsianJPharmHealthSci-6-4-1563.pdf" TargetMode="External"/><Relationship Id="rId58" Type="http://schemas.openxmlformats.org/officeDocument/2006/relationships/hyperlink" Target="https://www.ijcmph.com/index.php/ijcmph/article/view/2848" TargetMode="External"/><Relationship Id="rId59" Type="http://schemas.openxmlformats.org/officeDocument/2006/relationships/hyperlink" Target="https://file.scirp.org/Html/2%E2%80%918201562_26512.htm" TargetMode="External"/><Relationship Id="rId60" Type="http://schemas.openxmlformats.org/officeDocument/2006/relationships/hyperlink" Target="http://dx.doi.org/10.18203/2319-2003.ijbcp20181627" TargetMode="External"/><Relationship Id="rId61" Type="http://schemas.openxmlformats.org/officeDocument/2006/relationships/hyperlink" Target="https://pmc.ncbi.nlm.nih.gov/articles/PMC4297849/" TargetMode="External"/><Relationship Id="rId62" Type="http://schemas.openxmlformats.org/officeDocument/2006/relationships/hyperlink" Target="https://oamjms.eu/index.php/mjms/article/download/10383/8022/100274" TargetMode="External"/><Relationship Id="rId63" Type="http://schemas.openxmlformats.org/officeDocument/2006/relationships/hyperlink" Target="https://www.researchgate.net/publication/384987682" TargetMode="External"/><Relationship Id="rId64" Type="http://schemas.openxmlformats.org/officeDocument/2006/relationships/hyperlink" Target="https://www.researchgate.net/publication/376061975_Inventory_Control_Mechanism_of_the_Pharmacy_Store_of_a_Recently_Established_National_Institute_in_Eastern_India_A_Cross-Sectional_Investigative_Analysis" TargetMode="External"/><Relationship Id="rId65" Type="http://schemas.openxmlformats.org/officeDocument/2006/relationships/hyperlink" Target="https://www.researchgate.net/publication/228106041_Medical_Store_Management_An_Integrated_Economic_Analysis_of_a_Tertiary_Care_Hospital_in_Central_India" TargetMode="External"/><Relationship Id="rId66" Type="http://schemas.openxmlformats.org/officeDocument/2006/relationships/hyperlink" Target="http://www.ejmanager.com/" TargetMode="External"/><Relationship Id="rId67" Type="http://schemas.openxmlformats.org/officeDocument/2006/relationships/hyperlink" Target="http://www.dovepress.com/" TargetMode="External"/><Relationship Id="rId68" Type="http://schemas.openxmlformats.org/officeDocument/2006/relationships/hyperlink" Target="http://www.coursehero.com/" TargetMode="External"/><Relationship Id="rId69" Type="http://schemas.openxmlformats.org/officeDocument/2006/relationships/hyperlink" Target="http://www.researchgate.net/" TargetMode="External"/><Relationship Id="rId70" Type="http://schemas.openxmlformats.org/officeDocument/2006/relationships/hyperlink" Target="http://www.ncbi.nlm.nih.gov/" TargetMode="External"/><Relationship Id="rId71" Type="http://schemas.openxmlformats.org/officeDocument/2006/relationships/hyperlink" Target="http://www.ijbcp.com/" TargetMode="External"/><Relationship Id="rId7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2025-08-28T12:34:09Z</dcterms:created>
  <dcterms:modified xsi:type="dcterms:W3CDTF">2025-08-28T12:34:09Z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2025-08-28T00:00:00Z</vt:filetime>
  </property>
  <property fmtid="{D5CDD505-2E9C-101B-9397-08002B2CF9AE}" pid="3" name="LastSaved">
    <vt:filetime>2025-08-28T00:00:00Z</vt:filetime>
  </property>
  <property fmtid="{D5CDD505-2E9C-101B-9397-08002B2CF9AE}" pid="4" name="Producer">
    <vt:lpwstr>3-Heights™ PDF Merge Split Shell 6.12.1.11 (http://www.pdf-tools.com)</vt:lpwstr>
  </property>
</Properties>
</file>