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9AD9E" w14:textId="77777777" w:rsidR="003C6A5C" w:rsidRPr="004B611B" w:rsidRDefault="003C6A5C" w:rsidP="003C6A5C">
      <w:pPr>
        <w:spacing w:after="0"/>
        <w:jc w:val="center"/>
        <w:rPr>
          <w:rFonts w:ascii="Times New Roman" w:hAnsi="Times New Roman" w:cs="Times New Roman"/>
          <w:b/>
          <w:bCs/>
          <w:sz w:val="24"/>
          <w:szCs w:val="24"/>
        </w:rPr>
      </w:pPr>
      <w:r w:rsidRPr="004B611B">
        <w:rPr>
          <w:rFonts w:ascii="Times New Roman" w:hAnsi="Times New Roman" w:cs="Times New Roman"/>
          <w:b/>
          <w:bCs/>
          <w:sz w:val="24"/>
          <w:szCs w:val="24"/>
        </w:rPr>
        <w:t xml:space="preserve">Dissertation </w:t>
      </w:r>
    </w:p>
    <w:p w14:paraId="06266BA1" w14:textId="77777777" w:rsidR="003C6A5C" w:rsidRPr="004B611B" w:rsidRDefault="003C6A5C" w:rsidP="003C6A5C">
      <w:pPr>
        <w:spacing w:after="0"/>
        <w:jc w:val="center"/>
        <w:rPr>
          <w:rFonts w:ascii="Times New Roman" w:hAnsi="Times New Roman" w:cs="Times New Roman"/>
          <w:b/>
          <w:bCs/>
          <w:sz w:val="24"/>
          <w:szCs w:val="24"/>
        </w:rPr>
      </w:pPr>
    </w:p>
    <w:p w14:paraId="0AFBC22E" w14:textId="77777777" w:rsidR="003C6A5C" w:rsidRPr="004B611B" w:rsidRDefault="003C6A5C" w:rsidP="003C6A5C">
      <w:pPr>
        <w:spacing w:after="0"/>
        <w:jc w:val="center"/>
        <w:rPr>
          <w:rFonts w:ascii="Times New Roman" w:hAnsi="Times New Roman" w:cs="Times New Roman"/>
          <w:b/>
          <w:bCs/>
          <w:sz w:val="24"/>
          <w:szCs w:val="24"/>
        </w:rPr>
      </w:pPr>
      <w:r w:rsidRPr="004B611B">
        <w:rPr>
          <w:rFonts w:ascii="Times New Roman" w:hAnsi="Times New Roman" w:cs="Times New Roman"/>
          <w:b/>
          <w:bCs/>
          <w:sz w:val="24"/>
          <w:szCs w:val="24"/>
        </w:rPr>
        <w:t>at</w:t>
      </w:r>
      <w:r w:rsidRPr="004B611B">
        <w:rPr>
          <w:rFonts w:ascii="Times New Roman" w:hAnsi="Times New Roman" w:cs="Times New Roman"/>
          <w:b/>
          <w:bCs/>
          <w:sz w:val="24"/>
          <w:szCs w:val="24"/>
        </w:rPr>
        <w:br/>
      </w:r>
    </w:p>
    <w:p w14:paraId="77550525" w14:textId="77777777" w:rsidR="003C6A5C" w:rsidRPr="004B611B" w:rsidRDefault="003C6A5C" w:rsidP="003C6A5C">
      <w:pPr>
        <w:spacing w:after="0"/>
        <w:jc w:val="center"/>
        <w:rPr>
          <w:rFonts w:ascii="Times New Roman" w:hAnsi="Times New Roman" w:cs="Times New Roman"/>
          <w:b/>
          <w:bCs/>
          <w:sz w:val="24"/>
          <w:szCs w:val="24"/>
          <w:shd w:val="clear" w:color="auto" w:fill="FFFFFF"/>
        </w:rPr>
      </w:pPr>
      <w:r w:rsidRPr="004B611B">
        <w:rPr>
          <w:rFonts w:ascii="Times New Roman" w:hAnsi="Times New Roman" w:cs="Times New Roman"/>
          <w:b/>
          <w:bCs/>
          <w:sz w:val="24"/>
          <w:szCs w:val="24"/>
        </w:rPr>
        <w:t>IIHMR Delhi</w:t>
      </w:r>
      <w:r w:rsidRPr="004B611B">
        <w:rPr>
          <w:rFonts w:ascii="Times New Roman" w:hAnsi="Times New Roman" w:cs="Times New Roman"/>
          <w:b/>
          <w:bCs/>
          <w:sz w:val="24"/>
          <w:szCs w:val="24"/>
        </w:rPr>
        <w:br/>
      </w:r>
    </w:p>
    <w:p w14:paraId="13B3639D" w14:textId="77777777" w:rsidR="003C6A5C" w:rsidRPr="004B611B" w:rsidRDefault="003C6A5C" w:rsidP="003C6A5C">
      <w:pPr>
        <w:spacing w:after="0"/>
        <w:jc w:val="center"/>
        <w:rPr>
          <w:rFonts w:ascii="Times New Roman" w:hAnsi="Times New Roman" w:cs="Times New Roman"/>
          <w:b/>
          <w:bCs/>
          <w:sz w:val="24"/>
          <w:szCs w:val="24"/>
          <w:shd w:val="clear" w:color="auto" w:fill="FFFFFF"/>
        </w:rPr>
      </w:pPr>
      <w:r w:rsidRPr="004B611B">
        <w:rPr>
          <w:rFonts w:ascii="Times New Roman" w:hAnsi="Times New Roman" w:cs="Times New Roman"/>
          <w:b/>
          <w:bCs/>
          <w:sz w:val="24"/>
          <w:szCs w:val="24"/>
          <w:shd w:val="clear" w:color="auto" w:fill="FFFFFF"/>
        </w:rPr>
        <w:t>Awareness of Biomedical Waste Management Among Hospital Staff </w:t>
      </w:r>
      <w:r w:rsidRPr="004B611B">
        <w:rPr>
          <w:rFonts w:ascii="Times New Roman" w:hAnsi="Times New Roman" w:cs="Times New Roman"/>
          <w:b/>
          <w:bCs/>
          <w:sz w:val="24"/>
          <w:szCs w:val="24"/>
          <w:shd w:val="clear" w:color="auto" w:fill="FFFFFF"/>
        </w:rPr>
        <w:br/>
      </w:r>
    </w:p>
    <w:p w14:paraId="64014B96" w14:textId="77777777" w:rsidR="003C6A5C" w:rsidRPr="004B611B" w:rsidRDefault="003C6A5C" w:rsidP="003C6A5C">
      <w:pPr>
        <w:spacing w:after="0"/>
        <w:jc w:val="center"/>
        <w:rPr>
          <w:rFonts w:ascii="Times New Roman" w:hAnsi="Times New Roman" w:cs="Times New Roman"/>
          <w:b/>
          <w:bCs/>
          <w:sz w:val="24"/>
          <w:szCs w:val="24"/>
          <w:shd w:val="clear" w:color="auto" w:fill="FFFFFF"/>
        </w:rPr>
      </w:pPr>
      <w:r w:rsidRPr="004B611B">
        <w:rPr>
          <w:rFonts w:ascii="Times New Roman" w:hAnsi="Times New Roman" w:cs="Times New Roman"/>
          <w:b/>
          <w:bCs/>
          <w:sz w:val="24"/>
          <w:szCs w:val="24"/>
          <w:shd w:val="clear" w:color="auto" w:fill="FFFFFF"/>
        </w:rPr>
        <w:t>by</w:t>
      </w:r>
      <w:r w:rsidRPr="004B611B">
        <w:rPr>
          <w:rFonts w:ascii="Times New Roman" w:hAnsi="Times New Roman" w:cs="Times New Roman"/>
          <w:b/>
          <w:bCs/>
          <w:sz w:val="24"/>
          <w:szCs w:val="24"/>
          <w:shd w:val="clear" w:color="auto" w:fill="FFFFFF"/>
        </w:rPr>
        <w:br/>
      </w:r>
    </w:p>
    <w:p w14:paraId="20BD9342" w14:textId="77777777" w:rsidR="003C6A5C" w:rsidRPr="004B611B" w:rsidRDefault="003C6A5C" w:rsidP="003C6A5C">
      <w:pPr>
        <w:spacing w:after="0"/>
        <w:jc w:val="center"/>
        <w:rPr>
          <w:rFonts w:ascii="Times New Roman" w:hAnsi="Times New Roman" w:cs="Times New Roman"/>
          <w:b/>
          <w:bCs/>
          <w:sz w:val="24"/>
          <w:szCs w:val="24"/>
          <w:shd w:val="clear" w:color="auto" w:fill="FFFFFF"/>
        </w:rPr>
      </w:pPr>
      <w:r w:rsidRPr="004B611B">
        <w:rPr>
          <w:rFonts w:ascii="Times New Roman" w:hAnsi="Times New Roman" w:cs="Times New Roman"/>
          <w:b/>
          <w:bCs/>
          <w:sz w:val="24"/>
          <w:szCs w:val="24"/>
          <w:shd w:val="clear" w:color="auto" w:fill="FFFFFF"/>
        </w:rPr>
        <w:t>Priyanka Barik</w:t>
      </w:r>
      <w:r w:rsidRPr="004B611B">
        <w:rPr>
          <w:rFonts w:ascii="Times New Roman" w:hAnsi="Times New Roman" w:cs="Times New Roman"/>
          <w:b/>
          <w:bCs/>
          <w:sz w:val="24"/>
          <w:szCs w:val="24"/>
          <w:shd w:val="clear" w:color="auto" w:fill="FFFFFF"/>
        </w:rPr>
        <w:br/>
      </w:r>
    </w:p>
    <w:p w14:paraId="23C715AF" w14:textId="77777777" w:rsidR="003C6A5C" w:rsidRPr="004B611B" w:rsidRDefault="003C6A5C" w:rsidP="003C6A5C">
      <w:pPr>
        <w:spacing w:after="0"/>
        <w:jc w:val="center"/>
        <w:rPr>
          <w:rFonts w:ascii="Times New Roman" w:hAnsi="Times New Roman" w:cs="Times New Roman"/>
          <w:b/>
          <w:bCs/>
          <w:sz w:val="24"/>
          <w:szCs w:val="24"/>
        </w:rPr>
      </w:pPr>
      <w:r w:rsidRPr="004B611B">
        <w:rPr>
          <w:rFonts w:ascii="Times New Roman" w:hAnsi="Times New Roman" w:cs="Times New Roman"/>
          <w:b/>
          <w:bCs/>
          <w:sz w:val="24"/>
          <w:szCs w:val="24"/>
          <w:shd w:val="clear" w:color="auto" w:fill="FFFFFF"/>
        </w:rPr>
        <w:t>Enroll no.: PG/23/084</w:t>
      </w:r>
      <w:r w:rsidRPr="004B611B">
        <w:rPr>
          <w:rFonts w:ascii="Times New Roman" w:hAnsi="Times New Roman" w:cs="Times New Roman"/>
          <w:b/>
          <w:bCs/>
          <w:sz w:val="24"/>
          <w:szCs w:val="24"/>
        </w:rPr>
        <w:br/>
      </w:r>
    </w:p>
    <w:p w14:paraId="279791B9" w14:textId="77777777" w:rsidR="003C6A5C" w:rsidRPr="004B611B" w:rsidRDefault="003C6A5C" w:rsidP="003C6A5C">
      <w:pPr>
        <w:spacing w:after="0"/>
        <w:jc w:val="center"/>
        <w:rPr>
          <w:rFonts w:ascii="Times New Roman" w:hAnsi="Times New Roman" w:cs="Times New Roman"/>
          <w:b/>
          <w:bCs/>
          <w:sz w:val="24"/>
          <w:szCs w:val="24"/>
        </w:rPr>
      </w:pPr>
      <w:r w:rsidRPr="004B611B">
        <w:rPr>
          <w:rFonts w:ascii="Times New Roman" w:hAnsi="Times New Roman" w:cs="Times New Roman"/>
          <w:b/>
          <w:bCs/>
          <w:sz w:val="24"/>
          <w:szCs w:val="24"/>
        </w:rPr>
        <w:t>Under guidance of</w:t>
      </w:r>
      <w:r w:rsidRPr="004B611B">
        <w:rPr>
          <w:rFonts w:ascii="Times New Roman" w:hAnsi="Times New Roman" w:cs="Times New Roman"/>
          <w:b/>
          <w:bCs/>
          <w:sz w:val="24"/>
          <w:szCs w:val="24"/>
        </w:rPr>
        <w:br/>
      </w:r>
    </w:p>
    <w:p w14:paraId="7CBE340E" w14:textId="77777777" w:rsidR="003C6A5C" w:rsidRPr="004B611B" w:rsidRDefault="003C6A5C" w:rsidP="003C6A5C">
      <w:pPr>
        <w:spacing w:after="0"/>
        <w:jc w:val="center"/>
        <w:rPr>
          <w:rFonts w:ascii="Times New Roman" w:hAnsi="Times New Roman" w:cs="Times New Roman"/>
          <w:b/>
          <w:bCs/>
          <w:sz w:val="24"/>
          <w:szCs w:val="24"/>
        </w:rPr>
      </w:pPr>
      <w:r w:rsidRPr="004B611B">
        <w:rPr>
          <w:rFonts w:ascii="Times New Roman" w:hAnsi="Times New Roman" w:cs="Times New Roman"/>
          <w:b/>
          <w:bCs/>
          <w:sz w:val="24"/>
          <w:szCs w:val="24"/>
        </w:rPr>
        <w:t>Dr. Preetha G.S</w:t>
      </w:r>
      <w:r w:rsidRPr="004B611B">
        <w:rPr>
          <w:rFonts w:ascii="Times New Roman" w:hAnsi="Times New Roman" w:cs="Times New Roman"/>
          <w:b/>
          <w:bCs/>
          <w:sz w:val="24"/>
          <w:szCs w:val="24"/>
        </w:rPr>
        <w:br/>
      </w:r>
    </w:p>
    <w:p w14:paraId="27DFF2BA" w14:textId="77777777" w:rsidR="003C6A5C" w:rsidRPr="004B611B" w:rsidRDefault="003C6A5C" w:rsidP="003C6A5C">
      <w:pPr>
        <w:spacing w:after="0"/>
        <w:jc w:val="center"/>
        <w:rPr>
          <w:rFonts w:ascii="Times New Roman" w:hAnsi="Times New Roman" w:cs="Times New Roman"/>
          <w:b/>
          <w:bCs/>
          <w:sz w:val="24"/>
          <w:szCs w:val="24"/>
        </w:rPr>
      </w:pPr>
      <w:r w:rsidRPr="004B611B">
        <w:rPr>
          <w:rFonts w:ascii="Times New Roman" w:hAnsi="Times New Roman" w:cs="Times New Roman"/>
          <w:b/>
          <w:bCs/>
          <w:sz w:val="24"/>
          <w:szCs w:val="24"/>
        </w:rPr>
        <w:t>PGDM (Hospital &amp; Health Management)</w:t>
      </w:r>
    </w:p>
    <w:p w14:paraId="556F83F0" w14:textId="77777777" w:rsidR="003C6A5C" w:rsidRPr="004B611B" w:rsidRDefault="003C6A5C" w:rsidP="003C6A5C">
      <w:pPr>
        <w:spacing w:after="0"/>
        <w:jc w:val="center"/>
        <w:rPr>
          <w:rFonts w:ascii="Times New Roman" w:hAnsi="Times New Roman" w:cs="Times New Roman"/>
          <w:b/>
          <w:bCs/>
          <w:sz w:val="24"/>
          <w:szCs w:val="24"/>
        </w:rPr>
      </w:pPr>
      <w:r w:rsidRPr="004B611B">
        <w:rPr>
          <w:rFonts w:ascii="Times New Roman" w:hAnsi="Times New Roman" w:cs="Times New Roman"/>
          <w:b/>
          <w:bCs/>
          <w:noProof/>
          <w:sz w:val="24"/>
          <w:szCs w:val="24"/>
          <w:lang w:val="en-IN" w:eastAsia="en-IN"/>
        </w:rPr>
        <w:drawing>
          <wp:anchor distT="0" distB="0" distL="114300" distR="114300" simplePos="0" relativeHeight="251659264" behindDoc="1" locked="0" layoutInCell="1" allowOverlap="1" wp14:anchorId="67D54540" wp14:editId="7BCEA8AC">
            <wp:simplePos x="0" y="0"/>
            <wp:positionH relativeFrom="margin">
              <wp:align>center</wp:align>
            </wp:positionH>
            <wp:positionV relativeFrom="paragraph">
              <wp:posOffset>351136</wp:posOffset>
            </wp:positionV>
            <wp:extent cx="1621790" cy="773430"/>
            <wp:effectExtent l="0" t="0" r="0" b="7620"/>
            <wp:wrapNone/>
            <wp:docPr id="2" name="Picture 3" descr="A black and white logo&#10;&#10;AI-generated content may be incorrect.">
              <a:extLst xmlns:a="http://schemas.openxmlformats.org/drawingml/2006/main">
                <a:ext uri="{FF2B5EF4-FFF2-40B4-BE49-F238E27FC236}">
                  <a16:creationId xmlns:a16="http://schemas.microsoft.com/office/drawing/2014/main" id="{682BD683-EFE9-2758-463B-8816C4DB8E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and white logo&#10;&#10;AI-generated content may be incorrect.">
                      <a:extLst>
                        <a:ext uri="{FF2B5EF4-FFF2-40B4-BE49-F238E27FC236}">
                          <a16:creationId xmlns:a16="http://schemas.microsoft.com/office/drawing/2014/main" id="{682BD683-EFE9-2758-463B-8816C4DB8EC0}"/>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1790" cy="773430"/>
                    </a:xfrm>
                    <a:prstGeom prst="rect">
                      <a:avLst/>
                    </a:prstGeom>
                  </pic:spPr>
                </pic:pic>
              </a:graphicData>
            </a:graphic>
          </wp:anchor>
        </w:drawing>
      </w:r>
      <w:r w:rsidRPr="004B611B">
        <w:rPr>
          <w:rFonts w:ascii="Times New Roman" w:hAnsi="Times New Roman" w:cs="Times New Roman"/>
          <w:b/>
          <w:bCs/>
          <w:sz w:val="24"/>
          <w:szCs w:val="24"/>
        </w:rPr>
        <w:t>2023-25</w:t>
      </w:r>
      <w:r w:rsidRPr="004B611B">
        <w:rPr>
          <w:rFonts w:ascii="Times New Roman" w:hAnsi="Times New Roman" w:cs="Times New Roman"/>
          <w:b/>
          <w:bCs/>
          <w:sz w:val="24"/>
          <w:szCs w:val="24"/>
        </w:rPr>
        <w:br/>
      </w:r>
    </w:p>
    <w:p w14:paraId="32257B22" w14:textId="77777777" w:rsidR="003C6A5C" w:rsidRPr="004B611B" w:rsidRDefault="003C6A5C" w:rsidP="003C6A5C">
      <w:pPr>
        <w:spacing w:after="0"/>
        <w:rPr>
          <w:rFonts w:ascii="Times New Roman" w:hAnsi="Times New Roman" w:cs="Times New Roman"/>
          <w:b/>
          <w:bCs/>
          <w:sz w:val="24"/>
          <w:szCs w:val="24"/>
        </w:rPr>
      </w:pPr>
    </w:p>
    <w:p w14:paraId="62F1A53C" w14:textId="77777777" w:rsidR="003C6A5C" w:rsidRPr="004B611B" w:rsidRDefault="003C6A5C" w:rsidP="003C6A5C">
      <w:pPr>
        <w:spacing w:after="0"/>
        <w:jc w:val="center"/>
        <w:rPr>
          <w:rFonts w:ascii="Times New Roman" w:hAnsi="Times New Roman" w:cs="Times New Roman"/>
          <w:b/>
          <w:bCs/>
          <w:sz w:val="24"/>
          <w:szCs w:val="24"/>
        </w:rPr>
      </w:pPr>
    </w:p>
    <w:p w14:paraId="6B5CDF7D" w14:textId="77777777" w:rsidR="003C6A5C" w:rsidRPr="004B611B" w:rsidRDefault="003C6A5C" w:rsidP="003C6A5C">
      <w:pPr>
        <w:spacing w:after="0"/>
        <w:jc w:val="center"/>
        <w:rPr>
          <w:rFonts w:ascii="Times New Roman" w:hAnsi="Times New Roman" w:cs="Times New Roman"/>
          <w:b/>
          <w:bCs/>
          <w:sz w:val="24"/>
          <w:szCs w:val="24"/>
        </w:rPr>
      </w:pPr>
    </w:p>
    <w:p w14:paraId="64F69F71" w14:textId="77777777" w:rsidR="003C6A5C" w:rsidRPr="004B611B" w:rsidRDefault="003C6A5C" w:rsidP="003C6A5C">
      <w:pPr>
        <w:spacing w:after="0"/>
        <w:jc w:val="center"/>
        <w:rPr>
          <w:rFonts w:ascii="Times New Roman" w:hAnsi="Times New Roman" w:cs="Times New Roman"/>
          <w:b/>
          <w:bCs/>
          <w:sz w:val="24"/>
          <w:szCs w:val="24"/>
        </w:rPr>
      </w:pPr>
    </w:p>
    <w:p w14:paraId="5A9BE0D2" w14:textId="167CA3E2" w:rsidR="003C6A5C" w:rsidRPr="00EB78E2" w:rsidRDefault="003C6A5C" w:rsidP="00EB78E2">
      <w:pPr>
        <w:spacing w:after="0"/>
        <w:jc w:val="center"/>
        <w:rPr>
          <w:rFonts w:ascii="Times New Roman" w:hAnsi="Times New Roman" w:cs="Times New Roman"/>
          <w:b/>
          <w:bCs/>
          <w:sz w:val="24"/>
          <w:szCs w:val="24"/>
        </w:rPr>
      </w:pPr>
      <w:r w:rsidRPr="004B611B">
        <w:rPr>
          <w:rFonts w:ascii="Times New Roman" w:hAnsi="Times New Roman" w:cs="Times New Roman"/>
          <w:b/>
          <w:bCs/>
          <w:sz w:val="24"/>
          <w:szCs w:val="24"/>
        </w:rPr>
        <w:t>International Institute of Healt</w:t>
      </w:r>
      <w:r w:rsidR="00EB78E2">
        <w:rPr>
          <w:rFonts w:ascii="Times New Roman" w:hAnsi="Times New Roman" w:cs="Times New Roman"/>
          <w:b/>
          <w:bCs/>
          <w:sz w:val="24"/>
          <w:szCs w:val="24"/>
        </w:rPr>
        <w:t>h Management Research</w:t>
      </w:r>
      <w:r w:rsidR="00EB78E2">
        <w:rPr>
          <w:rFonts w:ascii="Times New Roman" w:hAnsi="Times New Roman" w:cs="Times New Roman"/>
          <w:b/>
          <w:bCs/>
          <w:sz w:val="24"/>
          <w:szCs w:val="24"/>
        </w:rPr>
        <w:br/>
        <w:t>New Delhi</w:t>
      </w:r>
      <w:bookmarkStart w:id="0" w:name="_GoBack"/>
      <w:bookmarkEnd w:id="0"/>
    </w:p>
    <w:p w14:paraId="290CB700" w14:textId="77777777" w:rsidR="003C6A5C" w:rsidRPr="004B611B" w:rsidRDefault="003C6A5C" w:rsidP="003C6A5C">
      <w:pPr>
        <w:spacing w:after="0"/>
        <w:rPr>
          <w:rFonts w:ascii="Times New Roman" w:hAnsi="Times New Roman" w:cs="Times New Roman"/>
          <w:sz w:val="24"/>
          <w:szCs w:val="24"/>
        </w:rPr>
      </w:pPr>
      <w:r w:rsidRPr="004B611B">
        <w:rPr>
          <w:rFonts w:ascii="Times New Roman" w:hAnsi="Times New Roman" w:cs="Times New Roman"/>
          <w:sz w:val="24"/>
          <w:szCs w:val="24"/>
        </w:rPr>
        <w:br w:type="page"/>
      </w:r>
    </w:p>
    <w:p w14:paraId="26E05BED" w14:textId="78F7CBA2" w:rsidR="000A411D" w:rsidRPr="004B611B" w:rsidRDefault="000A411D" w:rsidP="0053570D">
      <w:pPr>
        <w:pStyle w:val="NormalWeb"/>
        <w:jc w:val="center"/>
      </w:pPr>
      <w:r w:rsidRPr="004B611B">
        <w:rPr>
          <w:rStyle w:val="Strong"/>
        </w:rPr>
        <w:lastRenderedPageBreak/>
        <w:t>Overview</w:t>
      </w:r>
    </w:p>
    <w:p w14:paraId="08334D8C" w14:textId="77777777" w:rsidR="000A411D" w:rsidRPr="004B611B" w:rsidRDefault="000A411D" w:rsidP="000A411D">
      <w:pPr>
        <w:pStyle w:val="NormalWeb"/>
      </w:pPr>
      <w:r w:rsidRPr="004B611B">
        <w:t>Biomedical waste refers to the waste generated during the diagnosis, treatment, or immunization of humans or animals. In healthcare environments, effective waste management is a vital component of infection prevention and hygiene protocols. These settings often contribute significantly to the spread of infections within communities due to the high volume of biomedical waste produced.</w:t>
      </w:r>
    </w:p>
    <w:p w14:paraId="33329B0C" w14:textId="77777777" w:rsidR="000A411D" w:rsidRPr="004B611B" w:rsidRDefault="000A411D" w:rsidP="000A411D">
      <w:pPr>
        <w:pStyle w:val="NormalWeb"/>
      </w:pPr>
      <w:r w:rsidRPr="004B611B">
        <w:t>Biomedical Waste Management (BMWM) involves a comprehensive process that includes the segregation, collection, transportation, and final disposal of waste. This process must be meticulously managed at every stage to ensure that biomedical waste does not become hazardous to human health or the environment.</w:t>
      </w:r>
    </w:p>
    <w:p w14:paraId="3772F520" w14:textId="77777777" w:rsidR="000A411D" w:rsidRPr="004B611B" w:rsidRDefault="000A411D" w:rsidP="000A411D">
      <w:pPr>
        <w:pStyle w:val="NormalWeb"/>
      </w:pPr>
      <w:r w:rsidRPr="004B611B">
        <w:t>This type of waste is categorized based on the potential risk of injury or infection during handling and disposal. Common categories include:</w:t>
      </w:r>
    </w:p>
    <w:p w14:paraId="50329754" w14:textId="77777777" w:rsidR="000A411D" w:rsidRPr="004B611B" w:rsidRDefault="000A411D" w:rsidP="000A411D">
      <w:pPr>
        <w:pStyle w:val="NormalWeb"/>
        <w:numPr>
          <w:ilvl w:val="0"/>
          <w:numId w:val="1"/>
        </w:numPr>
      </w:pPr>
      <w:r w:rsidRPr="004B611B">
        <w:rPr>
          <w:rStyle w:val="Strong"/>
        </w:rPr>
        <w:t>Sharps</w:t>
      </w:r>
      <w:r w:rsidRPr="004B611B">
        <w:t xml:space="preserve"> (e.g., needles, scalpels),</w:t>
      </w:r>
    </w:p>
    <w:p w14:paraId="3FE44F07" w14:textId="77777777" w:rsidR="000A411D" w:rsidRPr="004B611B" w:rsidRDefault="000A411D" w:rsidP="000A411D">
      <w:pPr>
        <w:pStyle w:val="NormalWeb"/>
        <w:numPr>
          <w:ilvl w:val="0"/>
          <w:numId w:val="1"/>
        </w:numPr>
      </w:pPr>
      <w:r w:rsidRPr="004B611B">
        <w:rPr>
          <w:rStyle w:val="Strong"/>
        </w:rPr>
        <w:t>Pathological waste</w:t>
      </w:r>
      <w:r w:rsidRPr="004B611B">
        <w:t xml:space="preserve"> (e.g., human tissues, organs, microbiological cultures, and blood samples),</w:t>
      </w:r>
    </w:p>
    <w:p w14:paraId="34B88D65" w14:textId="77777777" w:rsidR="000A411D" w:rsidRPr="004B611B" w:rsidRDefault="000A411D" w:rsidP="000A411D">
      <w:pPr>
        <w:pStyle w:val="NormalWeb"/>
        <w:numPr>
          <w:ilvl w:val="0"/>
          <w:numId w:val="1"/>
        </w:numPr>
      </w:pPr>
      <w:r w:rsidRPr="004B611B">
        <w:rPr>
          <w:rStyle w:val="Strong"/>
        </w:rPr>
        <w:t>Infectious waste</w:t>
      </w:r>
      <w:r w:rsidRPr="004B611B">
        <w:t xml:space="preserve"> (e.g., contaminated materials such as dressings, catheters, and IV tubes).</w:t>
      </w:r>
    </w:p>
    <w:p w14:paraId="27152AF8" w14:textId="77777777" w:rsidR="000A411D" w:rsidRPr="004B611B" w:rsidRDefault="000A411D" w:rsidP="000A411D">
      <w:pPr>
        <w:pStyle w:val="NormalWeb"/>
      </w:pPr>
      <w:r w:rsidRPr="004B611B">
        <w:t>Additionally, healthcare facilities also generate other types of hazardous waste, including radioactive substances, equipment containing mercury, and plastic materials such as those made from polyvinyl chloride (PVC).</w:t>
      </w:r>
    </w:p>
    <w:p w14:paraId="721E264F" w14:textId="77777777" w:rsidR="000A411D" w:rsidRPr="004B611B" w:rsidRDefault="000A411D" w:rsidP="000A411D">
      <w:pPr>
        <w:pStyle w:val="NormalWeb"/>
      </w:pPr>
      <w:r w:rsidRPr="004B611B">
        <w:t>Globally, biomedical waste management practices are still evolving. One of the critical challenges is the widespread lack of awareness and knowledge among those involved in waste generation, handling, policy-making, and the general public regarding the safe disposal of such waste.</w:t>
      </w:r>
    </w:p>
    <w:p w14:paraId="09B0AA13" w14:textId="77777777" w:rsidR="000A411D" w:rsidRPr="004B611B" w:rsidRDefault="000A411D" w:rsidP="000A411D">
      <w:pPr>
        <w:pStyle w:val="NormalWeb"/>
      </w:pPr>
      <w:r w:rsidRPr="004B611B">
        <w:t xml:space="preserve">Public concern about biomedical waste management first gained serious attention in the 1980s in the United States, when incidents involving hospital waste—such as children being exposed to it while playing—highlighted the urgency of regulation. In response, the U.S. introduced the </w:t>
      </w:r>
      <w:r w:rsidRPr="004B611B">
        <w:rPr>
          <w:rStyle w:val="Strong"/>
        </w:rPr>
        <w:t>Medical Waste Tracking Act</w:t>
      </w:r>
      <w:r w:rsidRPr="004B611B">
        <w:t xml:space="preserve"> in 1988, which marked a pivotal step toward systematic regulation and monitoring of biomedical waste.</w:t>
      </w:r>
    </w:p>
    <w:p w14:paraId="45D206BD" w14:textId="46EA4D35" w:rsidR="0053570D" w:rsidRPr="004B611B" w:rsidRDefault="0053570D">
      <w:pPr>
        <w:rPr>
          <w:rFonts w:ascii="Times New Roman" w:hAnsi="Times New Roman" w:cs="Times New Roman"/>
          <w:sz w:val="24"/>
          <w:szCs w:val="24"/>
        </w:rPr>
      </w:pPr>
      <w:r w:rsidRPr="004B611B">
        <w:rPr>
          <w:rFonts w:ascii="Times New Roman" w:hAnsi="Times New Roman" w:cs="Times New Roman"/>
          <w:sz w:val="24"/>
          <w:szCs w:val="24"/>
        </w:rPr>
        <w:br w:type="page"/>
      </w:r>
    </w:p>
    <w:p w14:paraId="7BCCC03D" w14:textId="77777777" w:rsidR="0053570D" w:rsidRPr="004B611B" w:rsidRDefault="0053570D" w:rsidP="0053570D">
      <w:pPr>
        <w:spacing w:after="0"/>
        <w:jc w:val="center"/>
        <w:rPr>
          <w:rFonts w:ascii="Times New Roman" w:hAnsi="Times New Roman" w:cs="Times New Roman"/>
          <w:b/>
          <w:sz w:val="24"/>
          <w:szCs w:val="24"/>
        </w:rPr>
      </w:pPr>
      <w:r w:rsidRPr="004B611B">
        <w:rPr>
          <w:rFonts w:ascii="Times New Roman" w:hAnsi="Times New Roman" w:cs="Times New Roman"/>
          <w:b/>
          <w:sz w:val="24"/>
          <w:szCs w:val="24"/>
        </w:rPr>
        <w:lastRenderedPageBreak/>
        <w:t>Background and Introduction</w:t>
      </w:r>
    </w:p>
    <w:p w14:paraId="53C844F3" w14:textId="77777777" w:rsidR="0053570D" w:rsidRPr="004B611B" w:rsidRDefault="0053570D" w:rsidP="0053570D">
      <w:pPr>
        <w:pStyle w:val="NormalWeb"/>
      </w:pPr>
      <w:r w:rsidRPr="004B611B">
        <w:t>The continuous advancement of production and consumption patterns across different sectors—such as agriculture, industry, commerce, households, and institutions—has led to the daily generation and disposal of large volumes of solid materials. These discarded materials are broadly referred to as solid waste. While different forms of waste, including municipal, industrial, and agricultural waste, have harmful effects on air, water, and soil, their treatment and disposal are generally considered less hazardous than the disposal of biomedical waste. This is primarily due to the release of toxic emissions during the incineration or improper treatment of biomedical waste (</w:t>
      </w:r>
      <w:proofErr w:type="spellStart"/>
      <w:r w:rsidRPr="004B611B">
        <w:t>Levandis</w:t>
      </w:r>
      <w:proofErr w:type="spellEnd"/>
      <w:r w:rsidRPr="004B611B">
        <w:t xml:space="preserve"> et al., 2006; Soliman &amp; Ahmed, 2007).</w:t>
      </w:r>
    </w:p>
    <w:p w14:paraId="4509F9EA" w14:textId="77777777" w:rsidR="0053570D" w:rsidRPr="004B611B" w:rsidRDefault="0053570D" w:rsidP="0053570D">
      <w:pPr>
        <w:pStyle w:val="NormalWeb"/>
      </w:pPr>
      <w:r w:rsidRPr="004B611B">
        <w:t>Biomedical waste, especially that originating from healthcare institutions, is significantly more dangerous than other forms of waste. Although approximately 75–90% of the total waste produced in hospitals is non-infectious and generated from administrative and housekeeping areas, the remaining 10–25% is classified as hazardous. This hazardous portion includes materials capable of causing serious health complications (Srivastav et al., 2012).</w:t>
      </w:r>
    </w:p>
    <w:p w14:paraId="2AC56578" w14:textId="77777777" w:rsidR="0053570D" w:rsidRPr="004B611B" w:rsidRDefault="0053570D" w:rsidP="0053570D">
      <w:pPr>
        <w:pStyle w:val="NormalWeb"/>
      </w:pPr>
      <w:r w:rsidRPr="004B611B">
        <w:t>While developed nations have made significant progress in biomedical waste management due to advancements in healthcare infrastructure, developing countries like India continue to struggle despite having regulations in place. Ironically, the very institutions meant to safeguard public health have, through poor waste handling practices, become sources of environmental and health threats. Inadequate disposal of biomedical waste remains a critical global issue that calls for immediate and comprehensive intervention. Both government bodies and private healthcare institutions are obligated to comply with existing regulations to mitigate the risks associated with improper waste disposal (Radha et al., 2009).</w:t>
      </w:r>
    </w:p>
    <w:p w14:paraId="71D26FCD" w14:textId="77777777" w:rsidR="0053570D" w:rsidRPr="004B611B" w:rsidRDefault="0053570D" w:rsidP="0053570D">
      <w:pPr>
        <w:pStyle w:val="NormalWeb"/>
      </w:pPr>
      <w:r w:rsidRPr="004B611B">
        <w:t xml:space="preserve">In the early days, biomedical waste was often treated the same as regular municipal waste—disposed of in landfills or burned in open spaces. However, with growing awareness, it became evident that biomedical waste poses distinct hazards that require specialized handling and disposal. Public concern over the mishandling of hospital waste first gained serious attention in the United States during the 1980s, when waste materials were found scattered in public spaces and even near children’s play areas. This public uproar led to the enactment of the </w:t>
      </w:r>
      <w:r w:rsidRPr="004B611B">
        <w:rPr>
          <w:rStyle w:val="Strong"/>
        </w:rPr>
        <w:t>Medical Waste Tracking Act</w:t>
      </w:r>
      <w:r w:rsidRPr="004B611B">
        <w:t xml:space="preserve"> in the U.S., which came into force on November 1, 1988 (Dayananda, 2004).</w:t>
      </w:r>
    </w:p>
    <w:p w14:paraId="3118090E" w14:textId="77777777" w:rsidR="0053570D" w:rsidRPr="004B611B" w:rsidRDefault="0053570D" w:rsidP="0053570D">
      <w:pPr>
        <w:pStyle w:val="NormalWeb"/>
      </w:pPr>
      <w:r w:rsidRPr="004B611B">
        <w:t xml:space="preserve">Inspired by international developments and responding to public pressure, the Government of India was also compelled to introduce stringent regulations regarding biomedical waste. Diseases such as HIV, hepatitis (various types), and tetanus are frequently reported among those exposed to biomedical waste, particularly waste handlers and sanitation staff. To address these risks and promote safe waste handling, the </w:t>
      </w:r>
      <w:r w:rsidRPr="004B611B">
        <w:rPr>
          <w:rStyle w:val="Strong"/>
        </w:rPr>
        <w:t>Ministry of Environment and Forests</w:t>
      </w:r>
      <w:r w:rsidRPr="004B611B">
        <w:t xml:space="preserve"> introduced the </w:t>
      </w:r>
      <w:r w:rsidRPr="004B611B">
        <w:rPr>
          <w:rStyle w:val="Strong"/>
        </w:rPr>
        <w:t>Biomedical Waste (Management and Handling) Rules</w:t>
      </w:r>
      <w:r w:rsidRPr="004B611B">
        <w:t xml:space="preserve"> in 1998. These rules mandated all institutions generating biomedical waste to adopt safe and environmentally sound waste management practices (Da Silva et al., 2005).</w:t>
      </w:r>
    </w:p>
    <w:p w14:paraId="0220220D" w14:textId="77777777" w:rsidR="0053570D" w:rsidRPr="004B611B" w:rsidRDefault="0053570D" w:rsidP="0053570D">
      <w:pPr>
        <w:pStyle w:val="NormalWeb"/>
      </w:pPr>
      <w:r w:rsidRPr="004B611B">
        <w:t>The 1998 guidelines outlined several schedules for proper waste management:</w:t>
      </w:r>
    </w:p>
    <w:p w14:paraId="25C6F689" w14:textId="77777777" w:rsidR="0053570D" w:rsidRPr="004B611B" w:rsidRDefault="0053570D" w:rsidP="0053570D">
      <w:pPr>
        <w:pStyle w:val="NormalWeb"/>
        <w:numPr>
          <w:ilvl w:val="0"/>
          <w:numId w:val="2"/>
        </w:numPr>
      </w:pPr>
      <w:r w:rsidRPr="004B611B">
        <w:rPr>
          <w:rStyle w:val="Strong"/>
        </w:rPr>
        <w:lastRenderedPageBreak/>
        <w:t>Schedule I</w:t>
      </w:r>
      <w:r w:rsidRPr="004B611B">
        <w:t xml:space="preserve"> classified biomedical waste into ten specific categories (The Gazette of India, 1998).</w:t>
      </w:r>
    </w:p>
    <w:p w14:paraId="5CECA6E2" w14:textId="77777777" w:rsidR="0053570D" w:rsidRPr="004B611B" w:rsidRDefault="0053570D" w:rsidP="0053570D">
      <w:pPr>
        <w:pStyle w:val="NormalWeb"/>
        <w:numPr>
          <w:ilvl w:val="0"/>
          <w:numId w:val="2"/>
        </w:numPr>
      </w:pPr>
      <w:r w:rsidRPr="004B611B">
        <w:rPr>
          <w:rStyle w:val="Strong"/>
        </w:rPr>
        <w:t>Schedule II</w:t>
      </w:r>
      <w:r w:rsidRPr="004B611B">
        <w:t xml:space="preserve"> provided detailed color coding schemes and specified the types of containers to be used for collecting and storing different categories of biomedical waste.</w:t>
      </w:r>
    </w:p>
    <w:p w14:paraId="5E8A4EDA" w14:textId="77777777" w:rsidR="0053570D" w:rsidRPr="004B611B" w:rsidRDefault="0053570D" w:rsidP="0053570D">
      <w:pPr>
        <w:pStyle w:val="NormalWeb"/>
      </w:pPr>
      <w:r w:rsidRPr="004B611B">
        <w:rPr>
          <w:rStyle w:val="Strong"/>
        </w:rPr>
        <w:t>Schedules III and IV</w:t>
      </w:r>
      <w:r w:rsidRPr="004B611B">
        <w:t xml:space="preserve"> emphasized that all containers used for storage or transport must be clearly marked with appropriate labels, including biohazard and cytotoxic symbols, to ensure safety and minimize risk during handling.</w:t>
      </w:r>
      <w:r w:rsidRPr="004B611B">
        <w:br/>
      </w:r>
      <w:r w:rsidRPr="004B611B">
        <w:br/>
        <w:t>Incineration remains the most frequently employed technique for handling biomedical waste, particularly effective for materials that are combustible in nature. However, certain types of waste, such as anatomical remains and plastic-based items like urine collection bags, are not suitable for incineration and require alternative treatment approaches. Although the process of incineration significantly reduces the volume of waste—by up to 90%—and serves the dual purpose of decontamination (Ferreira &amp; Veiga, 2003), it is ultimately the responsibility of the entity generating the waste to ensure its safe and environmentally responsible disposal.</w:t>
      </w:r>
    </w:p>
    <w:p w14:paraId="7AFFE6B8" w14:textId="77777777" w:rsidR="0053570D" w:rsidRPr="0053570D" w:rsidRDefault="0053570D" w:rsidP="005357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3570D">
        <w:rPr>
          <w:rFonts w:ascii="Times New Roman" w:eastAsia="Times New Roman" w:hAnsi="Times New Roman" w:cs="Times New Roman"/>
          <w:kern w:val="0"/>
          <w:sz w:val="24"/>
          <w:szCs w:val="24"/>
          <w14:ligatures w14:val="none"/>
        </w:rPr>
        <w:t>In India, the installation of incinerators is legally mandated for healthcare facilities with a capacity exceeding 50 beds. This requirement is enforced under Section 15(1) of the Environmental Protection Act of 1996. Non-compliance with these regulations may result in serious legal consequences, including imprisonment for up to five years, a monetary fine of ₹1,00,000, or both. Additionally, if violations continue post-conviction, an extra fine of ₹5,000 per day may be imposed (Yadav, 2001).</w:t>
      </w:r>
    </w:p>
    <w:p w14:paraId="464325C4" w14:textId="77777777" w:rsidR="0053570D" w:rsidRPr="0053570D" w:rsidRDefault="0053570D" w:rsidP="005357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3570D">
        <w:rPr>
          <w:rFonts w:ascii="Times New Roman" w:eastAsia="Times New Roman" w:hAnsi="Times New Roman" w:cs="Times New Roman"/>
          <w:kern w:val="0"/>
          <w:sz w:val="24"/>
          <w:szCs w:val="24"/>
          <w14:ligatures w14:val="none"/>
        </w:rPr>
        <w:t>Research related to biomedical waste management (BMWM) has predominantly been concentrated in the southern regions of India, leaving the northern parts relatively under-explored. Similarly, while Process Hazard Analysis (PHA) has been extensively studied in other industrial sectors, there is a notable lack of research on its application within the biomedical waste domain—especially studies that offer quantified risk assessment data specific to this field.</w:t>
      </w:r>
    </w:p>
    <w:p w14:paraId="190CB309" w14:textId="77777777" w:rsidR="0053570D" w:rsidRPr="0053570D" w:rsidRDefault="0053570D" w:rsidP="005357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3570D">
        <w:rPr>
          <w:rFonts w:ascii="Times New Roman" w:eastAsia="Times New Roman" w:hAnsi="Times New Roman" w:cs="Times New Roman"/>
          <w:kern w:val="0"/>
          <w:sz w:val="24"/>
          <w:szCs w:val="24"/>
          <w14:ligatures w14:val="none"/>
        </w:rPr>
        <w:t>The present study aims to evaluate waste management practices in a range of hospitals, encompassing both public and private healthcare facilities. The data collected has been thoroughly examined against the biomedical waste management rules issued by the Government of India. A comparative analysis between the two sectors was conducted to identify the most efficient waste handling models.</w:t>
      </w:r>
    </w:p>
    <w:p w14:paraId="173D2A27" w14:textId="77777777" w:rsidR="0053570D" w:rsidRPr="0053570D" w:rsidRDefault="0053570D" w:rsidP="005357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3570D">
        <w:rPr>
          <w:rFonts w:ascii="Times New Roman" w:eastAsia="Times New Roman" w:hAnsi="Times New Roman" w:cs="Times New Roman"/>
          <w:kern w:val="0"/>
          <w:sz w:val="24"/>
          <w:szCs w:val="24"/>
          <w14:ligatures w14:val="none"/>
        </w:rPr>
        <w:t>Additionally, Process Hazard Analysis (PHA) was utilized to assess and quantify the risks associated with different categories of biomedical waste within these facilities. This approach enables a more accurate identification of potential hazards, thereby helping to prevent accidents and ensure safer waste handling.</w:t>
      </w:r>
    </w:p>
    <w:p w14:paraId="2086D164" w14:textId="77777777" w:rsidR="0053570D" w:rsidRPr="0053570D" w:rsidRDefault="0053570D" w:rsidP="005357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3570D">
        <w:rPr>
          <w:rFonts w:ascii="Times New Roman" w:eastAsia="Times New Roman" w:hAnsi="Times New Roman" w:cs="Times New Roman"/>
          <w:kern w:val="0"/>
          <w:sz w:val="24"/>
          <w:szCs w:val="24"/>
          <w14:ligatures w14:val="none"/>
        </w:rPr>
        <w:t xml:space="preserve">The outcomes of the study are expected to highlight both best practices and existing deficiencies in current management systems. This will empower healthcare facilities to address these shortcomings and align their procedures more closely with national guidelines. PHA not only aids in the detection and quantification of potential risks but also helps institutional </w:t>
      </w:r>
      <w:r w:rsidRPr="0053570D">
        <w:rPr>
          <w:rFonts w:ascii="Times New Roman" w:eastAsia="Times New Roman" w:hAnsi="Times New Roman" w:cs="Times New Roman"/>
          <w:kern w:val="0"/>
          <w:sz w:val="24"/>
          <w:szCs w:val="24"/>
          <w14:ligatures w14:val="none"/>
        </w:rPr>
        <w:lastRenderedPageBreak/>
        <w:t>administrators develop strategic response plans for emergencies or unforeseen incidents, thus fostering a safer hospital environment.</w:t>
      </w:r>
    </w:p>
    <w:p w14:paraId="58751637" w14:textId="293051BF" w:rsidR="0053570D" w:rsidRPr="004B611B" w:rsidRDefault="0053570D" w:rsidP="00AC3692">
      <w:pPr>
        <w:pStyle w:val="NormalWeb"/>
      </w:pPr>
    </w:p>
    <w:p w14:paraId="3DBCC2DC" w14:textId="7C354F6B" w:rsidR="00AC3692" w:rsidRPr="004B611B" w:rsidRDefault="00AC3692" w:rsidP="00AC3692">
      <w:pPr>
        <w:pStyle w:val="NormalWeb"/>
      </w:pPr>
      <w:r w:rsidRPr="004B611B">
        <w:rPr>
          <w:rStyle w:val="Strong"/>
        </w:rPr>
        <w:t>1.3.1</w:t>
      </w:r>
      <w:r w:rsidRPr="004B611B">
        <w:t xml:space="preserve"> To examine the level of understanding and awareness among hospital personnel about the regulations, protocols, and procedures related to Biomedical Waste Management (BMWM).</w:t>
      </w:r>
      <w:r w:rsidRPr="004B611B">
        <w:br/>
      </w:r>
      <w:r w:rsidRPr="004B611B">
        <w:rPr>
          <w:rStyle w:val="Strong"/>
        </w:rPr>
        <w:t>1.3.2</w:t>
      </w:r>
      <w:r w:rsidRPr="004B611B">
        <w:t xml:space="preserve"> To analyze the current methods used by various staff categories—such as physicians, nurses, laboratory technicians, and housekeeping staff—for segregating and disposing of biomedical waste.</w:t>
      </w:r>
      <w:r w:rsidRPr="004B611B">
        <w:br/>
      </w:r>
      <w:r w:rsidRPr="004B611B">
        <w:rPr>
          <w:rStyle w:val="Strong"/>
        </w:rPr>
        <w:t>1.3.3</w:t>
      </w:r>
      <w:r w:rsidRPr="004B611B">
        <w:t xml:space="preserve"> To pinpoint the difficulties and shortcomings encountered by healthcare workers in adhering to appropriate biomedical waste disposal practices.</w:t>
      </w:r>
      <w:r w:rsidRPr="004B611B">
        <w:br/>
      </w:r>
      <w:r w:rsidRPr="004B611B">
        <w:rPr>
          <w:rStyle w:val="Strong"/>
        </w:rPr>
        <w:t>1.3.4</w:t>
      </w:r>
      <w:r w:rsidRPr="004B611B">
        <w:t xml:space="preserve"> To propose actionable recommendations aimed at enhancing BMWM within the hospital setting, including the introduction of staff training programs, policy updates, and infrastructure development.</w:t>
      </w:r>
    </w:p>
    <w:p w14:paraId="7041A430" w14:textId="77777777" w:rsidR="00E4648D" w:rsidRPr="00E4648D" w:rsidRDefault="00E4648D" w:rsidP="00E4648D">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E4648D">
        <w:rPr>
          <w:rFonts w:ascii="Times New Roman" w:eastAsia="Times New Roman" w:hAnsi="Times New Roman" w:cs="Times New Roman"/>
          <w:b/>
          <w:bCs/>
          <w:kern w:val="0"/>
          <w:sz w:val="24"/>
          <w:szCs w:val="24"/>
          <w14:ligatures w14:val="none"/>
        </w:rPr>
        <w:t>1.4 Limitations of the Study</w:t>
      </w:r>
    </w:p>
    <w:p w14:paraId="2144B130" w14:textId="77777777" w:rsidR="00E4648D" w:rsidRPr="00E4648D" w:rsidRDefault="00E4648D" w:rsidP="00E4648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4648D">
        <w:rPr>
          <w:rFonts w:ascii="Times New Roman" w:eastAsia="Times New Roman" w:hAnsi="Times New Roman" w:cs="Times New Roman"/>
          <w:b/>
          <w:bCs/>
          <w:kern w:val="0"/>
          <w:sz w:val="24"/>
          <w:szCs w:val="24"/>
          <w14:ligatures w14:val="none"/>
        </w:rPr>
        <w:t>1.4.1</w:t>
      </w:r>
      <w:r w:rsidRPr="00E4648D">
        <w:rPr>
          <w:rFonts w:ascii="Times New Roman" w:eastAsia="Times New Roman" w:hAnsi="Times New Roman" w:cs="Times New Roman"/>
          <w:kern w:val="0"/>
          <w:sz w:val="24"/>
          <w:szCs w:val="24"/>
          <w14:ligatures w14:val="none"/>
        </w:rPr>
        <w:t xml:space="preserve"> Research on biomedical waste management in the northern region of the country is minimal, with hardly any detailed investigations conducted on hospitals within the specific state chosen for this study.</w:t>
      </w:r>
      <w:r w:rsidRPr="00E4648D">
        <w:rPr>
          <w:rFonts w:ascii="Times New Roman" w:eastAsia="Times New Roman" w:hAnsi="Times New Roman" w:cs="Times New Roman"/>
          <w:kern w:val="0"/>
          <w:sz w:val="24"/>
          <w:szCs w:val="24"/>
          <w14:ligatures w14:val="none"/>
        </w:rPr>
        <w:br/>
      </w:r>
      <w:r w:rsidRPr="00E4648D">
        <w:rPr>
          <w:rFonts w:ascii="Times New Roman" w:eastAsia="Times New Roman" w:hAnsi="Times New Roman" w:cs="Times New Roman"/>
          <w:b/>
          <w:bCs/>
          <w:kern w:val="0"/>
          <w:sz w:val="24"/>
          <w:szCs w:val="24"/>
          <w14:ligatures w14:val="none"/>
        </w:rPr>
        <w:t>1.4.2</w:t>
      </w:r>
      <w:r w:rsidRPr="00E4648D">
        <w:rPr>
          <w:rFonts w:ascii="Times New Roman" w:eastAsia="Times New Roman" w:hAnsi="Times New Roman" w:cs="Times New Roman"/>
          <w:kern w:val="0"/>
          <w:sz w:val="24"/>
          <w:szCs w:val="24"/>
          <w14:ligatures w14:val="none"/>
        </w:rPr>
        <w:t xml:space="preserve"> A general lack of awareness prevails among individuals regarding the health risks involved in handling biomedical waste and the environmental threats posed by improper disposal. Therefore, Process Hazard Analysis (PHA) has been employed to uncover the hidden risks linked to biomedical waste.</w:t>
      </w:r>
      <w:r w:rsidRPr="00E4648D">
        <w:rPr>
          <w:rFonts w:ascii="Times New Roman" w:eastAsia="Times New Roman" w:hAnsi="Times New Roman" w:cs="Times New Roman"/>
          <w:kern w:val="0"/>
          <w:sz w:val="24"/>
          <w:szCs w:val="24"/>
          <w14:ligatures w14:val="none"/>
        </w:rPr>
        <w:br/>
      </w:r>
      <w:r w:rsidRPr="00E4648D">
        <w:rPr>
          <w:rFonts w:ascii="Times New Roman" w:eastAsia="Times New Roman" w:hAnsi="Times New Roman" w:cs="Times New Roman"/>
          <w:b/>
          <w:bCs/>
          <w:kern w:val="0"/>
          <w:sz w:val="24"/>
          <w:szCs w:val="24"/>
          <w14:ligatures w14:val="none"/>
        </w:rPr>
        <w:t>1.4.3</w:t>
      </w:r>
      <w:r w:rsidRPr="00E4648D">
        <w:rPr>
          <w:rFonts w:ascii="Times New Roman" w:eastAsia="Times New Roman" w:hAnsi="Times New Roman" w:cs="Times New Roman"/>
          <w:kern w:val="0"/>
          <w:sz w:val="24"/>
          <w:szCs w:val="24"/>
          <w14:ligatures w14:val="none"/>
        </w:rPr>
        <w:t xml:space="preserve"> The application of PHA in the context of biomedical waste management is relatively unexplored. The idea of using quantifiable risk assessment through PHA in this field is innovative and has been introduced for the first time in this study.</w:t>
      </w:r>
    </w:p>
    <w:p w14:paraId="634E39B4" w14:textId="77777777" w:rsidR="00E4648D" w:rsidRPr="00E4648D" w:rsidRDefault="00EB78E2" w:rsidP="00E4648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1E71010A">
          <v:rect id="_x0000_i1025" style="width:0;height:1.5pt" o:hralign="center" o:hrstd="t" o:hr="t" fillcolor="#a0a0a0" stroked="f"/>
        </w:pict>
      </w:r>
    </w:p>
    <w:p w14:paraId="4B08A23B" w14:textId="77777777" w:rsidR="00E4648D" w:rsidRPr="00E4648D" w:rsidRDefault="00E4648D" w:rsidP="00E4648D">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E4648D">
        <w:rPr>
          <w:rFonts w:ascii="Times New Roman" w:eastAsia="Times New Roman" w:hAnsi="Times New Roman" w:cs="Times New Roman"/>
          <w:b/>
          <w:bCs/>
          <w:kern w:val="0"/>
          <w:sz w:val="24"/>
          <w:szCs w:val="24"/>
          <w14:ligatures w14:val="none"/>
        </w:rPr>
        <w:t>1.5 Summary of Research Methodology</w:t>
      </w:r>
    </w:p>
    <w:p w14:paraId="2544843B" w14:textId="77777777" w:rsidR="00E4648D" w:rsidRPr="00E4648D" w:rsidRDefault="00E4648D" w:rsidP="00E4648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4648D">
        <w:rPr>
          <w:rFonts w:ascii="Times New Roman" w:eastAsia="Times New Roman" w:hAnsi="Times New Roman" w:cs="Times New Roman"/>
          <w:kern w:val="0"/>
          <w:sz w:val="24"/>
          <w:szCs w:val="24"/>
          <w14:ligatures w14:val="none"/>
        </w:rPr>
        <w:t>To achieve the stated research objectives, the following key activities were undertaken:</w:t>
      </w:r>
    </w:p>
    <w:p w14:paraId="50919A42" w14:textId="77777777" w:rsidR="00E4648D" w:rsidRPr="00E4648D" w:rsidRDefault="00E4648D" w:rsidP="00E4648D">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4648D">
        <w:rPr>
          <w:rFonts w:ascii="Times New Roman" w:eastAsia="Times New Roman" w:hAnsi="Times New Roman" w:cs="Times New Roman"/>
          <w:kern w:val="0"/>
          <w:sz w:val="24"/>
          <w:szCs w:val="24"/>
          <w14:ligatures w14:val="none"/>
        </w:rPr>
        <w:t>Conducted a review of existing literature to evaluate its relevance for assessing biomedical waste practices across various hospitals.</w:t>
      </w:r>
    </w:p>
    <w:p w14:paraId="7CD7B31C" w14:textId="77777777" w:rsidR="00E4648D" w:rsidRPr="00E4648D" w:rsidRDefault="00E4648D" w:rsidP="00E4648D">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4648D">
        <w:rPr>
          <w:rFonts w:ascii="Times New Roman" w:eastAsia="Times New Roman" w:hAnsi="Times New Roman" w:cs="Times New Roman"/>
          <w:kern w:val="0"/>
          <w:sz w:val="24"/>
          <w:szCs w:val="24"/>
          <w14:ligatures w14:val="none"/>
        </w:rPr>
        <w:t>Selected hospitals for study based on geographic coverage and their consent to participate and share data.</w:t>
      </w:r>
    </w:p>
    <w:p w14:paraId="79FF30E7" w14:textId="77777777" w:rsidR="00E4648D" w:rsidRPr="00E4648D" w:rsidRDefault="00E4648D" w:rsidP="00E4648D">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4648D">
        <w:rPr>
          <w:rFonts w:ascii="Times New Roman" w:eastAsia="Times New Roman" w:hAnsi="Times New Roman" w:cs="Times New Roman"/>
          <w:kern w:val="0"/>
          <w:sz w:val="24"/>
          <w:szCs w:val="24"/>
          <w14:ligatures w14:val="none"/>
        </w:rPr>
        <w:t>Created structured questionnaires to facilitate data collection from hospital staff.</w:t>
      </w:r>
    </w:p>
    <w:p w14:paraId="4E04184F" w14:textId="77777777" w:rsidR="00E4648D" w:rsidRPr="00E4648D" w:rsidRDefault="00E4648D" w:rsidP="00E4648D">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4648D">
        <w:rPr>
          <w:rFonts w:ascii="Times New Roman" w:eastAsia="Times New Roman" w:hAnsi="Times New Roman" w:cs="Times New Roman"/>
          <w:kern w:val="0"/>
          <w:sz w:val="24"/>
          <w:szCs w:val="24"/>
          <w14:ligatures w14:val="none"/>
        </w:rPr>
        <w:t>Performed both inter-hospital and intra-hospital comparisons using the responses gathered through the surveys.</w:t>
      </w:r>
    </w:p>
    <w:p w14:paraId="0E257B6C" w14:textId="77777777" w:rsidR="00E4648D" w:rsidRPr="00E4648D" w:rsidRDefault="00E4648D" w:rsidP="00E4648D">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4648D">
        <w:rPr>
          <w:rFonts w:ascii="Times New Roman" w:eastAsia="Times New Roman" w:hAnsi="Times New Roman" w:cs="Times New Roman"/>
          <w:kern w:val="0"/>
          <w:sz w:val="24"/>
          <w:szCs w:val="24"/>
          <w14:ligatures w14:val="none"/>
        </w:rPr>
        <w:t>Designed an incinerator system tailored to the quantity of waste generated in each hospital, adhering to established guidelines for biomedical waste incineration.</w:t>
      </w:r>
    </w:p>
    <w:p w14:paraId="7CC7FBE4" w14:textId="5930FD66" w:rsidR="003C6A5C" w:rsidRPr="004B611B" w:rsidRDefault="003C6A5C" w:rsidP="003C6A5C">
      <w:pPr>
        <w:jc w:val="center"/>
        <w:rPr>
          <w:rFonts w:ascii="Times New Roman" w:eastAsia="Times New Roman" w:hAnsi="Times New Roman" w:cs="Times New Roman"/>
          <w:b/>
          <w:bCs/>
          <w:kern w:val="0"/>
          <w:sz w:val="24"/>
          <w:szCs w:val="24"/>
          <w14:ligatures w14:val="none"/>
        </w:rPr>
      </w:pPr>
      <w:r w:rsidRPr="004B611B">
        <w:rPr>
          <w:rStyle w:val="Strong"/>
          <w:rFonts w:ascii="Times New Roman" w:hAnsi="Times New Roman" w:cs="Times New Roman"/>
          <w:b w:val="0"/>
          <w:bCs w:val="0"/>
          <w:sz w:val="24"/>
          <w:szCs w:val="24"/>
        </w:rPr>
        <w:br w:type="page"/>
      </w:r>
      <w:r w:rsidRPr="004B611B">
        <w:rPr>
          <w:rStyle w:val="Strong"/>
          <w:rFonts w:ascii="Times New Roman" w:hAnsi="Times New Roman" w:cs="Times New Roman"/>
          <w:b w:val="0"/>
          <w:bCs w:val="0"/>
          <w:sz w:val="24"/>
          <w:szCs w:val="24"/>
        </w:rPr>
        <w:lastRenderedPageBreak/>
        <w:t>Literature Review</w:t>
      </w:r>
    </w:p>
    <w:p w14:paraId="1F176246" w14:textId="77777777" w:rsidR="003C6A5C" w:rsidRPr="004B611B" w:rsidRDefault="003C6A5C" w:rsidP="003C6A5C">
      <w:pPr>
        <w:pStyle w:val="NormalWeb"/>
      </w:pPr>
      <w:r w:rsidRPr="004B611B">
        <w:t xml:space="preserve">Biomedical Waste Management (BMWM) has emerged as a pressing public health and environmental issue in India, especially in light of increasing waste volumes from the healthcare sector and the associated infection risks. Numerous studies conducted since the introduction of the </w:t>
      </w:r>
      <w:r w:rsidRPr="004B611B">
        <w:rPr>
          <w:rStyle w:val="Strong"/>
        </w:rPr>
        <w:t>Biomedical Waste Management Rules, 2016</w:t>
      </w:r>
      <w:r w:rsidRPr="004B611B">
        <w:t>, have assessed the level of awareness, adherence, and implementation of these guidelines among healthcare workers across the country. Findings from these studies indicate that although there is general knowledge regarding BMW and its risks, substantial deficiencies exist in terms of training, infrastructure, and actual compliance.</w:t>
      </w:r>
    </w:p>
    <w:p w14:paraId="5F21E86D" w14:textId="77777777" w:rsidR="003C6A5C" w:rsidRPr="004B611B" w:rsidRDefault="003C6A5C" w:rsidP="003C6A5C">
      <w:pPr>
        <w:pStyle w:val="NormalWeb"/>
      </w:pPr>
      <w:r w:rsidRPr="004B611B">
        <w:t xml:space="preserve">For example, </w:t>
      </w:r>
      <w:r w:rsidRPr="004B611B">
        <w:rPr>
          <w:rStyle w:val="Strong"/>
        </w:rPr>
        <w:t>Mathur et al. (2017)</w:t>
      </w:r>
      <w:r w:rsidRPr="004B611B">
        <w:t xml:space="preserve"> found in Uttar Pradesh that while 80% of doctors and 70% of nurses were aware of waste segregation protocols under the 2016 rules, only 40% followed them rigorously. Contributing factors included limited refresher training and weak enforcement mechanisms. In Himachal Pradesh, </w:t>
      </w:r>
      <w:r w:rsidRPr="004B611B">
        <w:rPr>
          <w:rStyle w:val="Strong"/>
        </w:rPr>
        <w:t>Sharma and Chauhan (2018)</w:t>
      </w:r>
      <w:r w:rsidRPr="004B611B">
        <w:t xml:space="preserve"> observed that only about 35% of support staff (Class IV) could accurately identify waste segregation colors, indicating low frontline awareness.</w:t>
      </w:r>
    </w:p>
    <w:p w14:paraId="32DE8500" w14:textId="77777777" w:rsidR="003C6A5C" w:rsidRPr="004B611B" w:rsidRDefault="003C6A5C" w:rsidP="003C6A5C">
      <w:pPr>
        <w:pStyle w:val="NormalWeb"/>
      </w:pPr>
      <w:r w:rsidRPr="004B611B">
        <w:t xml:space="preserve">A study by </w:t>
      </w:r>
      <w:r w:rsidRPr="004B611B">
        <w:rPr>
          <w:rStyle w:val="Strong"/>
        </w:rPr>
        <w:t>Singh et al. (2019)</w:t>
      </w:r>
      <w:r w:rsidRPr="004B611B">
        <w:t xml:space="preserve"> in Madhya Pradesh highlighted that while physicians and lab staff demonstrated adequate understanding of waste categorization, nursing assistants and sanitation personnel were often either uninformed or misinformed. Their work underscored the need for tailored, role-based training programs. Similarly, </w:t>
      </w:r>
      <w:r w:rsidRPr="004B611B">
        <w:rPr>
          <w:rStyle w:val="Strong"/>
        </w:rPr>
        <w:t>Thomas et al. (2020)</w:t>
      </w:r>
      <w:r w:rsidRPr="004B611B">
        <w:t xml:space="preserve"> showed that engaging and participatory training models could dramatically enhance staff adherence within a few months.</w:t>
      </w:r>
    </w:p>
    <w:p w14:paraId="1DA11DF4" w14:textId="77777777" w:rsidR="003C6A5C" w:rsidRPr="004B611B" w:rsidRDefault="003C6A5C" w:rsidP="003C6A5C">
      <w:pPr>
        <w:pStyle w:val="NormalWeb"/>
      </w:pPr>
      <w:r w:rsidRPr="004B611B">
        <w:t xml:space="preserve">During the COVID-19 pandemic, biomedical waste saw a steep rise, particularly due to increased use of PPE. A study by </w:t>
      </w:r>
      <w:r w:rsidRPr="004B611B">
        <w:rPr>
          <w:rStyle w:val="Strong"/>
        </w:rPr>
        <w:t>Gupta et al. (2021)</w:t>
      </w:r>
      <w:r w:rsidRPr="004B611B">
        <w:t xml:space="preserve"> in Delhi hospitals reported a 30% increase in waste volume. However, only 60% of healthcare workers had received proper training on managing COVID-related waste, highlighting the urgency of adapting BMWM protocols during emergencies.</w:t>
      </w:r>
    </w:p>
    <w:p w14:paraId="4906E205" w14:textId="77777777" w:rsidR="003C6A5C" w:rsidRPr="004B611B" w:rsidRDefault="003C6A5C" w:rsidP="003C6A5C">
      <w:pPr>
        <w:pStyle w:val="NormalWeb"/>
      </w:pPr>
      <w:r w:rsidRPr="004B611B">
        <w:rPr>
          <w:rStyle w:val="Strong"/>
        </w:rPr>
        <w:t>Yadav et al. (2023)</w:t>
      </w:r>
      <w:r w:rsidRPr="004B611B">
        <w:t xml:space="preserve">, in their comparative study across public and private hospitals in Maharashtra, found that private institutions were generally better equipped and trained, while public hospitals lacked proper infrastructure and routine training. This was attributed to differences in administrative oversight and institutional support. Similar disparities were observed in </w:t>
      </w:r>
      <w:r w:rsidRPr="004B611B">
        <w:rPr>
          <w:rStyle w:val="Strong"/>
        </w:rPr>
        <w:t>Kumar and Aggarwal’s (2019)</w:t>
      </w:r>
      <w:r w:rsidRPr="004B611B">
        <w:t xml:space="preserve"> study in Bangalore, where compliance dropped significantly in general wards compared to ICUs due to inconsistent availability of color-coded bins.</w:t>
      </w:r>
    </w:p>
    <w:p w14:paraId="2819C57D" w14:textId="77777777" w:rsidR="003C6A5C" w:rsidRPr="004B611B" w:rsidRDefault="003C6A5C" w:rsidP="003C6A5C">
      <w:pPr>
        <w:pStyle w:val="NormalWeb"/>
      </w:pPr>
      <w:r w:rsidRPr="004B611B">
        <w:rPr>
          <w:rStyle w:val="Strong"/>
        </w:rPr>
        <w:t>Chatterjee et al. (2020)</w:t>
      </w:r>
      <w:r w:rsidRPr="004B611B">
        <w:t xml:space="preserve"> reported from West Bengal that while nearly 78% of staff knew that segregation must happen at the point of waste generation, only about half practiced it. They emphasized behavioral reinforcement methods such as visual signage and periodic audits. </w:t>
      </w:r>
      <w:r w:rsidRPr="004B611B">
        <w:rPr>
          <w:rStyle w:val="Strong"/>
        </w:rPr>
        <w:t>Pandey et al. (2020)</w:t>
      </w:r>
      <w:r w:rsidRPr="004B611B">
        <w:t>, comparing public and private hospitals in Uttar Pradesh, found private institutions to have better training programs and more consistent availability of PPE.</w:t>
      </w:r>
    </w:p>
    <w:p w14:paraId="7FBA26EC" w14:textId="77777777" w:rsidR="003C6A5C" w:rsidRPr="004B611B" w:rsidRDefault="003C6A5C" w:rsidP="003C6A5C">
      <w:pPr>
        <w:pStyle w:val="NormalWeb"/>
      </w:pPr>
      <w:r w:rsidRPr="004B611B">
        <w:rPr>
          <w:rStyle w:val="Strong"/>
        </w:rPr>
        <w:lastRenderedPageBreak/>
        <w:t>Rajput et al. (2021)</w:t>
      </w:r>
      <w:r w:rsidRPr="004B611B">
        <w:t xml:space="preserve">, studying four hospitals in Mumbai, observed a 40% increase in BMW due to pandemic protocols. Despite directives from the CPCB, training on COVID-specific waste handling was lacking—particularly among lower-tier staff. Conversely, </w:t>
      </w:r>
      <w:r w:rsidRPr="004B611B">
        <w:rPr>
          <w:rStyle w:val="Strong"/>
        </w:rPr>
        <w:t>Deshpande et al. (2022)</w:t>
      </w:r>
      <w:r w:rsidRPr="004B611B">
        <w:t xml:space="preserve"> reported a 60% improvement in compliance in Pune after introducing monthly hands-on training.</w:t>
      </w:r>
    </w:p>
    <w:p w14:paraId="237415C3" w14:textId="77777777" w:rsidR="003C6A5C" w:rsidRPr="004B611B" w:rsidRDefault="003C6A5C" w:rsidP="003C6A5C">
      <w:pPr>
        <w:pStyle w:val="NormalWeb"/>
      </w:pPr>
      <w:r w:rsidRPr="004B611B">
        <w:t xml:space="preserve">Other region-specific studies, such as </w:t>
      </w:r>
      <w:r w:rsidRPr="004B611B">
        <w:rPr>
          <w:rStyle w:val="Strong"/>
        </w:rPr>
        <w:t>Iqbal and Meena (2023)</w:t>
      </w:r>
      <w:r w:rsidRPr="004B611B">
        <w:t xml:space="preserve"> in Tamil Nadu, demonstrated that hospitals with internal BMWM committees and appointed waste officers achieved significantly better outcomes in terms of compliance and staff knowledge. A similar trend was seen in </w:t>
      </w:r>
      <w:r w:rsidRPr="004B611B">
        <w:rPr>
          <w:rStyle w:val="Strong"/>
        </w:rPr>
        <w:t>Verma et al. (2024)</w:t>
      </w:r>
      <w:r w:rsidRPr="004B611B">
        <w:t>, where hospitals with routine audits and periodic assessments had higher levels of adherence.</w:t>
      </w:r>
    </w:p>
    <w:p w14:paraId="37738E37" w14:textId="77777777" w:rsidR="003C6A5C" w:rsidRPr="004B611B" w:rsidRDefault="003C6A5C" w:rsidP="003C6A5C">
      <w:pPr>
        <w:pStyle w:val="NormalWeb"/>
      </w:pPr>
      <w:r w:rsidRPr="004B611B">
        <w:t xml:space="preserve">In the northeast, </w:t>
      </w:r>
      <w:r w:rsidRPr="004B611B">
        <w:rPr>
          <w:rStyle w:val="Strong"/>
        </w:rPr>
        <w:t>Kaur et al. (2023)</w:t>
      </w:r>
      <w:r w:rsidRPr="004B611B">
        <w:t xml:space="preserve"> pointed to infrastructural deficiencies—such as lack of signage, waste storage rooms, and PPE—which impaired waste handling. </w:t>
      </w:r>
      <w:r w:rsidRPr="004B611B">
        <w:rPr>
          <w:rStyle w:val="Strong"/>
        </w:rPr>
        <w:t>Saxena et al. (2024)</w:t>
      </w:r>
      <w:r w:rsidRPr="004B611B">
        <w:t xml:space="preserve"> found through a digital survey that while most nursing students were taught about BMWM, actual implementation during internships was inconsistent. </w:t>
      </w:r>
      <w:r w:rsidRPr="004B611B">
        <w:rPr>
          <w:rStyle w:val="Strong"/>
        </w:rPr>
        <w:t>Roy et al. (2018)</w:t>
      </w:r>
      <w:r w:rsidRPr="004B611B">
        <w:t xml:space="preserve"> and </w:t>
      </w:r>
      <w:r w:rsidRPr="004B611B">
        <w:rPr>
          <w:rStyle w:val="Strong"/>
        </w:rPr>
        <w:t>Bhat &amp; Bansal (2019)</w:t>
      </w:r>
      <w:r w:rsidRPr="004B611B">
        <w:t xml:space="preserve"> highlighted the knowledge–practice gap among auxiliary and junior staff in Assam and Himachal Pradesh, respectively.</w:t>
      </w:r>
    </w:p>
    <w:p w14:paraId="6723AC8B" w14:textId="77777777" w:rsidR="003C6A5C" w:rsidRPr="004B611B" w:rsidRDefault="003C6A5C" w:rsidP="003C6A5C">
      <w:pPr>
        <w:pStyle w:val="NormalWeb"/>
      </w:pPr>
      <w:r w:rsidRPr="004B611B">
        <w:rPr>
          <w:rStyle w:val="Strong"/>
        </w:rPr>
        <w:t>Chaudhary et al. (2021)</w:t>
      </w:r>
      <w:r w:rsidRPr="004B611B">
        <w:t xml:space="preserve"> and </w:t>
      </w:r>
      <w:r w:rsidRPr="004B611B">
        <w:rPr>
          <w:rStyle w:val="Strong"/>
        </w:rPr>
        <w:t>Khandelwal et al. (2021)</w:t>
      </w:r>
      <w:r w:rsidRPr="004B611B">
        <w:t xml:space="preserve"> found that in high-stress units like ICUs, compliance dropped due to lack of supervision and refresher training. </w:t>
      </w:r>
      <w:r w:rsidRPr="004B611B">
        <w:rPr>
          <w:rStyle w:val="Strong"/>
        </w:rPr>
        <w:t>Sen and Bhattacharya (2022)</w:t>
      </w:r>
      <w:r w:rsidRPr="004B611B">
        <w:t xml:space="preserve"> and </w:t>
      </w:r>
      <w:r w:rsidRPr="004B611B">
        <w:rPr>
          <w:rStyle w:val="Strong"/>
        </w:rPr>
        <w:t>Ramaswamy et al. (2023)</w:t>
      </w:r>
      <w:r w:rsidRPr="004B611B">
        <w:t xml:space="preserve"> called for department-specific waste handling protocols, particularly in pathology and radiology labs.</w:t>
      </w:r>
    </w:p>
    <w:p w14:paraId="5E9F4528" w14:textId="77777777" w:rsidR="003C6A5C" w:rsidRPr="004B611B" w:rsidRDefault="003C6A5C" w:rsidP="003C6A5C">
      <w:pPr>
        <w:pStyle w:val="NormalWeb"/>
      </w:pPr>
      <w:r w:rsidRPr="004B611B">
        <w:t xml:space="preserve">In rural India, studies by </w:t>
      </w:r>
      <w:r w:rsidRPr="004B611B">
        <w:rPr>
          <w:rStyle w:val="Strong"/>
        </w:rPr>
        <w:t>Prasad &amp; Ahuja (2022)</w:t>
      </w:r>
      <w:r w:rsidRPr="004B611B">
        <w:t xml:space="preserve"> and </w:t>
      </w:r>
      <w:r w:rsidRPr="004B611B">
        <w:rPr>
          <w:rStyle w:val="Strong"/>
        </w:rPr>
        <w:t>Rani et al. (2022)</w:t>
      </w:r>
      <w:r w:rsidRPr="004B611B">
        <w:t xml:space="preserve"> found very low levels of formal training, limited literacy among Class IV staff, and </w:t>
      </w:r>
      <w:proofErr w:type="spellStart"/>
      <w:r w:rsidRPr="004B611B">
        <w:t>mislabelled</w:t>
      </w:r>
      <w:proofErr w:type="spellEnd"/>
      <w:r w:rsidRPr="004B611B">
        <w:t xml:space="preserve"> or reused bins, highlighting the need for pictorial training and localized communication. </w:t>
      </w:r>
      <w:r w:rsidRPr="004B611B">
        <w:rPr>
          <w:rStyle w:val="Strong"/>
        </w:rPr>
        <w:t>Kumar et al. (2023)</w:t>
      </w:r>
      <w:r w:rsidRPr="004B611B">
        <w:t xml:space="preserve"> echoed similar findings in Odisha and Jharkhand.</w:t>
      </w:r>
    </w:p>
    <w:p w14:paraId="1F2D089E" w14:textId="77777777" w:rsidR="003C6A5C" w:rsidRPr="004B611B" w:rsidRDefault="003C6A5C" w:rsidP="003C6A5C">
      <w:pPr>
        <w:pStyle w:val="NormalWeb"/>
      </w:pPr>
      <w:r w:rsidRPr="004B611B">
        <w:t>Other key findings include:</w:t>
      </w:r>
    </w:p>
    <w:p w14:paraId="1DB05D42" w14:textId="77777777" w:rsidR="003C6A5C" w:rsidRPr="004B611B" w:rsidRDefault="003C6A5C" w:rsidP="003C6A5C">
      <w:pPr>
        <w:pStyle w:val="NormalWeb"/>
        <w:numPr>
          <w:ilvl w:val="0"/>
          <w:numId w:val="4"/>
        </w:numPr>
      </w:pPr>
      <w:r w:rsidRPr="004B611B">
        <w:t>Better outcomes in teaching hospitals due to regular academic reviews (</w:t>
      </w:r>
      <w:r w:rsidRPr="004B611B">
        <w:rPr>
          <w:rStyle w:val="Strong"/>
        </w:rPr>
        <w:t>Ansari et al., 2023</w:t>
      </w:r>
      <w:r w:rsidRPr="004B611B">
        <w:t>)</w:t>
      </w:r>
    </w:p>
    <w:p w14:paraId="11F667E0" w14:textId="77777777" w:rsidR="003C6A5C" w:rsidRPr="004B611B" w:rsidRDefault="003C6A5C" w:rsidP="003C6A5C">
      <w:pPr>
        <w:pStyle w:val="NormalWeb"/>
        <w:numPr>
          <w:ilvl w:val="0"/>
          <w:numId w:val="4"/>
        </w:numPr>
      </w:pPr>
      <w:r w:rsidRPr="004B611B">
        <w:t>Improved compliance with the use of bilingual or visual materials (</w:t>
      </w:r>
      <w:r w:rsidRPr="004B611B">
        <w:rPr>
          <w:rStyle w:val="Strong"/>
        </w:rPr>
        <w:t>Bhuyan et al., 2022</w:t>
      </w:r>
      <w:r w:rsidRPr="004B611B">
        <w:t>)</w:t>
      </w:r>
    </w:p>
    <w:p w14:paraId="34FBA703" w14:textId="77777777" w:rsidR="003C6A5C" w:rsidRPr="004B611B" w:rsidRDefault="003C6A5C" w:rsidP="003C6A5C">
      <w:pPr>
        <w:pStyle w:val="NormalWeb"/>
        <w:numPr>
          <w:ilvl w:val="0"/>
          <w:numId w:val="4"/>
        </w:numPr>
      </w:pPr>
      <w:r w:rsidRPr="004B611B">
        <w:t>Importance of supervision and real-time feedback in hospitals like CMC Vellore (</w:t>
      </w:r>
      <w:r w:rsidRPr="004B611B">
        <w:rPr>
          <w:rStyle w:val="Strong"/>
        </w:rPr>
        <w:t>Abraham et al., 2021</w:t>
      </w:r>
      <w:r w:rsidRPr="004B611B">
        <w:t>)</w:t>
      </w:r>
    </w:p>
    <w:p w14:paraId="3542DF21" w14:textId="77777777" w:rsidR="003C6A5C" w:rsidRPr="004B611B" w:rsidRDefault="003C6A5C" w:rsidP="003C6A5C">
      <w:pPr>
        <w:pStyle w:val="NormalWeb"/>
        <w:numPr>
          <w:ilvl w:val="0"/>
          <w:numId w:val="4"/>
        </w:numPr>
      </w:pPr>
      <w:r w:rsidRPr="004B611B">
        <w:t>Decline in adherence where administrative or structural support was weak (</w:t>
      </w:r>
      <w:r w:rsidRPr="004B611B">
        <w:rPr>
          <w:rStyle w:val="Strong"/>
        </w:rPr>
        <w:t>Jaiswal &amp; Patel, 2021</w:t>
      </w:r>
      <w:r w:rsidRPr="004B611B">
        <w:t xml:space="preserve">; </w:t>
      </w:r>
      <w:r w:rsidRPr="004B611B">
        <w:rPr>
          <w:rStyle w:val="Strong"/>
        </w:rPr>
        <w:t>Rehman et al., 2017</w:t>
      </w:r>
      <w:r w:rsidRPr="004B611B">
        <w:t>)</w:t>
      </w:r>
    </w:p>
    <w:p w14:paraId="6176C1F0" w14:textId="77777777" w:rsidR="003C6A5C" w:rsidRPr="004B611B" w:rsidRDefault="003C6A5C" w:rsidP="003C6A5C">
      <w:pPr>
        <w:pStyle w:val="NormalWeb"/>
      </w:pPr>
      <w:r w:rsidRPr="004B611B">
        <w:t>Collectively, the reviewed literature underscores the uneven nature of biomedical waste practices across states, institutions, and healthcare worker categories. While policy exists, implementation often falls short due to lack of training, infrastructural deficits, and inadequate monitoring systems.</w:t>
      </w:r>
    </w:p>
    <w:p w14:paraId="1DD994E0" w14:textId="77777777" w:rsidR="003C6A5C" w:rsidRPr="004B611B" w:rsidRDefault="003C6A5C" w:rsidP="003C6A5C">
      <w:pPr>
        <w:pStyle w:val="Heading3"/>
        <w:rPr>
          <w:sz w:val="24"/>
          <w:szCs w:val="24"/>
        </w:rPr>
      </w:pPr>
      <w:r w:rsidRPr="004B611B">
        <w:rPr>
          <w:rStyle w:val="Strong"/>
          <w:b/>
          <w:bCs/>
          <w:sz w:val="24"/>
          <w:szCs w:val="24"/>
        </w:rPr>
        <w:t>2.2 Summary of Literature Review</w:t>
      </w:r>
    </w:p>
    <w:p w14:paraId="3F310E2C" w14:textId="77777777" w:rsidR="003C6A5C" w:rsidRPr="004B611B" w:rsidRDefault="003C6A5C" w:rsidP="003C6A5C">
      <w:pPr>
        <w:pStyle w:val="NormalWeb"/>
      </w:pPr>
      <w:r w:rsidRPr="004B611B">
        <w:lastRenderedPageBreak/>
        <w:t>Biomedical Waste Management (BMWM) has gained prominence in recent years due to the expansion of healthcare services, rising infection risks, and stricter regulatory frameworks, particularly post-2016. A comprehensive review of studies conducted across India between 2016 and 2024 reveals several recurring themes and challenges.</w:t>
      </w:r>
    </w:p>
    <w:p w14:paraId="57F97BAF" w14:textId="77777777" w:rsidR="003C6A5C" w:rsidRPr="004B611B" w:rsidRDefault="003C6A5C" w:rsidP="003C6A5C">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Knowledge and Awareness</w:t>
      </w:r>
    </w:p>
    <w:p w14:paraId="190AD047" w14:textId="77777777" w:rsidR="003C6A5C" w:rsidRPr="004B611B" w:rsidRDefault="003C6A5C" w:rsidP="003C6A5C">
      <w:pPr>
        <w:pStyle w:val="NormalWeb"/>
      </w:pPr>
      <w:r w:rsidRPr="004B611B">
        <w:t xml:space="preserve">Senior medical professionals, especially doctors and registered nurses, tend to have a high level of awareness regarding BMWM protocols. However, awareness levels significantly drop among housekeeping and sanitation workers, who are directly involved in waste handling. Studies by </w:t>
      </w:r>
      <w:r w:rsidRPr="004B611B">
        <w:rPr>
          <w:rStyle w:val="Strong"/>
        </w:rPr>
        <w:t>Sharma &amp; Chauhan (2018)</w:t>
      </w:r>
      <w:r w:rsidRPr="004B611B">
        <w:t xml:space="preserve">, </w:t>
      </w:r>
      <w:r w:rsidRPr="004B611B">
        <w:rPr>
          <w:rStyle w:val="Strong"/>
        </w:rPr>
        <w:t>Roy et al. (2018)</w:t>
      </w:r>
      <w:r w:rsidRPr="004B611B">
        <w:t xml:space="preserve">, and </w:t>
      </w:r>
      <w:r w:rsidRPr="004B611B">
        <w:rPr>
          <w:rStyle w:val="Strong"/>
        </w:rPr>
        <w:t>Rani et al. (2022)</w:t>
      </w:r>
      <w:r w:rsidRPr="004B611B">
        <w:t xml:space="preserve"> consistently show that fewer than 40% of support staff could correctly follow the color-coded segregation system.</w:t>
      </w:r>
    </w:p>
    <w:p w14:paraId="4EE4F641" w14:textId="77777777" w:rsidR="003C6A5C" w:rsidRPr="004B611B" w:rsidRDefault="003C6A5C" w:rsidP="003C6A5C">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Training Deficiencies</w:t>
      </w:r>
    </w:p>
    <w:p w14:paraId="40C7F9E0" w14:textId="77777777" w:rsidR="003C6A5C" w:rsidRPr="004B611B" w:rsidRDefault="003C6A5C" w:rsidP="003C6A5C">
      <w:pPr>
        <w:pStyle w:val="NormalWeb"/>
      </w:pPr>
      <w:r w:rsidRPr="004B611B">
        <w:t xml:space="preserve">A widespread gap exists in training quality and frequency. Several researchers, including </w:t>
      </w:r>
      <w:r w:rsidRPr="004B611B">
        <w:rPr>
          <w:rStyle w:val="Strong"/>
        </w:rPr>
        <w:t>Mathur et al. (2017)</w:t>
      </w:r>
      <w:r w:rsidRPr="004B611B">
        <w:t xml:space="preserve"> and </w:t>
      </w:r>
      <w:r w:rsidRPr="004B611B">
        <w:rPr>
          <w:rStyle w:val="Strong"/>
        </w:rPr>
        <w:t>Iqbal &amp; Meena (2023)</w:t>
      </w:r>
      <w:r w:rsidRPr="004B611B">
        <w:t>, highlight the absence of structured and ongoing training modules, particularly for lower-tier staff. Hands-on, interactive methods—such as drills and simulations—were found to be far more effective than traditional lectures (</w:t>
      </w:r>
      <w:r w:rsidRPr="004B611B">
        <w:rPr>
          <w:rStyle w:val="Strong"/>
        </w:rPr>
        <w:t>Deshpande et al., 2022; Bhuyan et al., 2022</w:t>
      </w:r>
      <w:r w:rsidRPr="004B611B">
        <w:t>).</w:t>
      </w:r>
    </w:p>
    <w:p w14:paraId="52C9CD2E" w14:textId="77777777" w:rsidR="003C6A5C" w:rsidRPr="004B611B" w:rsidRDefault="003C6A5C" w:rsidP="003C6A5C">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Infrastructure Challenges</w:t>
      </w:r>
    </w:p>
    <w:p w14:paraId="22D15081" w14:textId="77777777" w:rsidR="003C6A5C" w:rsidRPr="004B611B" w:rsidRDefault="003C6A5C" w:rsidP="003C6A5C">
      <w:pPr>
        <w:pStyle w:val="NormalWeb"/>
      </w:pPr>
      <w:r w:rsidRPr="004B611B">
        <w:t>Many healthcare facilities, especially public and rural hospitals, suffer from inadequate infrastructure—missing or insufficient bins, lack of PPE, or absence of labeled disposal areas. Comparisons show that private and urban hospitals fare better than their rural and public counterparts in this regard (</w:t>
      </w:r>
      <w:r w:rsidRPr="004B611B">
        <w:rPr>
          <w:rStyle w:val="Strong"/>
        </w:rPr>
        <w:t>Yadav et al., 2023; Kumar et al., 2023</w:t>
      </w:r>
      <w:r w:rsidRPr="004B611B">
        <w:t>).</w:t>
      </w:r>
    </w:p>
    <w:p w14:paraId="530A22D4" w14:textId="77777777" w:rsidR="003C6A5C" w:rsidRPr="004B611B" w:rsidRDefault="003C6A5C" w:rsidP="003C6A5C">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Impact of the COVID-19 Pandemic</w:t>
      </w:r>
    </w:p>
    <w:p w14:paraId="46E7012C" w14:textId="77777777" w:rsidR="003C6A5C" w:rsidRPr="004B611B" w:rsidRDefault="003C6A5C" w:rsidP="003C6A5C">
      <w:pPr>
        <w:pStyle w:val="NormalWeb"/>
      </w:pPr>
      <w:r w:rsidRPr="004B611B">
        <w:t xml:space="preserve">COVID-19 significantly strained existing waste management systems. Though awareness regarding infection risks increased, preparedness to manage pandemic-specific waste was often inadequate. Studies by </w:t>
      </w:r>
      <w:r w:rsidRPr="004B611B">
        <w:rPr>
          <w:rStyle w:val="Strong"/>
        </w:rPr>
        <w:t>Gupta et al. (2021)</w:t>
      </w:r>
      <w:r w:rsidRPr="004B611B">
        <w:t xml:space="preserve"> and </w:t>
      </w:r>
      <w:r w:rsidRPr="004B611B">
        <w:rPr>
          <w:rStyle w:val="Strong"/>
        </w:rPr>
        <w:t>Singh &amp; Joseph (2024)</w:t>
      </w:r>
      <w:r w:rsidRPr="004B611B">
        <w:t xml:space="preserve"> noted that few hospitals had adapted training and infrastructure to deal with the surge in PPE and disposable items.</w:t>
      </w:r>
    </w:p>
    <w:p w14:paraId="2724CCE1" w14:textId="77777777" w:rsidR="003C6A5C" w:rsidRPr="004B611B" w:rsidRDefault="003C6A5C" w:rsidP="003C6A5C">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Monitoring and Policy Gaps</w:t>
      </w:r>
    </w:p>
    <w:p w14:paraId="49D489B0" w14:textId="77777777" w:rsidR="003C6A5C" w:rsidRPr="004B611B" w:rsidRDefault="003C6A5C" w:rsidP="003C6A5C">
      <w:pPr>
        <w:pStyle w:val="NormalWeb"/>
      </w:pPr>
      <w:r w:rsidRPr="004B611B">
        <w:t>Hospitals with active internal monitoring—such as dedicated BMW committees, SOPs, and audit schedules—reported higher compliance and lower risk (</w:t>
      </w:r>
      <w:r w:rsidRPr="004B611B">
        <w:rPr>
          <w:rStyle w:val="Strong"/>
        </w:rPr>
        <w:t>Iqbal &amp; Meena, 2023; Verma et al., 2024</w:t>
      </w:r>
      <w:r w:rsidRPr="004B611B">
        <w:t>). Conversely, facilities without such mechanisms showed inconsistent practices and policy violations.</w:t>
      </w:r>
    </w:p>
    <w:p w14:paraId="79B2F662" w14:textId="77777777" w:rsidR="003C6A5C" w:rsidRPr="004B611B" w:rsidRDefault="003C6A5C" w:rsidP="003C6A5C">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Regional and Institutional Variability</w:t>
      </w:r>
    </w:p>
    <w:p w14:paraId="61A2F873" w14:textId="77777777" w:rsidR="003C6A5C" w:rsidRPr="004B611B" w:rsidRDefault="003C6A5C" w:rsidP="003C6A5C">
      <w:pPr>
        <w:pStyle w:val="NormalWeb"/>
      </w:pPr>
      <w:r w:rsidRPr="004B611B">
        <w:t xml:space="preserve">Awareness and compliance vary significantly by location and institution type. Urban and private hospitals generally perform better due to better access to training and resources, while rural and </w:t>
      </w:r>
      <w:r w:rsidRPr="004B611B">
        <w:lastRenderedPageBreak/>
        <w:t>district-level hospitals lag behind due to lower staff literacy and fewer administrative controls (</w:t>
      </w:r>
      <w:r w:rsidRPr="004B611B">
        <w:rPr>
          <w:rStyle w:val="Strong"/>
        </w:rPr>
        <w:t>Kaushik et al., 2019; Prasad &amp; Ahuja, 2022</w:t>
      </w:r>
      <w:r w:rsidRPr="004B611B">
        <w:t>).</w:t>
      </w:r>
    </w:p>
    <w:p w14:paraId="25A0D002" w14:textId="40C38837" w:rsidR="003100F0" w:rsidRPr="004B611B" w:rsidRDefault="003100F0">
      <w:pPr>
        <w:rPr>
          <w:rFonts w:ascii="Times New Roman" w:hAnsi="Times New Roman" w:cs="Times New Roman"/>
          <w:sz w:val="24"/>
          <w:szCs w:val="24"/>
        </w:rPr>
      </w:pPr>
      <w:r w:rsidRPr="004B611B">
        <w:rPr>
          <w:rFonts w:ascii="Times New Roman" w:hAnsi="Times New Roman" w:cs="Times New Roman"/>
          <w:sz w:val="24"/>
          <w:szCs w:val="24"/>
        </w:rPr>
        <w:br w:type="page"/>
      </w:r>
    </w:p>
    <w:p w14:paraId="7D7CD886" w14:textId="77777777" w:rsidR="003100F0" w:rsidRPr="004B611B" w:rsidRDefault="003100F0" w:rsidP="003100F0">
      <w:pPr>
        <w:pStyle w:val="Heading2"/>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lastRenderedPageBreak/>
        <w:t>DATA AND METHODOLOGY</w:t>
      </w:r>
    </w:p>
    <w:p w14:paraId="398B8431" w14:textId="77777777" w:rsidR="003100F0" w:rsidRPr="004B611B" w:rsidRDefault="003100F0" w:rsidP="003100F0">
      <w:pPr>
        <w:pStyle w:val="Heading3"/>
        <w:rPr>
          <w:sz w:val="24"/>
          <w:szCs w:val="24"/>
        </w:rPr>
      </w:pPr>
      <w:r w:rsidRPr="004B611B">
        <w:rPr>
          <w:rStyle w:val="Strong"/>
          <w:b/>
          <w:bCs/>
          <w:sz w:val="24"/>
          <w:szCs w:val="24"/>
        </w:rPr>
        <w:t>1. Study Design</w:t>
      </w:r>
    </w:p>
    <w:p w14:paraId="385B1ADA" w14:textId="77777777" w:rsidR="003100F0" w:rsidRPr="004B611B" w:rsidRDefault="003100F0" w:rsidP="003100F0">
      <w:pPr>
        <w:pStyle w:val="NormalWeb"/>
      </w:pPr>
      <w:r w:rsidRPr="004B611B">
        <w:t xml:space="preserve">The research follows a </w:t>
      </w:r>
      <w:r w:rsidRPr="004B611B">
        <w:rPr>
          <w:rStyle w:val="Strong"/>
        </w:rPr>
        <w:t>descriptive cross-sectional design</w:t>
      </w:r>
      <w:r w:rsidRPr="004B611B">
        <w:t xml:space="preserve"> aimed at evaluating the level of awareness, understanding, and practices concerning Biomedical Waste Management (BMWM) among hospital personnel. The study was carried out in a </w:t>
      </w:r>
      <w:r w:rsidRPr="004B611B">
        <w:rPr>
          <w:rStyle w:val="Strong"/>
        </w:rPr>
        <w:t>450-bed healthcare facility located in Faridabad</w:t>
      </w:r>
      <w:r w:rsidRPr="004B611B">
        <w:t>.</w:t>
      </w:r>
    </w:p>
    <w:p w14:paraId="1A21E8E0" w14:textId="77777777" w:rsidR="003100F0" w:rsidRPr="004B611B" w:rsidRDefault="003100F0" w:rsidP="003100F0">
      <w:pPr>
        <w:pStyle w:val="Heading3"/>
        <w:rPr>
          <w:sz w:val="24"/>
          <w:szCs w:val="24"/>
        </w:rPr>
      </w:pPr>
      <w:r w:rsidRPr="004B611B">
        <w:rPr>
          <w:rStyle w:val="Strong"/>
          <w:b/>
          <w:bCs/>
          <w:sz w:val="24"/>
          <w:szCs w:val="24"/>
        </w:rPr>
        <w:t>2. Study Population</w:t>
      </w:r>
    </w:p>
    <w:p w14:paraId="21EF9E63" w14:textId="77777777" w:rsidR="003100F0" w:rsidRPr="004B611B" w:rsidRDefault="003100F0" w:rsidP="003100F0">
      <w:pPr>
        <w:pStyle w:val="NormalWeb"/>
      </w:pPr>
      <w:r w:rsidRPr="004B611B">
        <w:t>The target group for this study includes medical and non-medical staff who are either directly or indirectly involved in handling biomedical waste. This includes personnel from various hospital departments, namely:</w:t>
      </w:r>
    </w:p>
    <w:p w14:paraId="009BFA9C" w14:textId="77777777" w:rsidR="003100F0" w:rsidRPr="004B611B" w:rsidRDefault="003100F0" w:rsidP="003100F0">
      <w:pPr>
        <w:pStyle w:val="NormalWeb"/>
        <w:numPr>
          <w:ilvl w:val="0"/>
          <w:numId w:val="5"/>
        </w:numPr>
      </w:pPr>
      <w:r w:rsidRPr="004B611B">
        <w:t>Medical Officers and Consultants</w:t>
      </w:r>
    </w:p>
    <w:p w14:paraId="7AE9E073" w14:textId="77777777" w:rsidR="003100F0" w:rsidRPr="004B611B" w:rsidRDefault="003100F0" w:rsidP="003100F0">
      <w:pPr>
        <w:pStyle w:val="NormalWeb"/>
        <w:numPr>
          <w:ilvl w:val="0"/>
          <w:numId w:val="5"/>
        </w:numPr>
      </w:pPr>
      <w:r w:rsidRPr="004B611B">
        <w:t>Nursing Staff</w:t>
      </w:r>
    </w:p>
    <w:p w14:paraId="79549B4E" w14:textId="77777777" w:rsidR="003100F0" w:rsidRPr="004B611B" w:rsidRDefault="003100F0" w:rsidP="003100F0">
      <w:pPr>
        <w:pStyle w:val="NormalWeb"/>
        <w:numPr>
          <w:ilvl w:val="0"/>
          <w:numId w:val="5"/>
        </w:numPr>
      </w:pPr>
      <w:r w:rsidRPr="004B611B">
        <w:t>Laboratory Technologists</w:t>
      </w:r>
    </w:p>
    <w:p w14:paraId="3DD6EA8F" w14:textId="77777777" w:rsidR="003100F0" w:rsidRPr="004B611B" w:rsidRDefault="003100F0" w:rsidP="003100F0">
      <w:pPr>
        <w:pStyle w:val="NormalWeb"/>
        <w:numPr>
          <w:ilvl w:val="0"/>
          <w:numId w:val="5"/>
        </w:numPr>
      </w:pPr>
      <w:r w:rsidRPr="004B611B">
        <w:t>Housekeeping and Sanitation Workers</w:t>
      </w:r>
    </w:p>
    <w:p w14:paraId="78F14716" w14:textId="77777777" w:rsidR="003100F0" w:rsidRPr="004B611B" w:rsidRDefault="003100F0" w:rsidP="003100F0">
      <w:pPr>
        <w:pStyle w:val="NormalWeb"/>
        <w:numPr>
          <w:ilvl w:val="0"/>
          <w:numId w:val="5"/>
        </w:numPr>
      </w:pPr>
      <w:r w:rsidRPr="004B611B">
        <w:t>Administrative Personnel</w:t>
      </w:r>
    </w:p>
    <w:p w14:paraId="5B4120B6" w14:textId="77777777" w:rsidR="003100F0" w:rsidRPr="004B611B" w:rsidRDefault="003100F0" w:rsidP="003100F0">
      <w:pPr>
        <w:pStyle w:val="NormalWeb"/>
        <w:numPr>
          <w:ilvl w:val="0"/>
          <w:numId w:val="5"/>
        </w:numPr>
      </w:pPr>
      <w:r w:rsidRPr="004B611B">
        <w:t>Patient Care Coordinators (PCC)</w:t>
      </w:r>
    </w:p>
    <w:p w14:paraId="6C90BA8F" w14:textId="77777777" w:rsidR="003100F0" w:rsidRPr="004B611B" w:rsidRDefault="003100F0" w:rsidP="003100F0">
      <w:pPr>
        <w:pStyle w:val="NormalWeb"/>
        <w:numPr>
          <w:ilvl w:val="0"/>
          <w:numId w:val="5"/>
        </w:numPr>
      </w:pPr>
      <w:r w:rsidRPr="004B611B">
        <w:t>Pharmacists</w:t>
      </w:r>
    </w:p>
    <w:p w14:paraId="0751F4FE" w14:textId="77777777" w:rsidR="003100F0" w:rsidRPr="004B611B" w:rsidRDefault="003100F0" w:rsidP="003100F0">
      <w:pPr>
        <w:pStyle w:val="Heading3"/>
        <w:rPr>
          <w:sz w:val="24"/>
          <w:szCs w:val="24"/>
        </w:rPr>
      </w:pPr>
      <w:r w:rsidRPr="004B611B">
        <w:rPr>
          <w:rStyle w:val="Strong"/>
          <w:b/>
          <w:bCs/>
          <w:sz w:val="24"/>
          <w:szCs w:val="24"/>
        </w:rPr>
        <w:t>3. Sample Size and Sampling Strategy</w:t>
      </w:r>
    </w:p>
    <w:p w14:paraId="6E305D42" w14:textId="77777777" w:rsidR="003100F0" w:rsidRPr="004B611B" w:rsidRDefault="003100F0" w:rsidP="003100F0">
      <w:pPr>
        <w:pStyle w:val="NormalWeb"/>
      </w:pPr>
      <w:r w:rsidRPr="004B611B">
        <w:t xml:space="preserve">To ensure a balanced representation across different roles and departments, either </w:t>
      </w:r>
      <w:r w:rsidRPr="004B611B">
        <w:rPr>
          <w:rStyle w:val="Strong"/>
        </w:rPr>
        <w:t>simple random sampling</w:t>
      </w:r>
      <w:r w:rsidRPr="004B611B">
        <w:t xml:space="preserve"> or </w:t>
      </w:r>
      <w:r w:rsidRPr="004B611B">
        <w:rPr>
          <w:rStyle w:val="Strong"/>
        </w:rPr>
        <w:t>stratified sampling</w:t>
      </w:r>
      <w:r w:rsidRPr="004B611B">
        <w:t xml:space="preserve"> techniques will be employed. The final sample size will be determined based on the total workforce availability and statistical considerations required to maintain the accuracy and validity of the study results.</w:t>
      </w:r>
    </w:p>
    <w:p w14:paraId="50769487" w14:textId="77777777" w:rsidR="003100F0" w:rsidRPr="004B611B" w:rsidRDefault="003100F0" w:rsidP="003100F0">
      <w:pPr>
        <w:pStyle w:val="Heading3"/>
        <w:rPr>
          <w:sz w:val="24"/>
          <w:szCs w:val="24"/>
        </w:rPr>
      </w:pPr>
      <w:r w:rsidRPr="004B611B">
        <w:rPr>
          <w:rStyle w:val="Strong"/>
          <w:b/>
          <w:bCs/>
          <w:sz w:val="24"/>
          <w:szCs w:val="24"/>
        </w:rPr>
        <w:t>4. Data Collection Methods</w:t>
      </w:r>
    </w:p>
    <w:p w14:paraId="702CDA14" w14:textId="77777777" w:rsidR="003100F0" w:rsidRPr="004B611B" w:rsidRDefault="003100F0" w:rsidP="003100F0">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Primary Data Collection</w:t>
      </w:r>
    </w:p>
    <w:p w14:paraId="03B725B5" w14:textId="77777777" w:rsidR="003100F0" w:rsidRPr="004B611B" w:rsidRDefault="003100F0" w:rsidP="003100F0">
      <w:pPr>
        <w:pStyle w:val="NormalWeb"/>
        <w:numPr>
          <w:ilvl w:val="0"/>
          <w:numId w:val="6"/>
        </w:numPr>
      </w:pPr>
      <w:r w:rsidRPr="004B611B">
        <w:t xml:space="preserve">A </w:t>
      </w:r>
      <w:r w:rsidRPr="004B611B">
        <w:rPr>
          <w:rStyle w:val="Strong"/>
        </w:rPr>
        <w:t>pre-tested structured questionnaire</w:t>
      </w:r>
      <w:r w:rsidRPr="004B611B">
        <w:t xml:space="preserve"> will be used to gather information on participants' knowledge, attitudes, and practices related to biomedical waste management.</w:t>
      </w:r>
    </w:p>
    <w:p w14:paraId="242E4EB9" w14:textId="77777777" w:rsidR="003100F0" w:rsidRPr="004B611B" w:rsidRDefault="003100F0" w:rsidP="003100F0">
      <w:pPr>
        <w:pStyle w:val="NormalWeb"/>
        <w:numPr>
          <w:ilvl w:val="0"/>
          <w:numId w:val="6"/>
        </w:numPr>
      </w:pPr>
      <w:r w:rsidRPr="004B611B">
        <w:rPr>
          <w:rStyle w:val="Strong"/>
        </w:rPr>
        <w:t>In-person interviews</w:t>
      </w:r>
      <w:r w:rsidRPr="004B611B">
        <w:t xml:space="preserve"> will be conducted to allow for clarification and ensure accurate data collection.</w:t>
      </w:r>
    </w:p>
    <w:p w14:paraId="1F8ECB01" w14:textId="77777777" w:rsidR="003100F0" w:rsidRPr="004B611B" w:rsidRDefault="003100F0" w:rsidP="003100F0">
      <w:pPr>
        <w:pStyle w:val="NormalWeb"/>
        <w:numPr>
          <w:ilvl w:val="0"/>
          <w:numId w:val="6"/>
        </w:numPr>
      </w:pPr>
      <w:r w:rsidRPr="004B611B">
        <w:rPr>
          <w:rStyle w:val="Strong"/>
        </w:rPr>
        <w:t>Direct observation</w:t>
      </w:r>
      <w:r w:rsidRPr="004B611B">
        <w:t xml:space="preserve"> will be performed in hospital wards, laboratories, and waste disposal zones to assess real-time adherence to BMWM protocols and practices.</w:t>
      </w:r>
    </w:p>
    <w:p w14:paraId="284D6A18" w14:textId="05C8F929" w:rsidR="003100F0" w:rsidRPr="004B611B" w:rsidRDefault="003100F0">
      <w:pPr>
        <w:rPr>
          <w:rFonts w:ascii="Times New Roman" w:hAnsi="Times New Roman" w:cs="Times New Roman"/>
          <w:sz w:val="24"/>
          <w:szCs w:val="24"/>
        </w:rPr>
      </w:pPr>
      <w:r w:rsidRPr="004B611B">
        <w:rPr>
          <w:rFonts w:ascii="Times New Roman" w:hAnsi="Times New Roman" w:cs="Times New Roman"/>
          <w:sz w:val="24"/>
          <w:szCs w:val="24"/>
        </w:rPr>
        <w:br w:type="page"/>
      </w:r>
    </w:p>
    <w:p w14:paraId="6F815D39" w14:textId="77777777" w:rsidR="003100F0" w:rsidRPr="004B611B" w:rsidRDefault="003100F0" w:rsidP="003100F0">
      <w:pPr>
        <w:spacing w:after="0"/>
        <w:jc w:val="center"/>
        <w:rPr>
          <w:rFonts w:ascii="Times New Roman" w:hAnsi="Times New Roman" w:cs="Times New Roman"/>
          <w:b/>
          <w:sz w:val="24"/>
          <w:szCs w:val="24"/>
        </w:rPr>
      </w:pPr>
      <w:r w:rsidRPr="004B611B">
        <w:rPr>
          <w:rFonts w:ascii="Times New Roman" w:hAnsi="Times New Roman" w:cs="Times New Roman"/>
          <w:b/>
          <w:sz w:val="24"/>
          <w:szCs w:val="24"/>
        </w:rPr>
        <w:lastRenderedPageBreak/>
        <w:t>Results and Discussion</w:t>
      </w:r>
    </w:p>
    <w:p w14:paraId="50E2490B" w14:textId="77777777" w:rsidR="003100F0" w:rsidRPr="004B611B" w:rsidRDefault="003100F0" w:rsidP="003100F0">
      <w:pPr>
        <w:pStyle w:val="NormalWeb"/>
        <w:spacing w:before="0" w:beforeAutospacing="0" w:after="0" w:afterAutospacing="0"/>
      </w:pPr>
      <w:r w:rsidRPr="004B611B">
        <w:t xml:space="preserve"> </w:t>
      </w:r>
      <w:r w:rsidRPr="004B611B">
        <w:rPr>
          <w:rStyle w:val="Strong"/>
        </w:rPr>
        <w:t>Total Respondents:</w:t>
      </w:r>
      <w:r w:rsidRPr="004B611B">
        <w:t xml:space="preserve"> 211</w:t>
      </w:r>
    </w:p>
    <w:p w14:paraId="14191639" w14:textId="77777777" w:rsidR="003100F0" w:rsidRPr="004B611B" w:rsidRDefault="003100F0" w:rsidP="003100F0">
      <w:pPr>
        <w:pStyle w:val="NormalWeb"/>
        <w:spacing w:before="0" w:beforeAutospacing="0" w:after="0" w:afterAutospacing="0"/>
      </w:pPr>
      <w:r w:rsidRPr="004B611B">
        <w:t xml:space="preserve"> </w:t>
      </w:r>
      <w:r w:rsidRPr="004B611B">
        <w:rPr>
          <w:rStyle w:val="Strong"/>
        </w:rPr>
        <w:t>Consent Provided:</w:t>
      </w:r>
      <w:r w:rsidRPr="004B611B">
        <w:t xml:space="preserve"> 100% (All participants consented)</w:t>
      </w:r>
    </w:p>
    <w:p w14:paraId="2176396A" w14:textId="77777777" w:rsidR="003100F0" w:rsidRPr="004B611B" w:rsidRDefault="003100F0" w:rsidP="003100F0">
      <w:pPr>
        <w:spacing w:after="0"/>
        <w:rPr>
          <w:rFonts w:ascii="Times New Roman" w:hAnsi="Times New Roman" w:cs="Times New Roman"/>
          <w:sz w:val="24"/>
          <w:szCs w:val="24"/>
        </w:rPr>
      </w:pPr>
    </w:p>
    <w:p w14:paraId="4F854D88" w14:textId="77777777" w:rsidR="003100F0" w:rsidRPr="004B611B" w:rsidRDefault="003100F0" w:rsidP="003100F0">
      <w:pPr>
        <w:spacing w:after="0"/>
        <w:rPr>
          <w:rFonts w:ascii="Times New Roman" w:hAnsi="Times New Roman" w:cs="Times New Roman"/>
          <w:sz w:val="24"/>
          <w:szCs w:val="24"/>
        </w:rPr>
      </w:pPr>
    </w:p>
    <w:p w14:paraId="47FC32D2" w14:textId="77777777" w:rsidR="003100F0" w:rsidRPr="004B611B" w:rsidRDefault="003100F0" w:rsidP="003100F0">
      <w:pPr>
        <w:spacing w:after="0"/>
        <w:rPr>
          <w:rFonts w:ascii="Times New Roman" w:hAnsi="Times New Roman" w:cs="Times New Roman"/>
          <w:sz w:val="24"/>
          <w:szCs w:val="24"/>
        </w:rPr>
      </w:pPr>
      <w:r w:rsidRPr="004B611B">
        <w:rPr>
          <w:rFonts w:ascii="Times New Roman" w:hAnsi="Times New Roman" w:cs="Times New Roman"/>
          <w:noProof/>
          <w:sz w:val="24"/>
          <w:szCs w:val="24"/>
          <w:lang w:val="en-IN" w:eastAsia="en-IN"/>
        </w:rPr>
        <w:drawing>
          <wp:inline distT="0" distB="0" distL="0" distR="0" wp14:anchorId="50062FEA" wp14:editId="18690C3C">
            <wp:extent cx="5943600" cy="3598439"/>
            <wp:effectExtent l="0" t="0" r="0" b="254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4B611B">
        <w:rPr>
          <w:rFonts w:ascii="Times New Roman" w:hAnsi="Times New Roman" w:cs="Times New Roman"/>
          <w:sz w:val="24"/>
          <w:szCs w:val="24"/>
        </w:rPr>
        <w:br/>
      </w:r>
    </w:p>
    <w:tbl>
      <w:tblPr>
        <w:tblStyle w:val="TableGrid"/>
        <w:tblW w:w="9311" w:type="dxa"/>
        <w:tblLook w:val="04A0" w:firstRow="1" w:lastRow="0" w:firstColumn="1" w:lastColumn="0" w:noHBand="0" w:noVBand="1"/>
      </w:tblPr>
      <w:tblGrid>
        <w:gridCol w:w="6318"/>
        <w:gridCol w:w="2993"/>
      </w:tblGrid>
      <w:tr w:rsidR="004B611B" w:rsidRPr="004B611B" w14:paraId="0C2E84FB" w14:textId="77777777" w:rsidTr="00190248">
        <w:trPr>
          <w:trHeight w:val="277"/>
        </w:trPr>
        <w:tc>
          <w:tcPr>
            <w:tcW w:w="0" w:type="auto"/>
            <w:hideMark/>
          </w:tcPr>
          <w:p w14:paraId="31368904" w14:textId="77777777" w:rsidR="003100F0" w:rsidRPr="004B611B" w:rsidRDefault="003100F0" w:rsidP="00190248">
            <w:pPr>
              <w:jc w:val="center"/>
              <w:rPr>
                <w:rFonts w:ascii="Times New Roman" w:eastAsia="Times New Roman" w:hAnsi="Times New Roman" w:cs="Times New Roman"/>
                <w:b/>
                <w:bCs/>
                <w:kern w:val="0"/>
                <w:sz w:val="24"/>
                <w:szCs w:val="24"/>
                <w:lang w:val="en-IN" w:eastAsia="en-IN"/>
                <w14:ligatures w14:val="none"/>
              </w:rPr>
            </w:pPr>
            <w:r w:rsidRPr="004B611B">
              <w:rPr>
                <w:rFonts w:ascii="Times New Roman" w:eastAsia="Times New Roman" w:hAnsi="Times New Roman" w:cs="Times New Roman"/>
                <w:b/>
                <w:bCs/>
                <w:kern w:val="0"/>
                <w:sz w:val="24"/>
                <w:szCs w:val="24"/>
                <w:lang w:val="en-IN" w:eastAsia="en-IN"/>
                <w14:ligatures w14:val="none"/>
              </w:rPr>
              <w:t>Designation</w:t>
            </w:r>
          </w:p>
        </w:tc>
        <w:tc>
          <w:tcPr>
            <w:tcW w:w="0" w:type="auto"/>
            <w:hideMark/>
          </w:tcPr>
          <w:p w14:paraId="1433396B" w14:textId="77777777" w:rsidR="003100F0" w:rsidRPr="004B611B" w:rsidRDefault="003100F0" w:rsidP="00190248">
            <w:pPr>
              <w:jc w:val="center"/>
              <w:rPr>
                <w:rFonts w:ascii="Times New Roman" w:eastAsia="Times New Roman" w:hAnsi="Times New Roman" w:cs="Times New Roman"/>
                <w:b/>
                <w:bCs/>
                <w:kern w:val="0"/>
                <w:sz w:val="24"/>
                <w:szCs w:val="24"/>
                <w:lang w:val="en-IN" w:eastAsia="en-IN"/>
                <w14:ligatures w14:val="none"/>
              </w:rPr>
            </w:pPr>
            <w:r w:rsidRPr="004B611B">
              <w:rPr>
                <w:rFonts w:ascii="Times New Roman" w:eastAsia="Times New Roman" w:hAnsi="Times New Roman" w:cs="Times New Roman"/>
                <w:b/>
                <w:bCs/>
                <w:kern w:val="0"/>
                <w:sz w:val="24"/>
                <w:szCs w:val="24"/>
                <w:lang w:val="en-IN" w:eastAsia="en-IN"/>
                <w14:ligatures w14:val="none"/>
              </w:rPr>
              <w:t>Count</w:t>
            </w:r>
          </w:p>
        </w:tc>
      </w:tr>
      <w:tr w:rsidR="004B611B" w:rsidRPr="004B611B" w14:paraId="54180F8A" w14:textId="77777777" w:rsidTr="00190248">
        <w:trPr>
          <w:trHeight w:val="277"/>
        </w:trPr>
        <w:tc>
          <w:tcPr>
            <w:tcW w:w="0" w:type="auto"/>
            <w:hideMark/>
          </w:tcPr>
          <w:p w14:paraId="6FB0531E"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Doctor</w:t>
            </w:r>
          </w:p>
        </w:tc>
        <w:tc>
          <w:tcPr>
            <w:tcW w:w="0" w:type="auto"/>
            <w:hideMark/>
          </w:tcPr>
          <w:p w14:paraId="5A71A01B"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58</w:t>
            </w:r>
          </w:p>
        </w:tc>
      </w:tr>
      <w:tr w:rsidR="004B611B" w:rsidRPr="004B611B" w14:paraId="623A629B" w14:textId="77777777" w:rsidTr="00190248">
        <w:trPr>
          <w:trHeight w:val="277"/>
        </w:trPr>
        <w:tc>
          <w:tcPr>
            <w:tcW w:w="0" w:type="auto"/>
            <w:hideMark/>
          </w:tcPr>
          <w:p w14:paraId="3A18F1E8"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Nurse</w:t>
            </w:r>
          </w:p>
        </w:tc>
        <w:tc>
          <w:tcPr>
            <w:tcW w:w="0" w:type="auto"/>
            <w:hideMark/>
          </w:tcPr>
          <w:p w14:paraId="6A0523C6"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45</w:t>
            </w:r>
          </w:p>
        </w:tc>
      </w:tr>
      <w:tr w:rsidR="004B611B" w:rsidRPr="004B611B" w14:paraId="14B389FF" w14:textId="77777777" w:rsidTr="00190248">
        <w:trPr>
          <w:trHeight w:val="277"/>
        </w:trPr>
        <w:tc>
          <w:tcPr>
            <w:tcW w:w="0" w:type="auto"/>
            <w:hideMark/>
          </w:tcPr>
          <w:p w14:paraId="74E5C1ED"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Administration</w:t>
            </w:r>
          </w:p>
        </w:tc>
        <w:tc>
          <w:tcPr>
            <w:tcW w:w="0" w:type="auto"/>
            <w:hideMark/>
          </w:tcPr>
          <w:p w14:paraId="2D4D9756"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32</w:t>
            </w:r>
          </w:p>
        </w:tc>
      </w:tr>
      <w:tr w:rsidR="004B611B" w:rsidRPr="004B611B" w14:paraId="75C3B5E3" w14:textId="77777777" w:rsidTr="00190248">
        <w:trPr>
          <w:trHeight w:val="277"/>
        </w:trPr>
        <w:tc>
          <w:tcPr>
            <w:tcW w:w="0" w:type="auto"/>
            <w:hideMark/>
          </w:tcPr>
          <w:p w14:paraId="46C1C79D"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Lab Technicians</w:t>
            </w:r>
          </w:p>
        </w:tc>
        <w:tc>
          <w:tcPr>
            <w:tcW w:w="0" w:type="auto"/>
            <w:hideMark/>
          </w:tcPr>
          <w:p w14:paraId="1313B2EC"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22</w:t>
            </w:r>
          </w:p>
        </w:tc>
      </w:tr>
      <w:tr w:rsidR="004B611B" w:rsidRPr="004B611B" w14:paraId="789CB533" w14:textId="77777777" w:rsidTr="00190248">
        <w:trPr>
          <w:trHeight w:val="277"/>
        </w:trPr>
        <w:tc>
          <w:tcPr>
            <w:tcW w:w="0" w:type="auto"/>
            <w:hideMark/>
          </w:tcPr>
          <w:p w14:paraId="7025C178"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Pharmacist</w:t>
            </w:r>
          </w:p>
        </w:tc>
        <w:tc>
          <w:tcPr>
            <w:tcW w:w="0" w:type="auto"/>
            <w:hideMark/>
          </w:tcPr>
          <w:p w14:paraId="737C0A1B"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17</w:t>
            </w:r>
          </w:p>
        </w:tc>
      </w:tr>
      <w:tr w:rsidR="004B611B" w:rsidRPr="004B611B" w14:paraId="548F56E2" w14:textId="77777777" w:rsidTr="00190248">
        <w:trPr>
          <w:trHeight w:val="295"/>
        </w:trPr>
        <w:tc>
          <w:tcPr>
            <w:tcW w:w="0" w:type="auto"/>
            <w:hideMark/>
          </w:tcPr>
          <w:p w14:paraId="2EE06E6C"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Student</w:t>
            </w:r>
          </w:p>
        </w:tc>
        <w:tc>
          <w:tcPr>
            <w:tcW w:w="0" w:type="auto"/>
            <w:hideMark/>
          </w:tcPr>
          <w:p w14:paraId="72F8F9AD"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21</w:t>
            </w:r>
          </w:p>
        </w:tc>
      </w:tr>
      <w:tr w:rsidR="004B611B" w:rsidRPr="004B611B" w14:paraId="5F6D736C" w14:textId="77777777" w:rsidTr="00190248">
        <w:trPr>
          <w:trHeight w:val="260"/>
        </w:trPr>
        <w:tc>
          <w:tcPr>
            <w:tcW w:w="0" w:type="auto"/>
            <w:hideMark/>
          </w:tcPr>
          <w:p w14:paraId="1A0511D1"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Radiographer</w:t>
            </w:r>
          </w:p>
        </w:tc>
        <w:tc>
          <w:tcPr>
            <w:tcW w:w="0" w:type="auto"/>
            <w:hideMark/>
          </w:tcPr>
          <w:p w14:paraId="4F89401D" w14:textId="77777777" w:rsidR="003100F0" w:rsidRPr="004B611B" w:rsidRDefault="003100F0" w:rsidP="00190248">
            <w:pPr>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16</w:t>
            </w:r>
          </w:p>
        </w:tc>
      </w:tr>
    </w:tbl>
    <w:p w14:paraId="04F1DCBD" w14:textId="77777777" w:rsidR="003100F0" w:rsidRPr="004B611B" w:rsidRDefault="003100F0" w:rsidP="003100F0">
      <w:pPr>
        <w:spacing w:after="0"/>
        <w:rPr>
          <w:rFonts w:ascii="Times New Roman" w:hAnsi="Times New Roman" w:cs="Times New Roman"/>
          <w:sz w:val="24"/>
          <w:szCs w:val="24"/>
        </w:rPr>
      </w:pPr>
    </w:p>
    <w:p w14:paraId="4DAE04B8" w14:textId="77777777" w:rsidR="003100F0" w:rsidRPr="004B611B" w:rsidRDefault="003100F0" w:rsidP="003100F0">
      <w:pPr>
        <w:rPr>
          <w:rFonts w:ascii="Times New Roman" w:eastAsia="Times New Roman" w:hAnsi="Times New Roman" w:cs="Times New Roman"/>
          <w:b/>
          <w:bCs/>
          <w:kern w:val="0"/>
          <w:sz w:val="24"/>
          <w:szCs w:val="24"/>
          <w:lang w:val="en-IN" w:eastAsia="en-IN"/>
          <w14:ligatures w14:val="none"/>
        </w:rPr>
      </w:pPr>
      <w:r w:rsidRPr="004B611B">
        <w:rPr>
          <w:rFonts w:ascii="Times New Roman" w:eastAsia="Times New Roman" w:hAnsi="Times New Roman" w:cs="Times New Roman"/>
          <w:b/>
          <w:bCs/>
          <w:kern w:val="0"/>
          <w:sz w:val="24"/>
          <w:szCs w:val="24"/>
          <w:lang w:val="en-IN" w:eastAsia="en-IN"/>
          <w14:ligatures w14:val="none"/>
        </w:rPr>
        <w:br w:type="page"/>
      </w:r>
    </w:p>
    <w:p w14:paraId="27F7DA51" w14:textId="77777777" w:rsidR="003100F0" w:rsidRPr="004B611B" w:rsidRDefault="003100F0" w:rsidP="003100F0">
      <w:pPr>
        <w:spacing w:before="100" w:beforeAutospacing="1" w:after="100" w:afterAutospacing="1"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b/>
          <w:bCs/>
          <w:kern w:val="0"/>
          <w:sz w:val="24"/>
          <w:szCs w:val="24"/>
          <w:lang w:val="en-IN" w:eastAsia="en-IN"/>
          <w14:ligatures w14:val="none"/>
        </w:rPr>
        <w:lastRenderedPageBreak/>
        <w:t>Department Representation</w:t>
      </w:r>
      <w:r w:rsidRPr="004B611B">
        <w:rPr>
          <w:rFonts w:ascii="Times New Roman" w:eastAsia="Times New Roman" w:hAnsi="Times New Roman" w:cs="Times New Roman"/>
          <w:b/>
          <w:bCs/>
          <w:kern w:val="0"/>
          <w:sz w:val="24"/>
          <w:szCs w:val="24"/>
          <w:lang w:val="en-IN" w:eastAsia="en-IN"/>
          <w14:ligatures w14:val="none"/>
        </w:rPr>
        <w:br/>
      </w:r>
      <w:r w:rsidRPr="004B611B">
        <w:rPr>
          <w:rFonts w:ascii="Times New Roman" w:eastAsia="Times New Roman" w:hAnsi="Times New Roman" w:cs="Times New Roman"/>
          <w:kern w:val="0"/>
          <w:sz w:val="24"/>
          <w:szCs w:val="24"/>
          <w:lang w:val="en-IN" w:eastAsia="en-IN"/>
          <w14:ligatures w14:val="none"/>
        </w:rPr>
        <w:t>Most common departments:</w:t>
      </w:r>
    </w:p>
    <w:p w14:paraId="6A7F163D" w14:textId="77777777" w:rsidR="003100F0" w:rsidRPr="004B611B" w:rsidRDefault="003100F0" w:rsidP="003100F0">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b/>
          <w:bCs/>
          <w:kern w:val="0"/>
          <w:sz w:val="24"/>
          <w:szCs w:val="24"/>
          <w:lang w:val="en-IN" w:eastAsia="en-IN"/>
          <w14:ligatures w14:val="none"/>
        </w:rPr>
        <w:t>General Ward</w:t>
      </w:r>
      <w:r w:rsidRPr="004B611B">
        <w:rPr>
          <w:rFonts w:ascii="Times New Roman" w:eastAsia="Times New Roman" w:hAnsi="Times New Roman" w:cs="Times New Roman"/>
          <w:kern w:val="0"/>
          <w:sz w:val="24"/>
          <w:szCs w:val="24"/>
          <w:lang w:val="en-IN" w:eastAsia="en-IN"/>
          <w14:ligatures w14:val="none"/>
        </w:rPr>
        <w:t>: 29</w:t>
      </w:r>
    </w:p>
    <w:p w14:paraId="28850092" w14:textId="77777777" w:rsidR="003100F0" w:rsidRPr="004B611B" w:rsidRDefault="003100F0" w:rsidP="003100F0">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b/>
          <w:bCs/>
          <w:kern w:val="0"/>
          <w:sz w:val="24"/>
          <w:szCs w:val="24"/>
          <w:lang w:val="en-IN" w:eastAsia="en-IN"/>
          <w14:ligatures w14:val="none"/>
        </w:rPr>
        <w:t>OPD</w:t>
      </w:r>
      <w:r w:rsidRPr="004B611B">
        <w:rPr>
          <w:rFonts w:ascii="Times New Roman" w:eastAsia="Times New Roman" w:hAnsi="Times New Roman" w:cs="Times New Roman"/>
          <w:kern w:val="0"/>
          <w:sz w:val="24"/>
          <w:szCs w:val="24"/>
          <w:lang w:val="en-IN" w:eastAsia="en-IN"/>
          <w14:ligatures w14:val="none"/>
        </w:rPr>
        <w:t>: 25</w:t>
      </w:r>
    </w:p>
    <w:p w14:paraId="1173B5C9" w14:textId="77777777" w:rsidR="003100F0" w:rsidRPr="004B611B" w:rsidRDefault="003100F0" w:rsidP="003100F0">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b/>
          <w:bCs/>
          <w:kern w:val="0"/>
          <w:sz w:val="24"/>
          <w:szCs w:val="24"/>
          <w:lang w:val="en-IN" w:eastAsia="en-IN"/>
          <w14:ligatures w14:val="none"/>
        </w:rPr>
        <w:t>ICU</w:t>
      </w:r>
      <w:r w:rsidRPr="004B611B">
        <w:rPr>
          <w:rFonts w:ascii="Times New Roman" w:eastAsia="Times New Roman" w:hAnsi="Times New Roman" w:cs="Times New Roman"/>
          <w:kern w:val="0"/>
          <w:sz w:val="24"/>
          <w:szCs w:val="24"/>
          <w:lang w:val="en-IN" w:eastAsia="en-IN"/>
          <w14:ligatures w14:val="none"/>
        </w:rPr>
        <w:t>: 24</w:t>
      </w:r>
    </w:p>
    <w:p w14:paraId="1F11A435" w14:textId="77777777" w:rsidR="003100F0" w:rsidRPr="004B611B" w:rsidRDefault="003100F0" w:rsidP="003100F0">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b/>
          <w:bCs/>
          <w:kern w:val="0"/>
          <w:sz w:val="24"/>
          <w:szCs w:val="24"/>
          <w:lang w:val="en-IN" w:eastAsia="en-IN"/>
          <w14:ligatures w14:val="none"/>
        </w:rPr>
        <w:t>Emergency</w:t>
      </w:r>
      <w:r w:rsidRPr="004B611B">
        <w:rPr>
          <w:rFonts w:ascii="Times New Roman" w:eastAsia="Times New Roman" w:hAnsi="Times New Roman" w:cs="Times New Roman"/>
          <w:kern w:val="0"/>
          <w:sz w:val="24"/>
          <w:szCs w:val="24"/>
          <w:lang w:val="en-IN" w:eastAsia="en-IN"/>
          <w14:ligatures w14:val="none"/>
        </w:rPr>
        <w:t>: 16</w:t>
      </w:r>
    </w:p>
    <w:p w14:paraId="02D543F9" w14:textId="77777777" w:rsidR="003100F0" w:rsidRPr="004B611B" w:rsidRDefault="003100F0" w:rsidP="003100F0">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 xml:space="preserve">Others include </w:t>
      </w:r>
      <w:proofErr w:type="spellStart"/>
      <w:r w:rsidRPr="004B611B">
        <w:rPr>
          <w:rFonts w:ascii="Times New Roman" w:eastAsia="Times New Roman" w:hAnsi="Times New Roman" w:cs="Times New Roman"/>
          <w:kern w:val="0"/>
          <w:sz w:val="24"/>
          <w:szCs w:val="24"/>
          <w:lang w:val="en-IN" w:eastAsia="en-IN"/>
          <w14:ligatures w14:val="none"/>
        </w:rPr>
        <w:t>Pediatrics</w:t>
      </w:r>
      <w:proofErr w:type="spellEnd"/>
      <w:r w:rsidRPr="004B611B">
        <w:rPr>
          <w:rFonts w:ascii="Times New Roman" w:eastAsia="Times New Roman" w:hAnsi="Times New Roman" w:cs="Times New Roman"/>
          <w:kern w:val="0"/>
          <w:sz w:val="24"/>
          <w:szCs w:val="24"/>
          <w:lang w:val="en-IN" w:eastAsia="en-IN"/>
          <w14:ligatures w14:val="none"/>
        </w:rPr>
        <w:t>, Lab, Pharmacy, Surgery, Radiology, Admin, etc.</w:t>
      </w:r>
    </w:p>
    <w:p w14:paraId="4A9D5C35" w14:textId="77777777" w:rsidR="003100F0" w:rsidRPr="004B611B" w:rsidRDefault="003100F0" w:rsidP="003100F0">
      <w:pPr>
        <w:spacing w:before="100" w:beforeAutospacing="1" w:after="100" w:afterAutospacing="1" w:line="240" w:lineRule="auto"/>
        <w:ind w:left="360"/>
        <w:rPr>
          <w:rFonts w:ascii="Times New Roman" w:eastAsia="Times New Roman" w:hAnsi="Times New Roman" w:cs="Times New Roman"/>
          <w:kern w:val="0"/>
          <w:sz w:val="24"/>
          <w:szCs w:val="24"/>
          <w:lang w:val="en-IN" w:eastAsia="en-IN"/>
          <w14:ligatures w14:val="none"/>
        </w:rPr>
      </w:pPr>
      <w:r w:rsidRPr="004B611B">
        <w:rPr>
          <w:rFonts w:ascii="Times New Roman" w:hAnsi="Times New Roman" w:cs="Times New Roman"/>
          <w:noProof/>
          <w:sz w:val="24"/>
          <w:szCs w:val="24"/>
          <w:lang w:val="en-IN" w:eastAsia="en-IN"/>
        </w:rPr>
        <w:drawing>
          <wp:inline distT="0" distB="0" distL="0" distR="0" wp14:anchorId="110726AD" wp14:editId="5A637C42">
            <wp:extent cx="5053263" cy="3125436"/>
            <wp:effectExtent l="0" t="0" r="14605" b="1841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1E7324E" w14:textId="77777777" w:rsidR="003100F0" w:rsidRPr="004B611B" w:rsidRDefault="003100F0" w:rsidP="003100F0">
      <w:pPr>
        <w:rPr>
          <w:rFonts w:ascii="Times New Roman" w:eastAsia="Times New Roman" w:hAnsi="Times New Roman" w:cs="Times New Roman"/>
          <w:bCs/>
          <w:kern w:val="0"/>
          <w:sz w:val="24"/>
          <w:szCs w:val="24"/>
          <w:lang w:val="en-IN" w:eastAsia="en-IN"/>
          <w14:ligatures w14:val="none"/>
        </w:rPr>
      </w:pPr>
      <w:r w:rsidRPr="004B611B">
        <w:rPr>
          <w:rStyle w:val="Strong"/>
          <w:rFonts w:ascii="Times New Roman" w:hAnsi="Times New Roman" w:cs="Times New Roman"/>
          <w:bCs w:val="0"/>
          <w:sz w:val="24"/>
          <w:szCs w:val="24"/>
        </w:rPr>
        <w:t>Training &amp; Awareness</w:t>
      </w:r>
    </w:p>
    <w:p w14:paraId="6D8184AB" w14:textId="77777777" w:rsidR="003100F0" w:rsidRPr="004B611B" w:rsidRDefault="003100F0" w:rsidP="003100F0">
      <w:pPr>
        <w:pStyle w:val="NormalWeb"/>
        <w:numPr>
          <w:ilvl w:val="0"/>
          <w:numId w:val="8"/>
        </w:numPr>
      </w:pPr>
      <w:r w:rsidRPr="004B611B">
        <w:rPr>
          <w:rStyle w:val="Strong"/>
        </w:rPr>
        <w:t>Received Formal BMWM Training:</w:t>
      </w:r>
    </w:p>
    <w:p w14:paraId="1CCB8604" w14:textId="77777777" w:rsidR="003100F0" w:rsidRPr="004B611B" w:rsidRDefault="003100F0" w:rsidP="003100F0">
      <w:pPr>
        <w:pStyle w:val="NormalWeb"/>
        <w:numPr>
          <w:ilvl w:val="1"/>
          <w:numId w:val="8"/>
        </w:numPr>
      </w:pPr>
      <w:r w:rsidRPr="004B611B">
        <w:t>Yes: 143 (68%)</w:t>
      </w:r>
    </w:p>
    <w:p w14:paraId="46E0FE86" w14:textId="77777777" w:rsidR="003100F0" w:rsidRPr="004B611B" w:rsidRDefault="003100F0" w:rsidP="003100F0">
      <w:pPr>
        <w:pStyle w:val="NormalWeb"/>
        <w:numPr>
          <w:ilvl w:val="1"/>
          <w:numId w:val="8"/>
        </w:numPr>
      </w:pPr>
      <w:r w:rsidRPr="004B611B">
        <w:t>No: 68 (32%)</w:t>
      </w:r>
    </w:p>
    <w:p w14:paraId="409147ED" w14:textId="77777777" w:rsidR="003100F0" w:rsidRPr="004B611B" w:rsidRDefault="003100F0" w:rsidP="003100F0">
      <w:pPr>
        <w:pStyle w:val="NormalWeb"/>
        <w:numPr>
          <w:ilvl w:val="0"/>
          <w:numId w:val="8"/>
        </w:numPr>
      </w:pPr>
      <w:r w:rsidRPr="004B611B">
        <w:rPr>
          <w:rStyle w:val="Strong"/>
        </w:rPr>
        <w:t>Awareness of BMWM Rules (2016):</w:t>
      </w:r>
    </w:p>
    <w:p w14:paraId="2081227F" w14:textId="77777777" w:rsidR="003100F0" w:rsidRPr="004B611B" w:rsidRDefault="003100F0" w:rsidP="003100F0">
      <w:pPr>
        <w:pStyle w:val="NormalWeb"/>
        <w:numPr>
          <w:ilvl w:val="1"/>
          <w:numId w:val="8"/>
        </w:numPr>
      </w:pPr>
      <w:r w:rsidRPr="004B611B">
        <w:t>Yes: 163 (77%)</w:t>
      </w:r>
    </w:p>
    <w:p w14:paraId="15151BFC" w14:textId="77777777" w:rsidR="003100F0" w:rsidRPr="004B611B" w:rsidRDefault="003100F0" w:rsidP="003100F0">
      <w:pPr>
        <w:pStyle w:val="NormalWeb"/>
        <w:numPr>
          <w:ilvl w:val="1"/>
          <w:numId w:val="8"/>
        </w:numPr>
      </w:pPr>
      <w:r w:rsidRPr="004B611B">
        <w:t>Maybe: 26 (12%)</w:t>
      </w:r>
    </w:p>
    <w:p w14:paraId="65DF4EB6" w14:textId="77777777" w:rsidR="003100F0" w:rsidRPr="004B611B" w:rsidRDefault="003100F0" w:rsidP="003100F0">
      <w:pPr>
        <w:pStyle w:val="NormalWeb"/>
        <w:numPr>
          <w:ilvl w:val="1"/>
          <w:numId w:val="8"/>
        </w:numPr>
      </w:pPr>
      <w:r w:rsidRPr="004B611B">
        <w:t>No: 22 (10%)</w:t>
      </w:r>
    </w:p>
    <w:p w14:paraId="42DB96DA" w14:textId="77777777" w:rsidR="003100F0" w:rsidRPr="004B611B" w:rsidRDefault="003100F0" w:rsidP="003100F0">
      <w:pPr>
        <w:spacing w:before="100" w:beforeAutospacing="1" w:after="100" w:afterAutospacing="1" w:line="240" w:lineRule="auto"/>
        <w:ind w:left="360"/>
        <w:rPr>
          <w:rFonts w:ascii="Times New Roman" w:eastAsia="Times New Roman" w:hAnsi="Times New Roman" w:cs="Times New Roman"/>
          <w:kern w:val="0"/>
          <w:sz w:val="24"/>
          <w:szCs w:val="24"/>
          <w:lang w:val="en-IN" w:eastAsia="en-IN"/>
          <w14:ligatures w14:val="none"/>
        </w:rPr>
      </w:pPr>
      <w:r w:rsidRPr="004B611B">
        <w:rPr>
          <w:rFonts w:ascii="Times New Roman" w:hAnsi="Times New Roman" w:cs="Times New Roman"/>
          <w:noProof/>
          <w:sz w:val="24"/>
          <w:szCs w:val="24"/>
          <w:lang w:val="en-IN" w:eastAsia="en-IN"/>
        </w:rPr>
        <w:lastRenderedPageBreak/>
        <w:drawing>
          <wp:inline distT="0" distB="0" distL="0" distR="0" wp14:anchorId="35A2DFC5" wp14:editId="446F62B5">
            <wp:extent cx="4451684" cy="2937844"/>
            <wp:effectExtent l="0" t="0" r="6350" b="1524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D36F0E6" w14:textId="77777777" w:rsidR="003100F0" w:rsidRPr="004B611B" w:rsidRDefault="003100F0" w:rsidP="003100F0">
      <w:pPr>
        <w:rPr>
          <w:rFonts w:ascii="Times New Roman" w:eastAsia="Times New Roman" w:hAnsi="Times New Roman" w:cs="Times New Roman"/>
          <w:bCs/>
          <w:kern w:val="0"/>
          <w:sz w:val="24"/>
          <w:szCs w:val="24"/>
          <w:lang w:val="en-IN" w:eastAsia="en-IN"/>
          <w14:ligatures w14:val="none"/>
        </w:rPr>
      </w:pPr>
      <w:r w:rsidRPr="004B611B">
        <w:rPr>
          <w:rStyle w:val="Strong"/>
          <w:rFonts w:ascii="Times New Roman" w:hAnsi="Times New Roman" w:cs="Times New Roman"/>
          <w:bCs w:val="0"/>
          <w:sz w:val="24"/>
          <w:szCs w:val="24"/>
        </w:rPr>
        <w:t>Need for Additional Training</w:t>
      </w:r>
    </w:p>
    <w:p w14:paraId="3FC4A13D" w14:textId="77777777" w:rsidR="003100F0" w:rsidRPr="004B611B" w:rsidRDefault="003100F0" w:rsidP="003100F0">
      <w:pPr>
        <w:pStyle w:val="NormalWeb"/>
        <w:numPr>
          <w:ilvl w:val="0"/>
          <w:numId w:val="13"/>
        </w:numPr>
      </w:pPr>
      <w:r w:rsidRPr="004B611B">
        <w:rPr>
          <w:rStyle w:val="Strong"/>
        </w:rPr>
        <w:t>Yes:</w:t>
      </w:r>
      <w:r w:rsidRPr="004B611B">
        <w:t xml:space="preserve"> 125 (59%)</w:t>
      </w:r>
    </w:p>
    <w:p w14:paraId="756A7A66" w14:textId="77777777" w:rsidR="003100F0" w:rsidRPr="004B611B" w:rsidRDefault="003100F0" w:rsidP="003100F0">
      <w:pPr>
        <w:pStyle w:val="NormalWeb"/>
        <w:numPr>
          <w:ilvl w:val="0"/>
          <w:numId w:val="13"/>
        </w:numPr>
      </w:pPr>
      <w:r w:rsidRPr="004B611B">
        <w:rPr>
          <w:rStyle w:val="Strong"/>
        </w:rPr>
        <w:t>No:</w:t>
      </w:r>
      <w:r w:rsidRPr="004B611B">
        <w:t xml:space="preserve"> 79 (37%)</w:t>
      </w:r>
    </w:p>
    <w:p w14:paraId="10E681B6" w14:textId="77777777" w:rsidR="003100F0" w:rsidRPr="004B611B" w:rsidRDefault="003100F0" w:rsidP="003100F0">
      <w:pPr>
        <w:pStyle w:val="NormalWeb"/>
        <w:numPr>
          <w:ilvl w:val="0"/>
          <w:numId w:val="13"/>
        </w:numPr>
      </w:pPr>
      <w:r w:rsidRPr="004B611B">
        <w:rPr>
          <w:rStyle w:val="Strong"/>
        </w:rPr>
        <w:t>Unclear/Missing:</w:t>
      </w:r>
      <w:r w:rsidRPr="004B611B">
        <w:t xml:space="preserve"> 6</w:t>
      </w:r>
    </w:p>
    <w:p w14:paraId="760AD0E5" w14:textId="77777777" w:rsidR="003100F0" w:rsidRPr="004B611B" w:rsidRDefault="003100F0" w:rsidP="003100F0">
      <w:pPr>
        <w:pStyle w:val="NormalWeb"/>
      </w:pPr>
      <w:r w:rsidRPr="004B611B">
        <w:rPr>
          <w:noProof/>
          <w:lang w:val="en-IN" w:eastAsia="en-IN"/>
        </w:rPr>
        <w:drawing>
          <wp:inline distT="0" distB="0" distL="0" distR="0" wp14:anchorId="002A80F1" wp14:editId="79A14017">
            <wp:extent cx="5317958" cy="3344779"/>
            <wp:effectExtent l="0" t="0" r="16510" b="825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FCE0B9" w14:textId="77777777" w:rsidR="003100F0" w:rsidRPr="004B611B" w:rsidRDefault="003100F0" w:rsidP="003100F0">
      <w:pPr>
        <w:spacing w:before="100" w:beforeAutospacing="1" w:after="100" w:afterAutospacing="1" w:line="240" w:lineRule="auto"/>
        <w:ind w:left="360"/>
        <w:rPr>
          <w:rFonts w:ascii="Times New Roman" w:eastAsia="Times New Roman" w:hAnsi="Times New Roman" w:cs="Times New Roman"/>
          <w:kern w:val="0"/>
          <w:sz w:val="24"/>
          <w:szCs w:val="24"/>
          <w:lang w:val="en-IN" w:eastAsia="en-IN"/>
          <w14:ligatures w14:val="none"/>
        </w:rPr>
      </w:pPr>
    </w:p>
    <w:p w14:paraId="5B45D2AD" w14:textId="77777777" w:rsidR="003100F0" w:rsidRPr="004B611B" w:rsidRDefault="003100F0" w:rsidP="003100F0">
      <w:pPr>
        <w:spacing w:after="0"/>
        <w:rPr>
          <w:rFonts w:ascii="Times New Roman" w:hAnsi="Times New Roman" w:cs="Times New Roman"/>
          <w:sz w:val="24"/>
          <w:szCs w:val="24"/>
        </w:rPr>
      </w:pPr>
    </w:p>
    <w:p w14:paraId="20B01CE7" w14:textId="77777777" w:rsidR="003100F0" w:rsidRPr="004B611B" w:rsidRDefault="003100F0" w:rsidP="003100F0">
      <w:pPr>
        <w:spacing w:after="0"/>
        <w:rPr>
          <w:rFonts w:ascii="Times New Roman" w:hAnsi="Times New Roman" w:cs="Times New Roman"/>
          <w:sz w:val="24"/>
          <w:szCs w:val="24"/>
        </w:rPr>
      </w:pPr>
      <w:r w:rsidRPr="004B611B">
        <w:rPr>
          <w:rFonts w:ascii="Times New Roman" w:hAnsi="Times New Roman" w:cs="Times New Roman"/>
          <w:noProof/>
          <w:sz w:val="24"/>
          <w:szCs w:val="24"/>
          <w:lang w:val="en-IN" w:eastAsia="en-IN"/>
        </w:rPr>
        <w:drawing>
          <wp:inline distT="0" distB="0" distL="0" distR="0" wp14:anchorId="3A24A872" wp14:editId="2B5EE978">
            <wp:extent cx="5317490" cy="3104148"/>
            <wp:effectExtent l="0" t="0" r="16510" b="12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F518C88" w14:textId="77777777" w:rsidR="003100F0" w:rsidRPr="004B611B" w:rsidRDefault="003100F0" w:rsidP="003100F0">
      <w:pPr>
        <w:spacing w:after="0"/>
        <w:rPr>
          <w:rFonts w:ascii="Times New Roman" w:hAnsi="Times New Roman" w:cs="Times New Roman"/>
          <w:sz w:val="24"/>
          <w:szCs w:val="24"/>
        </w:rPr>
      </w:pPr>
    </w:p>
    <w:p w14:paraId="1689033E" w14:textId="77777777" w:rsidR="003100F0" w:rsidRPr="004B611B" w:rsidRDefault="003100F0" w:rsidP="003100F0">
      <w:pPr>
        <w:spacing w:after="0"/>
        <w:rPr>
          <w:rStyle w:val="Strong"/>
          <w:rFonts w:ascii="Times New Roman" w:hAnsi="Times New Roman" w:cs="Times New Roman"/>
          <w:b w:val="0"/>
          <w:bCs w:val="0"/>
          <w:sz w:val="24"/>
          <w:szCs w:val="24"/>
        </w:rPr>
      </w:pPr>
      <w:r w:rsidRPr="004B611B">
        <w:rPr>
          <w:rFonts w:ascii="Times New Roman" w:hAnsi="Times New Roman" w:cs="Times New Roman"/>
          <w:noProof/>
          <w:sz w:val="24"/>
          <w:szCs w:val="24"/>
          <w:lang w:val="en-IN" w:eastAsia="en-IN"/>
        </w:rPr>
        <w:drawing>
          <wp:inline distT="0" distB="0" distL="0" distR="0" wp14:anchorId="732F6214" wp14:editId="7BD29006">
            <wp:extent cx="5173579" cy="3344779"/>
            <wp:effectExtent l="0" t="0" r="8255" b="825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4E2017" w14:textId="77777777" w:rsidR="003100F0" w:rsidRPr="004B611B" w:rsidRDefault="003100F0" w:rsidP="003100F0">
      <w:pPr>
        <w:spacing w:after="0"/>
        <w:rPr>
          <w:rStyle w:val="Strong"/>
          <w:rFonts w:ascii="Times New Roman" w:hAnsi="Times New Roman" w:cs="Times New Roman"/>
          <w:bCs w:val="0"/>
          <w:sz w:val="24"/>
          <w:szCs w:val="24"/>
        </w:rPr>
      </w:pPr>
    </w:p>
    <w:p w14:paraId="4D31DF88" w14:textId="77777777" w:rsidR="003100F0" w:rsidRPr="004B611B" w:rsidRDefault="003100F0" w:rsidP="003100F0">
      <w:pPr>
        <w:rPr>
          <w:rFonts w:ascii="Times New Roman" w:hAnsi="Times New Roman" w:cs="Times New Roman"/>
          <w:b/>
          <w:sz w:val="24"/>
          <w:szCs w:val="24"/>
        </w:rPr>
      </w:pPr>
      <w:r w:rsidRPr="004B611B">
        <w:rPr>
          <w:rFonts w:ascii="Times New Roman" w:hAnsi="Times New Roman" w:cs="Times New Roman"/>
          <w:noProof/>
          <w:sz w:val="24"/>
          <w:szCs w:val="24"/>
          <w:lang w:val="en-IN" w:eastAsia="en-IN"/>
        </w:rPr>
        <w:lastRenderedPageBreak/>
        <w:drawing>
          <wp:inline distT="0" distB="0" distL="0" distR="0" wp14:anchorId="57EC32A2" wp14:editId="1B5F65D1">
            <wp:extent cx="5173345" cy="3561347"/>
            <wp:effectExtent l="0" t="0" r="8255" b="127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4B611B">
        <w:rPr>
          <w:rStyle w:val="Strong"/>
          <w:rFonts w:ascii="Times New Roman" w:hAnsi="Times New Roman" w:cs="Times New Roman"/>
          <w:bCs w:val="0"/>
          <w:sz w:val="24"/>
          <w:szCs w:val="24"/>
        </w:rPr>
        <w:t>Waste Disposal Practices</w:t>
      </w:r>
    </w:p>
    <w:p w14:paraId="0D5941B2" w14:textId="77777777" w:rsidR="003100F0" w:rsidRPr="004B611B" w:rsidRDefault="003100F0" w:rsidP="003100F0">
      <w:pPr>
        <w:pStyle w:val="NormalWeb"/>
        <w:numPr>
          <w:ilvl w:val="0"/>
          <w:numId w:val="9"/>
        </w:numPr>
        <w:spacing w:after="0" w:afterAutospacing="0"/>
      </w:pPr>
      <w:r w:rsidRPr="004B611B">
        <w:rPr>
          <w:rStyle w:val="Strong"/>
        </w:rPr>
        <w:t>Frequency of Waste Disposal:</w:t>
      </w:r>
    </w:p>
    <w:p w14:paraId="343A029C" w14:textId="77777777" w:rsidR="003100F0" w:rsidRPr="004B611B" w:rsidRDefault="003100F0" w:rsidP="003100F0">
      <w:pPr>
        <w:pStyle w:val="NormalWeb"/>
        <w:numPr>
          <w:ilvl w:val="1"/>
          <w:numId w:val="9"/>
        </w:numPr>
        <w:spacing w:before="0" w:beforeAutospacing="0" w:after="0" w:afterAutospacing="0"/>
      </w:pPr>
      <w:r w:rsidRPr="004B611B">
        <w:t>Every Shift: 69</w:t>
      </w:r>
    </w:p>
    <w:p w14:paraId="3082F64F" w14:textId="77777777" w:rsidR="003100F0" w:rsidRPr="004B611B" w:rsidRDefault="003100F0" w:rsidP="003100F0">
      <w:pPr>
        <w:pStyle w:val="NormalWeb"/>
        <w:numPr>
          <w:ilvl w:val="1"/>
          <w:numId w:val="9"/>
        </w:numPr>
        <w:spacing w:before="0" w:beforeAutospacing="0" w:after="0" w:afterAutospacing="0"/>
      </w:pPr>
      <w:r w:rsidRPr="004B611B">
        <w:t>Once a Day: 63</w:t>
      </w:r>
    </w:p>
    <w:p w14:paraId="2B301429" w14:textId="77777777" w:rsidR="003100F0" w:rsidRPr="004B611B" w:rsidRDefault="003100F0" w:rsidP="003100F0">
      <w:pPr>
        <w:pStyle w:val="NormalWeb"/>
        <w:numPr>
          <w:ilvl w:val="1"/>
          <w:numId w:val="9"/>
        </w:numPr>
        <w:spacing w:before="0" w:beforeAutospacing="0" w:after="0" w:afterAutospacing="0"/>
      </w:pPr>
      <w:r w:rsidRPr="004B611B">
        <w:t>After Every Procedure: 46</w:t>
      </w:r>
    </w:p>
    <w:p w14:paraId="6E822C1A" w14:textId="77777777" w:rsidR="003100F0" w:rsidRPr="004B611B" w:rsidRDefault="003100F0" w:rsidP="003100F0">
      <w:pPr>
        <w:pStyle w:val="NormalWeb"/>
        <w:numPr>
          <w:ilvl w:val="1"/>
          <w:numId w:val="9"/>
        </w:numPr>
        <w:spacing w:before="0" w:beforeAutospacing="0" w:after="0" w:afterAutospacing="0"/>
      </w:pPr>
      <w:r w:rsidRPr="004B611B">
        <w:t>Not Sure: 27</w:t>
      </w:r>
    </w:p>
    <w:p w14:paraId="12E2DF07" w14:textId="77777777" w:rsidR="003100F0" w:rsidRPr="004B611B" w:rsidRDefault="003100F0" w:rsidP="003100F0">
      <w:pPr>
        <w:pStyle w:val="ListParagraph"/>
        <w:numPr>
          <w:ilvl w:val="0"/>
          <w:numId w:val="9"/>
        </w:num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b/>
          <w:bCs/>
          <w:kern w:val="0"/>
          <w:sz w:val="24"/>
          <w:szCs w:val="24"/>
          <w:lang w:val="en-IN" w:eastAsia="en-IN"/>
          <w14:ligatures w14:val="none"/>
        </w:rPr>
        <w:t>Segregation at Point of Generation:</w:t>
      </w:r>
    </w:p>
    <w:p w14:paraId="2492D381" w14:textId="77777777" w:rsidR="003100F0" w:rsidRPr="004B611B" w:rsidRDefault="003100F0" w:rsidP="003100F0">
      <w:pPr>
        <w:numPr>
          <w:ilvl w:val="0"/>
          <w:numId w:val="10"/>
        </w:num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Always: 143</w:t>
      </w:r>
    </w:p>
    <w:p w14:paraId="2FC8CC0A" w14:textId="77777777" w:rsidR="003100F0" w:rsidRPr="004B611B" w:rsidRDefault="003100F0" w:rsidP="003100F0">
      <w:pPr>
        <w:numPr>
          <w:ilvl w:val="0"/>
          <w:numId w:val="10"/>
        </w:num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Sometimes: 37</w:t>
      </w:r>
    </w:p>
    <w:p w14:paraId="45485CBF" w14:textId="77777777" w:rsidR="003100F0" w:rsidRPr="004B611B" w:rsidRDefault="003100F0" w:rsidP="003100F0">
      <w:pPr>
        <w:numPr>
          <w:ilvl w:val="0"/>
          <w:numId w:val="10"/>
        </w:num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Rarely/Never: 25</w:t>
      </w:r>
    </w:p>
    <w:p w14:paraId="041ADF4F" w14:textId="77777777" w:rsidR="003100F0" w:rsidRPr="004B611B" w:rsidRDefault="003100F0" w:rsidP="003100F0">
      <w:p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 xml:space="preserve"> </w:t>
      </w:r>
      <w:r w:rsidRPr="004B611B">
        <w:rPr>
          <w:rFonts w:ascii="Times New Roman" w:eastAsia="Times New Roman" w:hAnsi="Times New Roman" w:cs="Times New Roman"/>
          <w:b/>
          <w:bCs/>
          <w:kern w:val="0"/>
          <w:sz w:val="24"/>
          <w:szCs w:val="24"/>
          <w:lang w:val="en-IN" w:eastAsia="en-IN"/>
          <w14:ligatures w14:val="none"/>
        </w:rPr>
        <w:t>Use of Personal Protective Equipment (PPE):</w:t>
      </w:r>
    </w:p>
    <w:p w14:paraId="15F59DF6" w14:textId="77777777" w:rsidR="003100F0" w:rsidRPr="004B611B" w:rsidRDefault="003100F0" w:rsidP="003100F0">
      <w:pPr>
        <w:numPr>
          <w:ilvl w:val="0"/>
          <w:numId w:val="11"/>
        </w:num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Always: 152</w:t>
      </w:r>
    </w:p>
    <w:p w14:paraId="0AB9AC0E" w14:textId="77777777" w:rsidR="003100F0" w:rsidRPr="004B611B" w:rsidRDefault="003100F0" w:rsidP="003100F0">
      <w:pPr>
        <w:numPr>
          <w:ilvl w:val="0"/>
          <w:numId w:val="11"/>
        </w:num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Sometimes: 28</w:t>
      </w:r>
    </w:p>
    <w:p w14:paraId="100A45B8" w14:textId="77777777" w:rsidR="003100F0" w:rsidRPr="004B611B" w:rsidRDefault="003100F0" w:rsidP="003100F0">
      <w:pPr>
        <w:numPr>
          <w:ilvl w:val="0"/>
          <w:numId w:val="11"/>
        </w:num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Rarely/Never: 25</w:t>
      </w:r>
    </w:p>
    <w:p w14:paraId="752152E5" w14:textId="77777777" w:rsidR="003100F0" w:rsidRPr="004B611B" w:rsidRDefault="003100F0" w:rsidP="003100F0">
      <w:p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b/>
          <w:bCs/>
          <w:kern w:val="0"/>
          <w:sz w:val="24"/>
          <w:szCs w:val="24"/>
          <w:lang w:val="en-IN" w:eastAsia="en-IN"/>
          <w14:ligatures w14:val="none"/>
        </w:rPr>
        <w:t>Sharps Disposal:</w:t>
      </w:r>
    </w:p>
    <w:p w14:paraId="1A761E18" w14:textId="77777777" w:rsidR="003100F0" w:rsidRPr="004B611B" w:rsidRDefault="003100F0" w:rsidP="003100F0">
      <w:pPr>
        <w:numPr>
          <w:ilvl w:val="0"/>
          <w:numId w:val="12"/>
        </w:num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Puncture-proof Container: 179 (85%)</w:t>
      </w:r>
    </w:p>
    <w:p w14:paraId="406D3EC8" w14:textId="77777777" w:rsidR="003100F0" w:rsidRPr="004B611B" w:rsidRDefault="003100F0" w:rsidP="003100F0">
      <w:pPr>
        <w:numPr>
          <w:ilvl w:val="0"/>
          <w:numId w:val="12"/>
        </w:num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Others (e.g., plastic bags or not sure): 26</w:t>
      </w:r>
    </w:p>
    <w:p w14:paraId="3A0E641C" w14:textId="77777777" w:rsidR="003100F0" w:rsidRPr="004B611B" w:rsidRDefault="003100F0" w:rsidP="003100F0">
      <w:pPr>
        <w:numPr>
          <w:ilvl w:val="0"/>
          <w:numId w:val="12"/>
        </w:numPr>
        <w:spacing w:after="0" w:line="240" w:lineRule="auto"/>
        <w:rPr>
          <w:rFonts w:ascii="Times New Roman" w:eastAsia="Times New Roman" w:hAnsi="Times New Roman" w:cs="Times New Roman"/>
          <w:kern w:val="0"/>
          <w:sz w:val="24"/>
          <w:szCs w:val="24"/>
          <w:lang w:val="en-IN" w:eastAsia="en-IN"/>
          <w14:ligatures w14:val="none"/>
        </w:rPr>
      </w:pPr>
      <w:r w:rsidRPr="004B611B">
        <w:rPr>
          <w:rFonts w:ascii="Times New Roman" w:eastAsia="Times New Roman" w:hAnsi="Times New Roman" w:cs="Times New Roman"/>
          <w:kern w:val="0"/>
          <w:sz w:val="24"/>
          <w:szCs w:val="24"/>
          <w:lang w:val="en-IN" w:eastAsia="en-IN"/>
          <w14:ligatures w14:val="none"/>
        </w:rPr>
        <w:t>Missing/invalid: 6</w:t>
      </w:r>
    </w:p>
    <w:p w14:paraId="55235DC3" w14:textId="77777777" w:rsidR="003100F0" w:rsidRPr="004B611B" w:rsidRDefault="003100F0" w:rsidP="003100F0">
      <w:pPr>
        <w:spacing w:before="100" w:beforeAutospacing="1" w:after="100" w:afterAutospacing="1" w:line="240" w:lineRule="auto"/>
        <w:rPr>
          <w:rFonts w:ascii="Times New Roman" w:eastAsia="Times New Roman" w:hAnsi="Times New Roman" w:cs="Times New Roman"/>
          <w:kern w:val="0"/>
          <w:sz w:val="24"/>
          <w:szCs w:val="24"/>
          <w:lang w:val="en-IN" w:eastAsia="en-IN"/>
          <w14:ligatures w14:val="none"/>
        </w:rPr>
      </w:pPr>
    </w:p>
    <w:p w14:paraId="48D0E8A4" w14:textId="77777777" w:rsidR="003100F0" w:rsidRPr="004B611B" w:rsidRDefault="003100F0" w:rsidP="003100F0">
      <w:pPr>
        <w:pStyle w:val="NormalWeb"/>
      </w:pPr>
    </w:p>
    <w:p w14:paraId="1179BD83" w14:textId="77777777" w:rsidR="003100F0" w:rsidRPr="004B611B" w:rsidRDefault="003100F0" w:rsidP="003100F0">
      <w:pPr>
        <w:spacing w:after="0"/>
        <w:rPr>
          <w:rFonts w:ascii="Times New Roman" w:hAnsi="Times New Roman" w:cs="Times New Roman"/>
          <w:sz w:val="24"/>
          <w:szCs w:val="24"/>
        </w:rPr>
      </w:pPr>
      <w:r w:rsidRPr="004B611B">
        <w:rPr>
          <w:rFonts w:ascii="Times New Roman" w:hAnsi="Times New Roman" w:cs="Times New Roman"/>
          <w:noProof/>
          <w:sz w:val="24"/>
          <w:szCs w:val="24"/>
          <w:lang w:val="en-IN" w:eastAsia="en-IN"/>
        </w:rPr>
        <w:lastRenderedPageBreak/>
        <w:drawing>
          <wp:inline distT="0" distB="0" distL="0" distR="0" wp14:anchorId="35D1CB28" wp14:editId="4C6B9B44">
            <wp:extent cx="5414211" cy="3080084"/>
            <wp:effectExtent l="0" t="0" r="15240" b="63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680D94" w14:textId="77777777" w:rsidR="003100F0" w:rsidRPr="004B611B" w:rsidRDefault="003100F0" w:rsidP="003100F0">
      <w:pPr>
        <w:pStyle w:val="NormalWeb"/>
        <w:numPr>
          <w:ilvl w:val="0"/>
          <w:numId w:val="14"/>
        </w:numPr>
        <w:spacing w:before="0" w:beforeAutospacing="0" w:after="0" w:afterAutospacing="0"/>
      </w:pPr>
      <w:r w:rsidRPr="004B611B">
        <w:rPr>
          <w:rStyle w:val="Strong"/>
        </w:rPr>
        <w:t>Awareness and PPE compliance are relatively high</w:t>
      </w:r>
      <w:r w:rsidRPr="004B611B">
        <w:t>, but not universal.</w:t>
      </w:r>
    </w:p>
    <w:p w14:paraId="60DDA913" w14:textId="77777777" w:rsidR="003100F0" w:rsidRPr="004B611B" w:rsidRDefault="003100F0" w:rsidP="003100F0">
      <w:pPr>
        <w:pStyle w:val="NormalWeb"/>
        <w:numPr>
          <w:ilvl w:val="0"/>
          <w:numId w:val="14"/>
        </w:numPr>
        <w:spacing w:before="0" w:beforeAutospacing="0" w:after="0" w:afterAutospacing="0"/>
      </w:pPr>
      <w:r w:rsidRPr="004B611B">
        <w:rPr>
          <w:rStyle w:val="Strong"/>
        </w:rPr>
        <w:t>Formal training gaps exist</w:t>
      </w:r>
      <w:r w:rsidRPr="004B611B">
        <w:t>—32% haven’t received training.</w:t>
      </w:r>
    </w:p>
    <w:p w14:paraId="32AC3497" w14:textId="77777777" w:rsidR="003100F0" w:rsidRPr="004B611B" w:rsidRDefault="003100F0" w:rsidP="003100F0">
      <w:pPr>
        <w:pStyle w:val="NormalWeb"/>
        <w:numPr>
          <w:ilvl w:val="0"/>
          <w:numId w:val="14"/>
        </w:numPr>
        <w:spacing w:before="0" w:beforeAutospacing="0" w:after="0" w:afterAutospacing="0"/>
      </w:pPr>
      <w:r w:rsidRPr="004B611B">
        <w:rPr>
          <w:rStyle w:val="Strong"/>
        </w:rPr>
        <w:t>A sizable group lacks clarity on disposal frequency and rules.</w:t>
      </w:r>
    </w:p>
    <w:p w14:paraId="136A53E8" w14:textId="77777777" w:rsidR="003100F0" w:rsidRPr="004B611B" w:rsidRDefault="003100F0" w:rsidP="003100F0">
      <w:pPr>
        <w:pStyle w:val="NormalWeb"/>
        <w:numPr>
          <w:ilvl w:val="0"/>
          <w:numId w:val="14"/>
        </w:numPr>
        <w:spacing w:before="0" w:beforeAutospacing="0" w:after="0" w:afterAutospacing="0"/>
      </w:pPr>
      <w:r w:rsidRPr="004B611B">
        <w:t xml:space="preserve">There's a </w:t>
      </w:r>
      <w:r w:rsidRPr="004B611B">
        <w:rPr>
          <w:rStyle w:val="Strong"/>
        </w:rPr>
        <w:t>clear demand for additional training</w:t>
      </w:r>
      <w:r w:rsidRPr="004B611B">
        <w:t>, especially from those in non-clinical or junior roles.</w:t>
      </w:r>
    </w:p>
    <w:p w14:paraId="7121B6F5" w14:textId="77777777" w:rsidR="003100F0" w:rsidRPr="004B611B" w:rsidRDefault="003100F0" w:rsidP="003100F0">
      <w:pPr>
        <w:spacing w:after="0"/>
        <w:rPr>
          <w:rFonts w:ascii="Times New Roman" w:hAnsi="Times New Roman" w:cs="Times New Roman"/>
          <w:sz w:val="24"/>
          <w:szCs w:val="24"/>
        </w:rPr>
      </w:pPr>
    </w:p>
    <w:p w14:paraId="3574C061" w14:textId="77777777" w:rsidR="003100F0" w:rsidRPr="004B611B" w:rsidRDefault="003100F0" w:rsidP="003100F0">
      <w:pPr>
        <w:spacing w:after="0"/>
        <w:rPr>
          <w:rFonts w:ascii="Times New Roman" w:hAnsi="Times New Roman" w:cs="Times New Roman"/>
          <w:sz w:val="24"/>
          <w:szCs w:val="24"/>
        </w:rPr>
      </w:pPr>
    </w:p>
    <w:p w14:paraId="5B0507F4" w14:textId="77777777" w:rsidR="003100F0" w:rsidRPr="004B611B" w:rsidRDefault="003100F0" w:rsidP="003100F0">
      <w:pPr>
        <w:rPr>
          <w:rFonts w:ascii="Times New Roman" w:hAnsi="Times New Roman" w:cs="Times New Roman"/>
          <w:sz w:val="24"/>
          <w:szCs w:val="24"/>
        </w:rPr>
      </w:pPr>
      <w:r w:rsidRPr="004B611B">
        <w:rPr>
          <w:rFonts w:ascii="Times New Roman" w:hAnsi="Times New Roman" w:cs="Times New Roman"/>
          <w:sz w:val="24"/>
          <w:szCs w:val="24"/>
        </w:rPr>
        <w:br w:type="page"/>
      </w:r>
      <w:r w:rsidRPr="004B611B">
        <w:rPr>
          <w:rFonts w:ascii="Times New Roman" w:hAnsi="Times New Roman" w:cs="Times New Roman"/>
          <w:noProof/>
          <w:sz w:val="24"/>
          <w:szCs w:val="24"/>
          <w:lang w:val="en-IN" w:eastAsia="en-IN"/>
        </w:rPr>
        <w:lastRenderedPageBreak/>
        <w:drawing>
          <wp:inline distT="0" distB="0" distL="0" distR="0" wp14:anchorId="57306275" wp14:editId="763E0BC6">
            <wp:extent cx="5104262" cy="2961565"/>
            <wp:effectExtent l="0" t="0" r="1270" b="1079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B0EF6C0" w14:textId="77777777" w:rsidR="003100F0" w:rsidRPr="004B611B" w:rsidRDefault="003100F0" w:rsidP="003100F0">
      <w:pPr>
        <w:rPr>
          <w:rFonts w:ascii="Times New Roman" w:hAnsi="Times New Roman" w:cs="Times New Roman"/>
          <w:sz w:val="24"/>
          <w:szCs w:val="24"/>
        </w:rPr>
      </w:pPr>
    </w:p>
    <w:p w14:paraId="381D1F28" w14:textId="77777777" w:rsidR="003100F0" w:rsidRPr="004B611B" w:rsidRDefault="003100F0" w:rsidP="003100F0">
      <w:pPr>
        <w:rPr>
          <w:rFonts w:ascii="Times New Roman" w:hAnsi="Times New Roman" w:cs="Times New Roman"/>
          <w:sz w:val="24"/>
          <w:szCs w:val="24"/>
        </w:rPr>
      </w:pPr>
      <w:r w:rsidRPr="004B611B">
        <w:rPr>
          <w:rFonts w:ascii="Times New Roman" w:hAnsi="Times New Roman" w:cs="Times New Roman"/>
          <w:noProof/>
          <w:sz w:val="24"/>
          <w:szCs w:val="24"/>
          <w:lang w:val="en-IN" w:eastAsia="en-IN"/>
        </w:rPr>
        <w:drawing>
          <wp:inline distT="0" distB="0" distL="0" distR="0" wp14:anchorId="4556B300" wp14:editId="2A1DDB72">
            <wp:extent cx="5145206" cy="2906395"/>
            <wp:effectExtent l="0" t="0" r="17780" b="825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4121AA" w14:textId="77777777" w:rsidR="003100F0" w:rsidRPr="004B611B" w:rsidRDefault="003100F0" w:rsidP="003100F0">
      <w:pPr>
        <w:rPr>
          <w:rFonts w:ascii="Times New Roman" w:hAnsi="Times New Roman" w:cs="Times New Roman"/>
          <w:sz w:val="24"/>
          <w:szCs w:val="24"/>
        </w:rPr>
      </w:pPr>
    </w:p>
    <w:p w14:paraId="6DB55251" w14:textId="77777777" w:rsidR="003100F0" w:rsidRPr="004B611B" w:rsidRDefault="003100F0" w:rsidP="003100F0">
      <w:pPr>
        <w:rPr>
          <w:rFonts w:ascii="Times New Roman" w:hAnsi="Times New Roman" w:cs="Times New Roman"/>
          <w:sz w:val="24"/>
          <w:szCs w:val="24"/>
        </w:rPr>
      </w:pPr>
      <w:r w:rsidRPr="004B611B">
        <w:rPr>
          <w:rFonts w:ascii="Times New Roman" w:hAnsi="Times New Roman" w:cs="Times New Roman"/>
          <w:noProof/>
          <w:sz w:val="24"/>
          <w:szCs w:val="24"/>
          <w:lang w:val="en-IN" w:eastAsia="en-IN"/>
        </w:rPr>
        <w:lastRenderedPageBreak/>
        <w:drawing>
          <wp:inline distT="0" distB="0" distL="0" distR="0" wp14:anchorId="56787316" wp14:editId="65E4088D">
            <wp:extent cx="5104262" cy="2947670"/>
            <wp:effectExtent l="0" t="0" r="1270" b="508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23EC47" w14:textId="77777777" w:rsidR="003100F0" w:rsidRPr="004B611B" w:rsidRDefault="003100F0" w:rsidP="003100F0">
      <w:pPr>
        <w:rPr>
          <w:rFonts w:ascii="Times New Roman" w:hAnsi="Times New Roman" w:cs="Times New Roman"/>
          <w:sz w:val="24"/>
          <w:szCs w:val="24"/>
        </w:rPr>
      </w:pPr>
    </w:p>
    <w:p w14:paraId="5D2C4D90" w14:textId="77777777" w:rsidR="003100F0" w:rsidRPr="004B611B" w:rsidRDefault="003100F0" w:rsidP="003100F0">
      <w:pPr>
        <w:rPr>
          <w:rFonts w:ascii="Times New Roman" w:hAnsi="Times New Roman" w:cs="Times New Roman"/>
          <w:sz w:val="24"/>
          <w:szCs w:val="24"/>
        </w:rPr>
      </w:pPr>
      <w:r w:rsidRPr="004B611B">
        <w:rPr>
          <w:rFonts w:ascii="Times New Roman" w:hAnsi="Times New Roman" w:cs="Times New Roman"/>
          <w:noProof/>
          <w:sz w:val="24"/>
          <w:szCs w:val="24"/>
          <w:lang w:val="en-IN" w:eastAsia="en-IN"/>
        </w:rPr>
        <w:drawing>
          <wp:inline distT="0" distB="0" distL="0" distR="0" wp14:anchorId="78290932" wp14:editId="5952CCA8">
            <wp:extent cx="5036024" cy="2988859"/>
            <wp:effectExtent l="0" t="0" r="12700" b="254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A86B20" w14:textId="77777777" w:rsidR="003100F0" w:rsidRPr="004B611B" w:rsidRDefault="003100F0" w:rsidP="003100F0">
      <w:pPr>
        <w:rPr>
          <w:rFonts w:ascii="Times New Roman" w:hAnsi="Times New Roman" w:cs="Times New Roman"/>
          <w:sz w:val="24"/>
          <w:szCs w:val="24"/>
        </w:rPr>
      </w:pPr>
    </w:p>
    <w:p w14:paraId="63226DFC" w14:textId="77777777" w:rsidR="003100F0" w:rsidRPr="004B611B" w:rsidRDefault="003100F0" w:rsidP="003100F0">
      <w:pPr>
        <w:pStyle w:val="NormalWeb"/>
        <w:spacing w:before="0" w:beforeAutospacing="0" w:after="0" w:afterAutospacing="0"/>
      </w:pPr>
      <w:r w:rsidRPr="004B611B">
        <w:rPr>
          <w:noProof/>
          <w:lang w:val="en-IN" w:eastAsia="en-IN"/>
        </w:rPr>
        <w:lastRenderedPageBreak/>
        <w:drawing>
          <wp:inline distT="0" distB="0" distL="0" distR="0" wp14:anchorId="58822EDC" wp14:editId="154C81FF">
            <wp:extent cx="4572000" cy="2743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4B611B">
        <w:br/>
      </w:r>
    </w:p>
    <w:p w14:paraId="16CB0267" w14:textId="77777777" w:rsidR="00080408" w:rsidRPr="004B611B" w:rsidRDefault="00080408" w:rsidP="00080408">
      <w:pPr>
        <w:pStyle w:val="NormalWeb"/>
      </w:pPr>
      <w:r w:rsidRPr="004B611B">
        <w:t>The findings of the study indicate that while general awareness regarding Biomedical Waste Management (BMWM) exists among hospital staff, significant discrepancies are evident across different professional groups.</w:t>
      </w:r>
    </w:p>
    <w:p w14:paraId="0527F34D" w14:textId="77777777" w:rsidR="00080408" w:rsidRPr="004B611B" w:rsidRDefault="00080408" w:rsidP="00080408">
      <w:pPr>
        <w:pStyle w:val="NormalWeb"/>
      </w:pPr>
      <w:r w:rsidRPr="004B611B">
        <w:t>Doctors exhibited the highest level of awareness, with 95% demonstrating a clear understanding of BMWM protocols. Similarly, administrative personnel showed strong awareness levels at 90%, reflecting effective dissemination of BMWM-related knowledge within these groups.</w:t>
      </w:r>
    </w:p>
    <w:p w14:paraId="68AD8831" w14:textId="77777777" w:rsidR="00080408" w:rsidRPr="004B611B" w:rsidRDefault="00080408" w:rsidP="00080408">
      <w:pPr>
        <w:pStyle w:val="NormalWeb"/>
      </w:pPr>
      <w:r w:rsidRPr="004B611B">
        <w:t>Nurses, on the other hand, displayed a moderate level of awareness, with 67% showing familiarity with BMWM guidelines—highlighting a need for improvement. The most notable deficiency was observed among laboratory technicians; only 45% showed adequate awareness, and an additional 32% were unsure of the procedures.</w:t>
      </w:r>
    </w:p>
    <w:p w14:paraId="644EBAFB" w14:textId="77777777" w:rsidR="00080408" w:rsidRPr="004B611B" w:rsidRDefault="00080408" w:rsidP="00080408">
      <w:pPr>
        <w:pStyle w:val="NormalWeb"/>
      </w:pPr>
      <w:r w:rsidRPr="004B611B">
        <w:t xml:space="preserve">These results suggest that awareness and training initiatives have been more successfully implemented for doctors and administrative staff. However, key operational roles such as nursing and laboratory services appear to be underexposed to such programs. This uneven distribution of knowledge poses potential health and safety risks and highlights the necessity for </w:t>
      </w:r>
      <w:r w:rsidRPr="004B611B">
        <w:rPr>
          <w:rStyle w:val="Strong"/>
        </w:rPr>
        <w:t>role-specific training strategies</w:t>
      </w:r>
      <w:r w:rsidRPr="004B611B">
        <w:t xml:space="preserve"> and strengthened outreach efforts to ensure consistent awareness across all levels of hospital staff.</w:t>
      </w:r>
    </w:p>
    <w:p w14:paraId="0A0B5325" w14:textId="03DCFB45" w:rsidR="00A02718" w:rsidRPr="004B611B" w:rsidRDefault="00A02718">
      <w:pPr>
        <w:rPr>
          <w:rFonts w:ascii="Times New Roman" w:hAnsi="Times New Roman" w:cs="Times New Roman"/>
          <w:sz w:val="24"/>
          <w:szCs w:val="24"/>
        </w:rPr>
      </w:pPr>
      <w:r w:rsidRPr="004B611B">
        <w:rPr>
          <w:rFonts w:ascii="Times New Roman" w:hAnsi="Times New Roman" w:cs="Times New Roman"/>
          <w:sz w:val="24"/>
          <w:szCs w:val="24"/>
        </w:rPr>
        <w:br w:type="page"/>
      </w:r>
    </w:p>
    <w:p w14:paraId="31A277C1" w14:textId="77777777" w:rsidR="00A02718" w:rsidRPr="004B611B" w:rsidRDefault="00A02718" w:rsidP="00A02718">
      <w:pPr>
        <w:pStyle w:val="NormalWeb"/>
      </w:pPr>
      <w:r w:rsidRPr="004B611B">
        <w:lastRenderedPageBreak/>
        <w:t xml:space="preserve">Here is a </w:t>
      </w:r>
      <w:r w:rsidRPr="004B611B">
        <w:rPr>
          <w:rStyle w:val="Strong"/>
        </w:rPr>
        <w:t>comprehensively paraphrased and plagiarism-free</w:t>
      </w:r>
      <w:r w:rsidRPr="004B611B">
        <w:t xml:space="preserve"> version of your section on </w:t>
      </w:r>
      <w:r w:rsidRPr="004B611B">
        <w:rPr>
          <w:rStyle w:val="Strong"/>
        </w:rPr>
        <w:t>"Gaps and Challenges in Biomedical Waste Management in India"</w:t>
      </w:r>
      <w:r w:rsidRPr="004B611B">
        <w:t>, preserving the structure and meaning while enhancing clarity and originality:</w:t>
      </w:r>
    </w:p>
    <w:p w14:paraId="40D905AC" w14:textId="77777777" w:rsidR="00A02718" w:rsidRPr="004B611B" w:rsidRDefault="00EB78E2" w:rsidP="00A02718">
      <w:pPr>
        <w:rPr>
          <w:rFonts w:ascii="Times New Roman" w:hAnsi="Times New Roman" w:cs="Times New Roman"/>
          <w:sz w:val="24"/>
          <w:szCs w:val="24"/>
        </w:rPr>
      </w:pPr>
      <w:r>
        <w:rPr>
          <w:rFonts w:ascii="Times New Roman" w:hAnsi="Times New Roman" w:cs="Times New Roman"/>
          <w:sz w:val="24"/>
          <w:szCs w:val="24"/>
        </w:rPr>
        <w:pict w14:anchorId="044F8068">
          <v:rect id="_x0000_i1026" style="width:0;height:1.5pt" o:hralign="center" o:hrstd="t" o:hr="t" fillcolor="#a0a0a0" stroked="f"/>
        </w:pict>
      </w:r>
    </w:p>
    <w:p w14:paraId="60BB7A2A" w14:textId="77777777" w:rsidR="00A02718" w:rsidRPr="004B611B" w:rsidRDefault="00A02718" w:rsidP="00A02718">
      <w:pPr>
        <w:pStyle w:val="Heading2"/>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Gaps and Challenges in Biomedical Waste Management in India</w:t>
      </w:r>
    </w:p>
    <w:p w14:paraId="134A7F91" w14:textId="77777777" w:rsidR="00A02718" w:rsidRPr="004B611B" w:rsidRDefault="00A02718" w:rsidP="00A02718">
      <w:pPr>
        <w:pStyle w:val="NormalWeb"/>
      </w:pPr>
      <w:r w:rsidRPr="004B611B">
        <w:t>Effective Biomedical Waste Management (BMWM) in Indian healthcare facilities—both urban and rural—faces multiple challenges. These range from gaps in staff knowledge and infrastructure to lack of accountability and systemic oversight.</w:t>
      </w:r>
    </w:p>
    <w:p w14:paraId="2C0C9D24" w14:textId="77777777" w:rsidR="00A02718" w:rsidRPr="004B611B" w:rsidRDefault="00EB78E2" w:rsidP="00A02718">
      <w:pPr>
        <w:rPr>
          <w:rFonts w:ascii="Times New Roman" w:hAnsi="Times New Roman" w:cs="Times New Roman"/>
          <w:sz w:val="24"/>
          <w:szCs w:val="24"/>
        </w:rPr>
      </w:pPr>
      <w:r>
        <w:rPr>
          <w:rFonts w:ascii="Times New Roman" w:hAnsi="Times New Roman" w:cs="Times New Roman"/>
          <w:sz w:val="24"/>
          <w:szCs w:val="24"/>
        </w:rPr>
        <w:pict w14:anchorId="78FDD398">
          <v:rect id="_x0000_i1027" style="width:0;height:1.5pt" o:hralign="center" o:hrstd="t" o:hr="t" fillcolor="#a0a0a0" stroked="f"/>
        </w:pict>
      </w:r>
    </w:p>
    <w:p w14:paraId="7AF54225" w14:textId="77777777" w:rsidR="00A02718" w:rsidRPr="004B611B" w:rsidRDefault="00A02718" w:rsidP="00A02718">
      <w:pPr>
        <w:pStyle w:val="Heading3"/>
        <w:rPr>
          <w:sz w:val="24"/>
          <w:szCs w:val="24"/>
        </w:rPr>
      </w:pPr>
      <w:r w:rsidRPr="004B611B">
        <w:rPr>
          <w:rStyle w:val="Strong"/>
          <w:b/>
          <w:bCs/>
          <w:sz w:val="24"/>
          <w:szCs w:val="24"/>
        </w:rPr>
        <w:t>1. Limited Awareness and Inadequate Training</w:t>
      </w:r>
    </w:p>
    <w:p w14:paraId="2DF77E01"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Lack of Systematic Training</w:t>
      </w:r>
      <w:r w:rsidRPr="004B611B">
        <w:br/>
        <w:t>Many hospital workers—especially housekeeping staff, interns, and non-clinical personnel—do not receive formal or consistent training on BMWM. Even when training occurs, it is often a one-time session without follow-up, evaluation, or refresher courses. Additionally, BMWM is often missing from medical, nursing, and staff induction curricula.</w:t>
      </w:r>
    </w:p>
    <w:p w14:paraId="0AA9A9E2"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Poor Understanding of BMW Regulations</w:t>
      </w:r>
      <w:r w:rsidRPr="004B611B">
        <w:br/>
        <w:t>The 2016 Biomedical Waste Management Rules and their amendments are often not adequately communicated or explained in a practical, job-specific manner. This results in widespread unawareness of legal obligations and penalties, fostering a sense of indifference.</w:t>
      </w:r>
    </w:p>
    <w:p w14:paraId="29E6FB73"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Confusion in Waste Categorization and Color Coding</w:t>
      </w:r>
      <w:r w:rsidRPr="004B611B">
        <w:br/>
        <w:t>Healthcare workers frequently mix up bin colors or misidentify waste categories. Ambiguity—such as distinguishing between soiled and anatomical waste—often leads to incorrect disposal practices.</w:t>
      </w:r>
    </w:p>
    <w:p w14:paraId="1D493509" w14:textId="77777777" w:rsidR="00A02718" w:rsidRPr="004B611B" w:rsidRDefault="00EB78E2" w:rsidP="00A02718">
      <w:pPr>
        <w:rPr>
          <w:rFonts w:ascii="Times New Roman" w:hAnsi="Times New Roman" w:cs="Times New Roman"/>
          <w:sz w:val="24"/>
          <w:szCs w:val="24"/>
        </w:rPr>
      </w:pPr>
      <w:r>
        <w:rPr>
          <w:rFonts w:ascii="Times New Roman" w:hAnsi="Times New Roman" w:cs="Times New Roman"/>
          <w:sz w:val="24"/>
          <w:szCs w:val="24"/>
        </w:rPr>
        <w:pict w14:anchorId="3CAB68CD">
          <v:rect id="_x0000_i1028" style="width:0;height:1.5pt" o:hralign="center" o:hrstd="t" o:hr="t" fillcolor="#a0a0a0" stroked="f"/>
        </w:pict>
      </w:r>
    </w:p>
    <w:p w14:paraId="1C844DF9" w14:textId="77777777" w:rsidR="00A02718" w:rsidRPr="004B611B" w:rsidRDefault="00A02718" w:rsidP="00A02718">
      <w:pPr>
        <w:pStyle w:val="Heading3"/>
        <w:rPr>
          <w:sz w:val="24"/>
          <w:szCs w:val="24"/>
        </w:rPr>
      </w:pPr>
      <w:r w:rsidRPr="004B611B">
        <w:rPr>
          <w:rStyle w:val="Strong"/>
          <w:b/>
          <w:bCs/>
          <w:sz w:val="24"/>
          <w:szCs w:val="24"/>
        </w:rPr>
        <w:t>2. Incorrect Waste Handling and Segregation</w:t>
      </w:r>
    </w:p>
    <w:p w14:paraId="1AB009AC"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Errors at the Point of Generation</w:t>
      </w:r>
      <w:r w:rsidRPr="004B611B">
        <w:br/>
        <w:t>Waste is often mixed at the source, particularly during emergencies or peak patient hours. Improper use of disposal bins leads to contamination, which complicates downstream processing and endangers handlers.</w:t>
      </w:r>
    </w:p>
    <w:p w14:paraId="6E6FD882"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Irregular Waste Disposal Frequency</w:t>
      </w:r>
      <w:r w:rsidRPr="004B611B">
        <w:br/>
        <w:t>In some facilities, waste is collected only once daily instead of after each shift or procedure. This delay can cause bin overflow, creating potential exposure to infections and unpleasant working conditions.</w:t>
      </w:r>
    </w:p>
    <w:p w14:paraId="53D1E8F0" w14:textId="77777777" w:rsidR="00A02718" w:rsidRPr="004B611B" w:rsidRDefault="00A02718" w:rsidP="00A02718">
      <w:pPr>
        <w:pStyle w:val="NormalWeb"/>
      </w:pPr>
      <w:r w:rsidRPr="004B611B">
        <w:rPr>
          <w:rFonts w:ascii="Segoe UI Emoji" w:hAnsi="Segoe UI Emoji" w:cs="Segoe UI Emoji"/>
        </w:rPr>
        <w:lastRenderedPageBreak/>
        <w:t>🔹</w:t>
      </w:r>
      <w:r w:rsidRPr="004B611B">
        <w:t xml:space="preserve"> </w:t>
      </w:r>
      <w:r w:rsidRPr="004B611B">
        <w:rPr>
          <w:rStyle w:val="Strong"/>
        </w:rPr>
        <w:t>Unsafe Disposal of Sharps</w:t>
      </w:r>
      <w:r w:rsidRPr="004B611B">
        <w:br/>
        <w:t>Despite established guidelines, items like syringes and needles are sometimes:</w:t>
      </w:r>
    </w:p>
    <w:p w14:paraId="36E226D0" w14:textId="77777777" w:rsidR="00A02718" w:rsidRPr="004B611B" w:rsidRDefault="00A02718" w:rsidP="00A02718">
      <w:pPr>
        <w:pStyle w:val="NormalWeb"/>
        <w:numPr>
          <w:ilvl w:val="0"/>
          <w:numId w:val="15"/>
        </w:numPr>
      </w:pPr>
      <w:r w:rsidRPr="004B611B">
        <w:t>Discarded into inappropriate containers (like plastic bags)</w:t>
      </w:r>
    </w:p>
    <w:p w14:paraId="1CF7DB6C" w14:textId="77777777" w:rsidR="00A02718" w:rsidRPr="004B611B" w:rsidRDefault="00A02718" w:rsidP="00A02718">
      <w:pPr>
        <w:pStyle w:val="NormalWeb"/>
        <w:numPr>
          <w:ilvl w:val="0"/>
          <w:numId w:val="15"/>
        </w:numPr>
      </w:pPr>
      <w:r w:rsidRPr="004B611B">
        <w:t>Left in open bins</w:t>
      </w:r>
    </w:p>
    <w:p w14:paraId="6BA97A40" w14:textId="77777777" w:rsidR="00A02718" w:rsidRPr="004B611B" w:rsidRDefault="00A02718" w:rsidP="00A02718">
      <w:pPr>
        <w:pStyle w:val="NormalWeb"/>
        <w:numPr>
          <w:ilvl w:val="0"/>
          <w:numId w:val="15"/>
        </w:numPr>
      </w:pPr>
      <w:r w:rsidRPr="004B611B">
        <w:t>Transported without proper sealing or labeling</w:t>
      </w:r>
    </w:p>
    <w:p w14:paraId="5FC3D60B" w14:textId="77777777" w:rsidR="00A02718" w:rsidRPr="004B611B" w:rsidRDefault="00EB78E2" w:rsidP="00A02718">
      <w:pPr>
        <w:rPr>
          <w:rFonts w:ascii="Times New Roman" w:hAnsi="Times New Roman" w:cs="Times New Roman"/>
          <w:sz w:val="24"/>
          <w:szCs w:val="24"/>
        </w:rPr>
      </w:pPr>
      <w:r>
        <w:rPr>
          <w:rFonts w:ascii="Times New Roman" w:hAnsi="Times New Roman" w:cs="Times New Roman"/>
          <w:sz w:val="24"/>
          <w:szCs w:val="24"/>
        </w:rPr>
        <w:pict w14:anchorId="16E0609C">
          <v:rect id="_x0000_i1029" style="width:0;height:1.5pt" o:hralign="center" o:hrstd="t" o:hr="t" fillcolor="#a0a0a0" stroked="f"/>
        </w:pict>
      </w:r>
    </w:p>
    <w:p w14:paraId="76F75A4E" w14:textId="77777777" w:rsidR="00A02718" w:rsidRPr="004B611B" w:rsidRDefault="00A02718" w:rsidP="00A02718">
      <w:pPr>
        <w:pStyle w:val="Heading3"/>
        <w:rPr>
          <w:sz w:val="24"/>
          <w:szCs w:val="24"/>
        </w:rPr>
      </w:pPr>
      <w:r w:rsidRPr="004B611B">
        <w:rPr>
          <w:rStyle w:val="Strong"/>
          <w:b/>
          <w:bCs/>
          <w:sz w:val="24"/>
          <w:szCs w:val="24"/>
        </w:rPr>
        <w:t>3. Infrastructure and Resource Deficiencies</w:t>
      </w:r>
    </w:p>
    <w:p w14:paraId="0A505B46"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Insufficient Disposal Containers and Liners</w:t>
      </w:r>
      <w:r w:rsidRPr="004B611B">
        <w:br/>
        <w:t>Many hospitals lack an adequate number of color-coded bins or do not provide proper liners. Even when bins are present, they are not always cleaned or replaced as needed.</w:t>
      </w:r>
    </w:p>
    <w:p w14:paraId="47CA4680"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Shortage of Personal Protective Equipment (PPE)</w:t>
      </w:r>
      <w:r w:rsidRPr="004B611B">
        <w:br/>
        <w:t>Gloves, masks, gowns, and other safety equipment are sometimes of low quality, inadequately stocked, or not enforced for routine use—putting staff at unnecessary risk.</w:t>
      </w:r>
    </w:p>
    <w:p w14:paraId="35FF6D93"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Poor Storage and Transportation Setup</w:t>
      </w:r>
      <w:r w:rsidRPr="004B611B">
        <w:br/>
        <w:t>Centralized waste storage rooms are often:</w:t>
      </w:r>
    </w:p>
    <w:p w14:paraId="231B6869" w14:textId="77777777" w:rsidR="00A02718" w:rsidRPr="004B611B" w:rsidRDefault="00A02718" w:rsidP="00A02718">
      <w:pPr>
        <w:pStyle w:val="NormalWeb"/>
        <w:numPr>
          <w:ilvl w:val="0"/>
          <w:numId w:val="16"/>
        </w:numPr>
      </w:pPr>
      <w:r w:rsidRPr="004B611B">
        <w:t>Unclean or poorly maintained</w:t>
      </w:r>
    </w:p>
    <w:p w14:paraId="6D814CF9" w14:textId="77777777" w:rsidR="00A02718" w:rsidRPr="004B611B" w:rsidRDefault="00A02718" w:rsidP="00A02718">
      <w:pPr>
        <w:pStyle w:val="NormalWeb"/>
        <w:numPr>
          <w:ilvl w:val="0"/>
          <w:numId w:val="16"/>
        </w:numPr>
      </w:pPr>
      <w:r w:rsidRPr="004B611B">
        <w:t>Lacking proper ventilation</w:t>
      </w:r>
    </w:p>
    <w:p w14:paraId="1472DB94" w14:textId="77777777" w:rsidR="00A02718" w:rsidRPr="004B611B" w:rsidRDefault="00A02718" w:rsidP="00A02718">
      <w:pPr>
        <w:pStyle w:val="NormalWeb"/>
        <w:numPr>
          <w:ilvl w:val="0"/>
          <w:numId w:val="16"/>
        </w:numPr>
      </w:pPr>
      <w:r w:rsidRPr="004B611B">
        <w:t>Left unsecured, making them vulnerable to scavengers or unauthorized access</w:t>
      </w:r>
      <w:r w:rsidRPr="004B611B">
        <w:br/>
        <w:t>Transportation trolleys or containers are sometimes shared across uses and not regularly disinfected.</w:t>
      </w:r>
    </w:p>
    <w:p w14:paraId="155E7EA1" w14:textId="77777777" w:rsidR="00A02718" w:rsidRPr="004B611B" w:rsidRDefault="00EB78E2" w:rsidP="00A02718">
      <w:pPr>
        <w:rPr>
          <w:rFonts w:ascii="Times New Roman" w:hAnsi="Times New Roman" w:cs="Times New Roman"/>
          <w:sz w:val="24"/>
          <w:szCs w:val="24"/>
        </w:rPr>
      </w:pPr>
      <w:r>
        <w:rPr>
          <w:rFonts w:ascii="Times New Roman" w:hAnsi="Times New Roman" w:cs="Times New Roman"/>
          <w:sz w:val="24"/>
          <w:szCs w:val="24"/>
        </w:rPr>
        <w:pict w14:anchorId="38E6F5DF">
          <v:rect id="_x0000_i1030" style="width:0;height:1.5pt" o:hralign="center" o:hrstd="t" o:hr="t" fillcolor="#a0a0a0" stroked="f"/>
        </w:pict>
      </w:r>
    </w:p>
    <w:p w14:paraId="652CB35D" w14:textId="77777777" w:rsidR="00A02718" w:rsidRPr="004B611B" w:rsidRDefault="00A02718" w:rsidP="00A02718">
      <w:pPr>
        <w:pStyle w:val="Heading3"/>
        <w:rPr>
          <w:sz w:val="24"/>
          <w:szCs w:val="24"/>
        </w:rPr>
      </w:pPr>
      <w:r w:rsidRPr="004B611B">
        <w:rPr>
          <w:rStyle w:val="Strong"/>
          <w:b/>
          <w:bCs/>
          <w:sz w:val="24"/>
          <w:szCs w:val="24"/>
        </w:rPr>
        <w:t>4. Lack of Oversight and Monitoring</w:t>
      </w:r>
    </w:p>
    <w:p w14:paraId="7EE9DE8F"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Absence of Dedicated Waste Management Personnel</w:t>
      </w:r>
      <w:r w:rsidRPr="004B611B">
        <w:br/>
        <w:t>Smaller or privately operated healthcare centers frequently do not have infection control officers or designated waste management staff.</w:t>
      </w:r>
    </w:p>
    <w:p w14:paraId="6D0C03BD"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Inadequate Record-Keeping</w:t>
      </w:r>
      <w:r w:rsidRPr="004B611B">
        <w:br/>
        <w:t>Essential records such as waste logs, training attendance, or incident reports are often missing or inaccurately maintained. Barcoding and tracking mechanisms, which are legally required, are also commonly neglected.</w:t>
      </w:r>
    </w:p>
    <w:p w14:paraId="00F86A2B"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Rare Compliance Audits</w:t>
      </w:r>
      <w:r w:rsidRPr="004B611B">
        <w:br/>
        <w:t>Inspections—both internal and regulatory—are infrequent, allowing unsafe practices to go unnoticed and uncorrected.</w:t>
      </w:r>
    </w:p>
    <w:p w14:paraId="550D9483" w14:textId="77777777" w:rsidR="00A02718" w:rsidRPr="004B611B" w:rsidRDefault="00EB78E2" w:rsidP="00A02718">
      <w:pPr>
        <w:rPr>
          <w:rFonts w:ascii="Times New Roman" w:hAnsi="Times New Roman" w:cs="Times New Roman"/>
          <w:sz w:val="24"/>
          <w:szCs w:val="24"/>
        </w:rPr>
      </w:pPr>
      <w:r>
        <w:rPr>
          <w:rFonts w:ascii="Times New Roman" w:hAnsi="Times New Roman" w:cs="Times New Roman"/>
          <w:sz w:val="24"/>
          <w:szCs w:val="24"/>
        </w:rPr>
        <w:lastRenderedPageBreak/>
        <w:pict w14:anchorId="0F734481">
          <v:rect id="_x0000_i1031" style="width:0;height:1.5pt" o:hralign="center" o:hrstd="t" o:hr="t" fillcolor="#a0a0a0" stroked="f"/>
        </w:pict>
      </w:r>
    </w:p>
    <w:p w14:paraId="05075BD5" w14:textId="77777777" w:rsidR="00A02718" w:rsidRPr="004B611B" w:rsidRDefault="00A02718" w:rsidP="00A02718">
      <w:pPr>
        <w:pStyle w:val="Heading3"/>
        <w:rPr>
          <w:sz w:val="24"/>
          <w:szCs w:val="24"/>
        </w:rPr>
      </w:pPr>
      <w:r w:rsidRPr="004B611B">
        <w:rPr>
          <w:rStyle w:val="Strong"/>
          <w:b/>
          <w:bCs/>
          <w:sz w:val="24"/>
          <w:szCs w:val="24"/>
        </w:rPr>
        <w:t>5. Behavioral and Cultural Attitudes</w:t>
      </w:r>
    </w:p>
    <w:p w14:paraId="065AAB16"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Perception of Waste Management as Low Priority</w:t>
      </w:r>
      <w:r w:rsidRPr="004B611B">
        <w:br/>
        <w:t>BMWM is often viewed as solely the responsibility of cleaning staff, leading clinical personnel to disengage from proper waste handling. This lack of ownership results in reduced accountability and fewer interventions when rules are violated.</w:t>
      </w:r>
    </w:p>
    <w:p w14:paraId="5F622104"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Discomfort with PPE Usage</w:t>
      </w:r>
      <w:r w:rsidRPr="004B611B">
        <w:br/>
        <w:t>In hot or stressful conditions, staff may avoid PPE, seeing it as a hindrance or discomfort rather than a protective necessity.</w:t>
      </w:r>
    </w:p>
    <w:p w14:paraId="52996EDE" w14:textId="77777777" w:rsidR="00A02718" w:rsidRPr="004B611B" w:rsidRDefault="00EB78E2" w:rsidP="00A02718">
      <w:pPr>
        <w:rPr>
          <w:rFonts w:ascii="Times New Roman" w:hAnsi="Times New Roman" w:cs="Times New Roman"/>
          <w:sz w:val="24"/>
          <w:szCs w:val="24"/>
        </w:rPr>
      </w:pPr>
      <w:r>
        <w:rPr>
          <w:rFonts w:ascii="Times New Roman" w:hAnsi="Times New Roman" w:cs="Times New Roman"/>
          <w:sz w:val="24"/>
          <w:szCs w:val="24"/>
        </w:rPr>
        <w:pict w14:anchorId="5417D032">
          <v:rect id="_x0000_i1032" style="width:0;height:1.5pt" o:hralign="center" o:hrstd="t" o:hr="t" fillcolor="#a0a0a0" stroked="f"/>
        </w:pict>
      </w:r>
    </w:p>
    <w:p w14:paraId="633F2160" w14:textId="77777777" w:rsidR="00A02718" w:rsidRPr="004B611B" w:rsidRDefault="00A02718" w:rsidP="00A02718">
      <w:pPr>
        <w:pStyle w:val="Heading3"/>
        <w:rPr>
          <w:sz w:val="24"/>
          <w:szCs w:val="24"/>
        </w:rPr>
      </w:pPr>
      <w:r w:rsidRPr="004B611B">
        <w:rPr>
          <w:rStyle w:val="Strong"/>
          <w:b/>
          <w:bCs/>
          <w:sz w:val="24"/>
          <w:szCs w:val="24"/>
        </w:rPr>
        <w:t>6. Financial Constraints</w:t>
      </w:r>
    </w:p>
    <w:p w14:paraId="07F03AD7"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Budget Limitations in Public Healthcare Facilities</w:t>
      </w:r>
      <w:r w:rsidRPr="004B611B">
        <w:br/>
        <w:t>Many government-run hospitals lack dedicated budgets for:</w:t>
      </w:r>
    </w:p>
    <w:p w14:paraId="260E1137" w14:textId="77777777" w:rsidR="00A02718" w:rsidRPr="004B611B" w:rsidRDefault="00A02718" w:rsidP="00A02718">
      <w:pPr>
        <w:pStyle w:val="NormalWeb"/>
        <w:numPr>
          <w:ilvl w:val="0"/>
          <w:numId w:val="17"/>
        </w:numPr>
      </w:pPr>
      <w:r w:rsidRPr="004B611B">
        <w:t>Routine training</w:t>
      </w:r>
    </w:p>
    <w:p w14:paraId="04B72CEC" w14:textId="77777777" w:rsidR="00A02718" w:rsidRPr="004B611B" w:rsidRDefault="00A02718" w:rsidP="00A02718">
      <w:pPr>
        <w:pStyle w:val="NormalWeb"/>
        <w:numPr>
          <w:ilvl w:val="0"/>
          <w:numId w:val="17"/>
        </w:numPr>
      </w:pPr>
      <w:r w:rsidRPr="004B611B">
        <w:t>Quality PPE supply</w:t>
      </w:r>
    </w:p>
    <w:p w14:paraId="02430738" w14:textId="77777777" w:rsidR="00A02718" w:rsidRPr="004B611B" w:rsidRDefault="00A02718" w:rsidP="00A02718">
      <w:pPr>
        <w:pStyle w:val="NormalWeb"/>
        <w:numPr>
          <w:ilvl w:val="0"/>
          <w:numId w:val="17"/>
        </w:numPr>
      </w:pPr>
      <w:r w:rsidRPr="004B611B">
        <w:t>Specialized transport vehicles</w:t>
      </w:r>
      <w:r w:rsidRPr="004B611B">
        <w:br/>
        <w:t>This problem is especially acute in rural and primary health centers, where funding gaps are wider and support systems weaker.</w:t>
      </w:r>
    </w:p>
    <w:p w14:paraId="6078ACA2" w14:textId="77777777" w:rsidR="00A02718" w:rsidRPr="004B611B" w:rsidRDefault="00EB78E2" w:rsidP="00A02718">
      <w:pPr>
        <w:rPr>
          <w:rFonts w:ascii="Times New Roman" w:hAnsi="Times New Roman" w:cs="Times New Roman"/>
          <w:sz w:val="24"/>
          <w:szCs w:val="24"/>
        </w:rPr>
      </w:pPr>
      <w:r>
        <w:rPr>
          <w:rFonts w:ascii="Times New Roman" w:hAnsi="Times New Roman" w:cs="Times New Roman"/>
          <w:sz w:val="24"/>
          <w:szCs w:val="24"/>
        </w:rPr>
        <w:pict w14:anchorId="309AE502">
          <v:rect id="_x0000_i1033" style="width:0;height:1.5pt" o:hralign="center" o:hrstd="t" o:hr="t" fillcolor="#a0a0a0" stroked="f"/>
        </w:pict>
      </w:r>
    </w:p>
    <w:p w14:paraId="1083B306" w14:textId="77777777" w:rsidR="00A02718" w:rsidRPr="004B611B" w:rsidRDefault="00A02718" w:rsidP="00A02718">
      <w:pPr>
        <w:pStyle w:val="Heading3"/>
        <w:rPr>
          <w:sz w:val="24"/>
          <w:szCs w:val="24"/>
        </w:rPr>
      </w:pPr>
      <w:r w:rsidRPr="004B611B">
        <w:rPr>
          <w:rStyle w:val="Strong"/>
          <w:b/>
          <w:bCs/>
          <w:sz w:val="24"/>
          <w:szCs w:val="24"/>
        </w:rPr>
        <w:t>7. Low Awareness of Environmental and Legal Risks</w:t>
      </w:r>
    </w:p>
    <w:p w14:paraId="2777B470"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Underestimating the Consequences</w:t>
      </w:r>
      <w:r w:rsidRPr="004B611B">
        <w:br/>
        <w:t>Staff often lack understanding of how improper BMW disposal impacts:</w:t>
      </w:r>
    </w:p>
    <w:p w14:paraId="3651FC90" w14:textId="77777777" w:rsidR="00A02718" w:rsidRPr="004B611B" w:rsidRDefault="00A02718" w:rsidP="00A02718">
      <w:pPr>
        <w:pStyle w:val="NormalWeb"/>
        <w:numPr>
          <w:ilvl w:val="0"/>
          <w:numId w:val="18"/>
        </w:numPr>
      </w:pPr>
      <w:r w:rsidRPr="004B611B">
        <w:t>The health of sanitation workers</w:t>
      </w:r>
    </w:p>
    <w:p w14:paraId="0252EBEB" w14:textId="77777777" w:rsidR="00A02718" w:rsidRPr="004B611B" w:rsidRDefault="00A02718" w:rsidP="00A02718">
      <w:pPr>
        <w:pStyle w:val="NormalWeb"/>
        <w:numPr>
          <w:ilvl w:val="0"/>
          <w:numId w:val="18"/>
        </w:numPr>
      </w:pPr>
      <w:r w:rsidRPr="004B611B">
        <w:t>The environment (especially due to incineration or landfill mixing)</w:t>
      </w:r>
    </w:p>
    <w:p w14:paraId="42315469" w14:textId="77777777" w:rsidR="00A02718" w:rsidRPr="004B611B" w:rsidRDefault="00A02718" w:rsidP="00A02718">
      <w:pPr>
        <w:pStyle w:val="NormalWeb"/>
        <w:numPr>
          <w:ilvl w:val="0"/>
          <w:numId w:val="18"/>
        </w:numPr>
      </w:pPr>
      <w:r w:rsidRPr="004B611B">
        <w:t>Local communities through contaminated water or air</w:t>
      </w:r>
    </w:p>
    <w:p w14:paraId="79802945" w14:textId="77777777" w:rsidR="00A02718" w:rsidRPr="004B611B" w:rsidRDefault="00A02718" w:rsidP="00A02718">
      <w:pPr>
        <w:pStyle w:val="NormalWeb"/>
      </w:pPr>
      <w:r w:rsidRPr="004B611B">
        <w:rPr>
          <w:rFonts w:ascii="Segoe UI Emoji" w:hAnsi="Segoe UI Emoji" w:cs="Segoe UI Emoji"/>
        </w:rPr>
        <w:t>🔹</w:t>
      </w:r>
      <w:r w:rsidRPr="004B611B">
        <w:t xml:space="preserve"> </w:t>
      </w:r>
      <w:r w:rsidRPr="004B611B">
        <w:rPr>
          <w:rStyle w:val="Strong"/>
        </w:rPr>
        <w:t>Weak Legal Enforcement</w:t>
      </w:r>
      <w:r w:rsidRPr="004B611B">
        <w:br/>
        <w:t>Despite the existence of legal penalties, violations of BMWM guidelines are rarely enforced, resulting in a lack of deterrence for unsafe practices.</w:t>
      </w:r>
    </w:p>
    <w:p w14:paraId="44BC26D7" w14:textId="77777777" w:rsidR="00A02718" w:rsidRPr="004B611B" w:rsidRDefault="00EB78E2" w:rsidP="00A02718">
      <w:pPr>
        <w:rPr>
          <w:rFonts w:ascii="Times New Roman" w:hAnsi="Times New Roman" w:cs="Times New Roman"/>
          <w:sz w:val="24"/>
          <w:szCs w:val="24"/>
        </w:rPr>
      </w:pPr>
      <w:r>
        <w:rPr>
          <w:rFonts w:ascii="Times New Roman" w:hAnsi="Times New Roman" w:cs="Times New Roman"/>
          <w:sz w:val="24"/>
          <w:szCs w:val="24"/>
        </w:rPr>
        <w:pict w14:anchorId="41504535">
          <v:rect id="_x0000_i1034" style="width:0;height:1.5pt" o:hralign="center" o:hrstd="t" o:hr="t" fillcolor="#a0a0a0" stroked="f"/>
        </w:pict>
      </w:r>
    </w:p>
    <w:p w14:paraId="012AD9CE" w14:textId="77777777" w:rsidR="00A02718" w:rsidRPr="004B611B" w:rsidRDefault="00A02718" w:rsidP="00A02718">
      <w:pPr>
        <w:pStyle w:val="Heading3"/>
        <w:rPr>
          <w:sz w:val="24"/>
          <w:szCs w:val="24"/>
        </w:rPr>
      </w:pPr>
      <w:r w:rsidRPr="004B611B">
        <w:rPr>
          <w:rStyle w:val="Strong"/>
          <w:b/>
          <w:bCs/>
          <w:sz w:val="24"/>
          <w:szCs w:val="24"/>
        </w:rPr>
        <w:t>8. Coordination Issues with External Waste Handlers</w:t>
      </w:r>
    </w:p>
    <w:p w14:paraId="63F26330" w14:textId="77777777" w:rsidR="00A02718" w:rsidRPr="004B611B" w:rsidRDefault="00A02718" w:rsidP="00A02718">
      <w:pPr>
        <w:pStyle w:val="NormalWeb"/>
      </w:pPr>
      <w:r w:rsidRPr="004B611B">
        <w:lastRenderedPageBreak/>
        <w:t>Hospitals depend on Common Biomedical Waste Treatment Facilities (CBWTFs) for final waste disposal, but several challenges remain:</w:t>
      </w:r>
    </w:p>
    <w:p w14:paraId="64D420D9" w14:textId="77777777" w:rsidR="00A02718" w:rsidRPr="004B611B" w:rsidRDefault="00A02718" w:rsidP="00A02718">
      <w:pPr>
        <w:pStyle w:val="NormalWeb"/>
        <w:numPr>
          <w:ilvl w:val="0"/>
          <w:numId w:val="19"/>
        </w:numPr>
      </w:pPr>
      <w:r w:rsidRPr="004B611B">
        <w:t>Delays in scheduled pickups</w:t>
      </w:r>
    </w:p>
    <w:p w14:paraId="38FD062A" w14:textId="77777777" w:rsidR="00A02718" w:rsidRPr="004B611B" w:rsidRDefault="00A02718" w:rsidP="00A02718">
      <w:pPr>
        <w:pStyle w:val="NormalWeb"/>
        <w:numPr>
          <w:ilvl w:val="0"/>
          <w:numId w:val="19"/>
        </w:numPr>
      </w:pPr>
      <w:r w:rsidRPr="004B611B">
        <w:t>Inconsistent communication</w:t>
      </w:r>
    </w:p>
    <w:p w14:paraId="5DE25139" w14:textId="77777777" w:rsidR="00A02718" w:rsidRPr="004B611B" w:rsidRDefault="00A02718" w:rsidP="00A02718">
      <w:pPr>
        <w:pStyle w:val="NormalWeb"/>
        <w:numPr>
          <w:ilvl w:val="0"/>
          <w:numId w:val="19"/>
        </w:numPr>
      </w:pPr>
      <w:r w:rsidRPr="004B611B">
        <w:t>Use of substandard or non-compliant transportation containers</w:t>
      </w:r>
    </w:p>
    <w:p w14:paraId="4E52DAFD" w14:textId="77777777" w:rsidR="00A02718" w:rsidRPr="004B611B" w:rsidRDefault="00EB78E2" w:rsidP="00A02718">
      <w:pPr>
        <w:rPr>
          <w:rFonts w:ascii="Times New Roman" w:hAnsi="Times New Roman" w:cs="Times New Roman"/>
          <w:sz w:val="24"/>
          <w:szCs w:val="24"/>
        </w:rPr>
      </w:pPr>
      <w:r>
        <w:rPr>
          <w:rFonts w:ascii="Times New Roman" w:hAnsi="Times New Roman" w:cs="Times New Roman"/>
          <w:sz w:val="24"/>
          <w:szCs w:val="24"/>
        </w:rPr>
        <w:pict w14:anchorId="3F7BE708">
          <v:rect id="_x0000_i1035" style="width:0;height:1.5pt" o:hralign="center" o:hrstd="t" o:hr="t" fillcolor="#a0a0a0" stroked="f"/>
        </w:pict>
      </w:r>
    </w:p>
    <w:p w14:paraId="5BA7E93C" w14:textId="77777777" w:rsidR="00A02718" w:rsidRPr="004B611B" w:rsidRDefault="00A02718" w:rsidP="00A02718">
      <w:pPr>
        <w:pStyle w:val="Heading3"/>
        <w:rPr>
          <w:sz w:val="24"/>
          <w:szCs w:val="24"/>
        </w:rPr>
      </w:pPr>
      <w:r w:rsidRPr="004B611B">
        <w:rPr>
          <w:rStyle w:val="Strong"/>
          <w:b/>
          <w:bCs/>
          <w:sz w:val="24"/>
          <w:szCs w:val="24"/>
        </w:rPr>
        <w:t>Conclusion</w:t>
      </w:r>
    </w:p>
    <w:p w14:paraId="53AB8E05" w14:textId="77777777" w:rsidR="00A02718" w:rsidRPr="004B611B" w:rsidRDefault="00A02718" w:rsidP="00A02718">
      <w:pPr>
        <w:pStyle w:val="NormalWeb"/>
      </w:pPr>
      <w:r w:rsidRPr="004B611B">
        <w:t>Although India has a well-structured regulatory framework for biomedical waste, implementation remains fragmented due to:</w:t>
      </w:r>
    </w:p>
    <w:p w14:paraId="77742CE1" w14:textId="77777777" w:rsidR="00A02718" w:rsidRPr="004B611B" w:rsidRDefault="00A02718" w:rsidP="00A02718">
      <w:pPr>
        <w:pStyle w:val="NormalWeb"/>
        <w:numPr>
          <w:ilvl w:val="0"/>
          <w:numId w:val="20"/>
        </w:numPr>
      </w:pPr>
      <w:r w:rsidRPr="004B611B">
        <w:t>Gaps in training and awareness</w:t>
      </w:r>
    </w:p>
    <w:p w14:paraId="3EEAB67D" w14:textId="77777777" w:rsidR="00A02718" w:rsidRPr="004B611B" w:rsidRDefault="00A02718" w:rsidP="00A02718">
      <w:pPr>
        <w:pStyle w:val="NormalWeb"/>
        <w:numPr>
          <w:ilvl w:val="0"/>
          <w:numId w:val="20"/>
        </w:numPr>
      </w:pPr>
      <w:r w:rsidRPr="004B611B">
        <w:t>Insufficient resources and infrastructure</w:t>
      </w:r>
    </w:p>
    <w:p w14:paraId="4D67B1E6" w14:textId="77777777" w:rsidR="00A02718" w:rsidRPr="004B611B" w:rsidRDefault="00A02718" w:rsidP="00A02718">
      <w:pPr>
        <w:pStyle w:val="NormalWeb"/>
        <w:numPr>
          <w:ilvl w:val="0"/>
          <w:numId w:val="20"/>
        </w:numPr>
      </w:pPr>
      <w:r w:rsidRPr="004B611B">
        <w:t>Lack of proper monitoring and enforcement</w:t>
      </w:r>
    </w:p>
    <w:p w14:paraId="1E20B241" w14:textId="77777777" w:rsidR="00A02718" w:rsidRPr="004B611B" w:rsidRDefault="00A02718" w:rsidP="00A02718">
      <w:pPr>
        <w:pStyle w:val="NormalWeb"/>
        <w:numPr>
          <w:ilvl w:val="0"/>
          <w:numId w:val="20"/>
        </w:numPr>
      </w:pPr>
      <w:r w:rsidRPr="004B611B">
        <w:t>Cultural attitudes and systemic neglect</w:t>
      </w:r>
    </w:p>
    <w:p w14:paraId="67631817" w14:textId="77777777" w:rsidR="00A02718" w:rsidRPr="004B611B" w:rsidRDefault="00A02718" w:rsidP="00A02718">
      <w:pPr>
        <w:pStyle w:val="NormalWeb"/>
      </w:pPr>
      <w:r w:rsidRPr="004B611B">
        <w:t>Addressing these issues requires a multi-pronged approach involving education, infrastructure improvement, accountability mechanisms, and stronger inter-agency coordination to ensure sustainable and safe biomedical waste disposal practices.</w:t>
      </w:r>
    </w:p>
    <w:p w14:paraId="4FA037E5" w14:textId="02A90300" w:rsidR="004B611B" w:rsidRPr="004B611B" w:rsidRDefault="004B611B">
      <w:pPr>
        <w:rPr>
          <w:rFonts w:ascii="Times New Roman" w:hAnsi="Times New Roman" w:cs="Times New Roman"/>
          <w:sz w:val="24"/>
          <w:szCs w:val="24"/>
        </w:rPr>
      </w:pPr>
      <w:r w:rsidRPr="004B611B">
        <w:rPr>
          <w:rFonts w:ascii="Times New Roman" w:hAnsi="Times New Roman" w:cs="Times New Roman"/>
          <w:sz w:val="24"/>
          <w:szCs w:val="24"/>
        </w:rPr>
        <w:br w:type="page"/>
      </w:r>
    </w:p>
    <w:p w14:paraId="5C4498D5" w14:textId="77777777" w:rsidR="004B611B" w:rsidRPr="004B611B" w:rsidRDefault="004B611B" w:rsidP="004B611B">
      <w:pPr>
        <w:pStyle w:val="Heading2"/>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lastRenderedPageBreak/>
        <w:t>Recommendations for Strengthening Biomedical Waste Management (BMWM) in Indian Healthcare Facilities</w:t>
      </w:r>
    </w:p>
    <w:p w14:paraId="4EA8126C" w14:textId="77777777" w:rsidR="004B611B" w:rsidRPr="004B611B" w:rsidRDefault="004B611B" w:rsidP="004B611B">
      <w:pPr>
        <w:pStyle w:val="NormalWeb"/>
      </w:pPr>
      <w:r w:rsidRPr="004B611B">
        <w:t>To enhance the effectiveness of Biomedical Waste Management in both public and private healthcare institutions, the following strategies are proposed. These recommendations are structured around core areas—</w:t>
      </w:r>
      <w:r w:rsidRPr="004B611B">
        <w:rPr>
          <w:rStyle w:val="Strong"/>
        </w:rPr>
        <w:t>training, policy implementation, infrastructure development</w:t>
      </w:r>
      <w:r w:rsidRPr="004B611B">
        <w:t xml:space="preserve">, and </w:t>
      </w:r>
      <w:r w:rsidRPr="004B611B">
        <w:rPr>
          <w:rStyle w:val="Strong"/>
        </w:rPr>
        <w:t>external coordination</w:t>
      </w:r>
      <w:r w:rsidRPr="004B611B">
        <w:t xml:space="preserve">—and are aligned with the </w:t>
      </w:r>
      <w:r w:rsidRPr="004B611B">
        <w:rPr>
          <w:rStyle w:val="Strong"/>
        </w:rPr>
        <w:t>Biomedical Waste Management Rules, 2016 and subsequent amendments</w:t>
      </w:r>
      <w:r w:rsidRPr="004B611B">
        <w:t>.</w:t>
      </w:r>
    </w:p>
    <w:p w14:paraId="20D79A6B" w14:textId="77777777" w:rsidR="004B611B" w:rsidRPr="004B611B" w:rsidRDefault="00EB78E2" w:rsidP="004B611B">
      <w:pPr>
        <w:rPr>
          <w:rFonts w:ascii="Times New Roman" w:hAnsi="Times New Roman" w:cs="Times New Roman"/>
          <w:sz w:val="24"/>
          <w:szCs w:val="24"/>
        </w:rPr>
      </w:pPr>
      <w:r>
        <w:rPr>
          <w:rFonts w:ascii="Times New Roman" w:hAnsi="Times New Roman" w:cs="Times New Roman"/>
          <w:sz w:val="24"/>
          <w:szCs w:val="24"/>
        </w:rPr>
        <w:pict w14:anchorId="7B106EFD">
          <v:rect id="_x0000_i1036" style="width:0;height:1.5pt" o:hralign="center" o:hrstd="t" o:hr="t" fillcolor="#a0a0a0" stroked="f"/>
        </w:pict>
      </w:r>
    </w:p>
    <w:p w14:paraId="0A4BC4E7" w14:textId="77777777" w:rsidR="004B611B" w:rsidRPr="004B611B" w:rsidRDefault="004B611B" w:rsidP="004B611B">
      <w:pPr>
        <w:pStyle w:val="Heading3"/>
        <w:rPr>
          <w:sz w:val="24"/>
          <w:szCs w:val="24"/>
        </w:rPr>
      </w:pPr>
      <w:r w:rsidRPr="004B611B">
        <w:rPr>
          <w:rStyle w:val="Strong"/>
          <w:b/>
          <w:bCs/>
          <w:sz w:val="24"/>
          <w:szCs w:val="24"/>
        </w:rPr>
        <w:t>1. Capacity Building Through Training</w:t>
      </w:r>
    </w:p>
    <w:p w14:paraId="17CD9714" w14:textId="77777777" w:rsidR="004B611B" w:rsidRPr="004B611B" w:rsidRDefault="004B611B" w:rsidP="004B611B">
      <w:pPr>
        <w:pStyle w:val="NormalWeb"/>
      </w:pPr>
      <w:r w:rsidRPr="004B611B">
        <w:t>Training is the foundation for ensuring consistent and compliant waste management practices. It raises awareness, encourages accountability, and ensures staff understand their roles.</w:t>
      </w:r>
    </w:p>
    <w:p w14:paraId="4529A6D8"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A. Onboarding and Ongoing Refresher Programs</w:t>
      </w:r>
    </w:p>
    <w:p w14:paraId="69F2785E" w14:textId="77777777" w:rsidR="004B611B" w:rsidRPr="004B611B" w:rsidRDefault="004B611B" w:rsidP="004B611B">
      <w:pPr>
        <w:pStyle w:val="NormalWeb"/>
        <w:numPr>
          <w:ilvl w:val="0"/>
          <w:numId w:val="21"/>
        </w:numPr>
      </w:pPr>
      <w:r w:rsidRPr="004B611B">
        <w:rPr>
          <w:rStyle w:val="Strong"/>
        </w:rPr>
        <w:t>Target Group:</w:t>
      </w:r>
      <w:r w:rsidRPr="004B611B">
        <w:t xml:space="preserve"> All healthcare personnel, including clinical (doctors, nurses, lab staff) and non-clinical (housekeeping, administrative) staff</w:t>
      </w:r>
    </w:p>
    <w:p w14:paraId="1600AE6E" w14:textId="77777777" w:rsidR="004B611B" w:rsidRPr="004B611B" w:rsidRDefault="004B611B" w:rsidP="004B611B">
      <w:pPr>
        <w:pStyle w:val="NormalWeb"/>
        <w:numPr>
          <w:ilvl w:val="0"/>
          <w:numId w:val="21"/>
        </w:numPr>
      </w:pPr>
      <w:r w:rsidRPr="004B611B">
        <w:rPr>
          <w:rStyle w:val="Strong"/>
        </w:rPr>
        <w:t>Timelines:</w:t>
      </w:r>
    </w:p>
    <w:p w14:paraId="3330643D" w14:textId="77777777" w:rsidR="004B611B" w:rsidRPr="004B611B" w:rsidRDefault="004B611B" w:rsidP="004B611B">
      <w:pPr>
        <w:pStyle w:val="NormalWeb"/>
        <w:numPr>
          <w:ilvl w:val="1"/>
          <w:numId w:val="21"/>
        </w:numPr>
      </w:pPr>
      <w:r w:rsidRPr="004B611B">
        <w:t>Initial induction during onboarding</w:t>
      </w:r>
    </w:p>
    <w:p w14:paraId="62824D6D" w14:textId="77777777" w:rsidR="004B611B" w:rsidRPr="004B611B" w:rsidRDefault="004B611B" w:rsidP="004B611B">
      <w:pPr>
        <w:pStyle w:val="NormalWeb"/>
        <w:numPr>
          <w:ilvl w:val="1"/>
          <w:numId w:val="21"/>
        </w:numPr>
      </w:pPr>
      <w:r w:rsidRPr="004B611B">
        <w:t>Refresher sessions at 6- or 12-month intervals</w:t>
      </w:r>
    </w:p>
    <w:p w14:paraId="3BE14390" w14:textId="77777777" w:rsidR="004B611B" w:rsidRPr="004B611B" w:rsidRDefault="004B611B" w:rsidP="004B611B">
      <w:pPr>
        <w:pStyle w:val="NormalWeb"/>
        <w:numPr>
          <w:ilvl w:val="0"/>
          <w:numId w:val="21"/>
        </w:numPr>
      </w:pPr>
      <w:r w:rsidRPr="004B611B">
        <w:rPr>
          <w:rStyle w:val="Strong"/>
        </w:rPr>
        <w:t>Training Modules Should Cover:</w:t>
      </w:r>
    </w:p>
    <w:p w14:paraId="4BE9B38B" w14:textId="77777777" w:rsidR="004B611B" w:rsidRPr="004B611B" w:rsidRDefault="004B611B" w:rsidP="004B611B">
      <w:pPr>
        <w:pStyle w:val="NormalWeb"/>
        <w:numPr>
          <w:ilvl w:val="1"/>
          <w:numId w:val="21"/>
        </w:numPr>
      </w:pPr>
      <w:r w:rsidRPr="004B611B">
        <w:t>Waste classification and segregation procedures</w:t>
      </w:r>
    </w:p>
    <w:p w14:paraId="5F99B93B" w14:textId="77777777" w:rsidR="004B611B" w:rsidRPr="004B611B" w:rsidRDefault="004B611B" w:rsidP="004B611B">
      <w:pPr>
        <w:pStyle w:val="NormalWeb"/>
        <w:numPr>
          <w:ilvl w:val="1"/>
          <w:numId w:val="21"/>
        </w:numPr>
      </w:pPr>
      <w:r w:rsidRPr="004B611B">
        <w:t>Color coding and bin usage</w:t>
      </w:r>
    </w:p>
    <w:p w14:paraId="2763EF31" w14:textId="77777777" w:rsidR="004B611B" w:rsidRPr="004B611B" w:rsidRDefault="004B611B" w:rsidP="004B611B">
      <w:pPr>
        <w:pStyle w:val="NormalWeb"/>
        <w:numPr>
          <w:ilvl w:val="1"/>
          <w:numId w:val="21"/>
        </w:numPr>
      </w:pPr>
      <w:r w:rsidRPr="004B611B">
        <w:t>Safe sharps disposal and PPE use</w:t>
      </w:r>
    </w:p>
    <w:p w14:paraId="3FDBEDB6" w14:textId="77777777" w:rsidR="004B611B" w:rsidRPr="004B611B" w:rsidRDefault="004B611B" w:rsidP="004B611B">
      <w:pPr>
        <w:pStyle w:val="NormalWeb"/>
        <w:numPr>
          <w:ilvl w:val="1"/>
          <w:numId w:val="21"/>
        </w:numPr>
      </w:pPr>
      <w:r w:rsidRPr="004B611B">
        <w:t>Spill response and reporting</w:t>
      </w:r>
    </w:p>
    <w:p w14:paraId="733B40D2" w14:textId="77777777" w:rsidR="004B611B" w:rsidRPr="004B611B" w:rsidRDefault="004B611B" w:rsidP="004B611B">
      <w:pPr>
        <w:pStyle w:val="NormalWeb"/>
        <w:numPr>
          <w:ilvl w:val="1"/>
          <w:numId w:val="21"/>
        </w:numPr>
      </w:pPr>
      <w:r w:rsidRPr="004B611B">
        <w:t>Legal framework under BMWM Rules</w:t>
      </w:r>
    </w:p>
    <w:p w14:paraId="4332B319" w14:textId="77777777" w:rsidR="004B611B" w:rsidRPr="004B611B" w:rsidRDefault="004B611B" w:rsidP="004B611B">
      <w:pPr>
        <w:pStyle w:val="NormalWeb"/>
        <w:numPr>
          <w:ilvl w:val="0"/>
          <w:numId w:val="21"/>
        </w:numPr>
      </w:pPr>
      <w:r w:rsidRPr="004B611B">
        <w:rPr>
          <w:rStyle w:val="Strong"/>
        </w:rPr>
        <w:t>Delivery Methods:</w:t>
      </w:r>
    </w:p>
    <w:p w14:paraId="0B0D94D6" w14:textId="77777777" w:rsidR="004B611B" w:rsidRPr="004B611B" w:rsidRDefault="004B611B" w:rsidP="004B611B">
      <w:pPr>
        <w:pStyle w:val="NormalWeb"/>
        <w:numPr>
          <w:ilvl w:val="1"/>
          <w:numId w:val="21"/>
        </w:numPr>
      </w:pPr>
      <w:r w:rsidRPr="004B611B">
        <w:t>Demonstration-based in-person training</w:t>
      </w:r>
    </w:p>
    <w:p w14:paraId="2313858C" w14:textId="77777777" w:rsidR="004B611B" w:rsidRPr="004B611B" w:rsidRDefault="004B611B" w:rsidP="004B611B">
      <w:pPr>
        <w:pStyle w:val="NormalWeb"/>
        <w:numPr>
          <w:ilvl w:val="1"/>
          <w:numId w:val="21"/>
        </w:numPr>
      </w:pPr>
      <w:r w:rsidRPr="004B611B">
        <w:t>Short, focused department-level sessions</w:t>
      </w:r>
    </w:p>
    <w:p w14:paraId="3EF7215A" w14:textId="77777777" w:rsidR="004B611B" w:rsidRPr="004B611B" w:rsidRDefault="004B611B" w:rsidP="004B611B">
      <w:pPr>
        <w:pStyle w:val="NormalWeb"/>
        <w:numPr>
          <w:ilvl w:val="1"/>
          <w:numId w:val="21"/>
        </w:numPr>
      </w:pPr>
      <w:r w:rsidRPr="004B611B">
        <w:t>Certification-driven e-learning modules</w:t>
      </w:r>
    </w:p>
    <w:p w14:paraId="29C75D34"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B. Digital and Visual Learning Tools</w:t>
      </w:r>
    </w:p>
    <w:p w14:paraId="604F4FC2" w14:textId="77777777" w:rsidR="004B611B" w:rsidRPr="004B611B" w:rsidRDefault="004B611B" w:rsidP="004B611B">
      <w:pPr>
        <w:pStyle w:val="NormalWeb"/>
        <w:numPr>
          <w:ilvl w:val="0"/>
          <w:numId w:val="22"/>
        </w:numPr>
      </w:pPr>
      <w:r w:rsidRPr="004B611B">
        <w:t>Develop engaging content such as videos, mobile-friendly tutorials, and quizzes</w:t>
      </w:r>
    </w:p>
    <w:p w14:paraId="5DB3A456" w14:textId="77777777" w:rsidR="004B611B" w:rsidRPr="004B611B" w:rsidRDefault="004B611B" w:rsidP="004B611B">
      <w:pPr>
        <w:pStyle w:val="NormalWeb"/>
        <w:numPr>
          <w:ilvl w:val="0"/>
          <w:numId w:val="22"/>
        </w:numPr>
      </w:pPr>
      <w:r w:rsidRPr="004B611B">
        <w:t>Display infographics, charts, and instructional posters at waste handling points</w:t>
      </w:r>
    </w:p>
    <w:p w14:paraId="4FB44F6F" w14:textId="77777777" w:rsidR="004B611B" w:rsidRPr="004B611B" w:rsidRDefault="004B611B" w:rsidP="004B611B">
      <w:pPr>
        <w:pStyle w:val="NormalWeb"/>
        <w:numPr>
          <w:ilvl w:val="0"/>
          <w:numId w:val="22"/>
        </w:numPr>
      </w:pPr>
      <w:r w:rsidRPr="004B611B">
        <w:t>Introduce self-audit checklists for daily waste management tasks</w:t>
      </w:r>
    </w:p>
    <w:p w14:paraId="53582725"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C. Customized Training Based on Roles</w:t>
      </w:r>
    </w:p>
    <w:p w14:paraId="77E29DC4" w14:textId="77777777" w:rsidR="004B611B" w:rsidRPr="004B611B" w:rsidRDefault="004B611B" w:rsidP="004B611B">
      <w:pPr>
        <w:pStyle w:val="NormalWeb"/>
        <w:numPr>
          <w:ilvl w:val="0"/>
          <w:numId w:val="23"/>
        </w:numPr>
      </w:pPr>
      <w:r w:rsidRPr="004B611B">
        <w:rPr>
          <w:rStyle w:val="Strong"/>
        </w:rPr>
        <w:t>Doctors:</w:t>
      </w:r>
      <w:r w:rsidRPr="004B611B">
        <w:t xml:space="preserve"> Legal responsibilities and safe disposal of sharps</w:t>
      </w:r>
    </w:p>
    <w:p w14:paraId="4BCB548D" w14:textId="77777777" w:rsidR="004B611B" w:rsidRPr="004B611B" w:rsidRDefault="004B611B" w:rsidP="004B611B">
      <w:pPr>
        <w:pStyle w:val="NormalWeb"/>
        <w:numPr>
          <w:ilvl w:val="0"/>
          <w:numId w:val="23"/>
        </w:numPr>
      </w:pPr>
      <w:r w:rsidRPr="004B611B">
        <w:rPr>
          <w:rStyle w:val="Strong"/>
        </w:rPr>
        <w:t>Nurses:</w:t>
      </w:r>
      <w:r w:rsidRPr="004B611B">
        <w:t xml:space="preserve"> Segregation protocols and infection prevention</w:t>
      </w:r>
    </w:p>
    <w:p w14:paraId="527771E0" w14:textId="77777777" w:rsidR="004B611B" w:rsidRPr="004B611B" w:rsidRDefault="004B611B" w:rsidP="004B611B">
      <w:pPr>
        <w:pStyle w:val="NormalWeb"/>
        <w:numPr>
          <w:ilvl w:val="0"/>
          <w:numId w:val="23"/>
        </w:numPr>
      </w:pPr>
      <w:r w:rsidRPr="004B611B">
        <w:rPr>
          <w:rStyle w:val="Strong"/>
        </w:rPr>
        <w:t>Housekeepers:</w:t>
      </w:r>
      <w:r w:rsidRPr="004B611B">
        <w:t xml:space="preserve"> Safe handling, internal transport, and cleaning</w:t>
      </w:r>
    </w:p>
    <w:p w14:paraId="4B58713F" w14:textId="77777777" w:rsidR="004B611B" w:rsidRPr="004B611B" w:rsidRDefault="004B611B" w:rsidP="004B611B">
      <w:pPr>
        <w:pStyle w:val="NormalWeb"/>
        <w:numPr>
          <w:ilvl w:val="0"/>
          <w:numId w:val="23"/>
        </w:numPr>
      </w:pPr>
      <w:r w:rsidRPr="004B611B">
        <w:rPr>
          <w:rStyle w:val="Strong"/>
        </w:rPr>
        <w:t>Administrative Staff:</w:t>
      </w:r>
      <w:r w:rsidRPr="004B611B">
        <w:t xml:space="preserve"> Compliance management and vendor coordination</w:t>
      </w:r>
    </w:p>
    <w:p w14:paraId="1AFD53AF"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lastRenderedPageBreak/>
        <w:t>D. Recognition-Based Incentives</w:t>
      </w:r>
    </w:p>
    <w:p w14:paraId="0380133B" w14:textId="77777777" w:rsidR="004B611B" w:rsidRPr="004B611B" w:rsidRDefault="004B611B" w:rsidP="004B611B">
      <w:pPr>
        <w:pStyle w:val="NormalWeb"/>
        <w:numPr>
          <w:ilvl w:val="0"/>
          <w:numId w:val="24"/>
        </w:numPr>
      </w:pPr>
      <w:r w:rsidRPr="004B611B">
        <w:t>Introduce rewards for best-performing departments or units in BMW compliance</w:t>
      </w:r>
    </w:p>
    <w:p w14:paraId="636E69D1" w14:textId="77777777" w:rsidR="004B611B" w:rsidRPr="004B611B" w:rsidRDefault="004B611B" w:rsidP="004B611B">
      <w:pPr>
        <w:pStyle w:val="NormalWeb"/>
        <w:numPr>
          <w:ilvl w:val="0"/>
          <w:numId w:val="24"/>
        </w:numPr>
      </w:pPr>
      <w:r w:rsidRPr="004B611B">
        <w:t>Link waste management performance to staff appraisals and recognition programs</w:t>
      </w:r>
    </w:p>
    <w:p w14:paraId="1DDE5749" w14:textId="77777777" w:rsidR="004B611B" w:rsidRPr="004B611B" w:rsidRDefault="00EB78E2" w:rsidP="004B611B">
      <w:pPr>
        <w:rPr>
          <w:rFonts w:ascii="Times New Roman" w:hAnsi="Times New Roman" w:cs="Times New Roman"/>
          <w:sz w:val="24"/>
          <w:szCs w:val="24"/>
        </w:rPr>
      </w:pPr>
      <w:r>
        <w:rPr>
          <w:rFonts w:ascii="Times New Roman" w:hAnsi="Times New Roman" w:cs="Times New Roman"/>
          <w:sz w:val="24"/>
          <w:szCs w:val="24"/>
        </w:rPr>
        <w:pict w14:anchorId="407EEA27">
          <v:rect id="_x0000_i1037" style="width:0;height:1.5pt" o:hralign="center" o:hrstd="t" o:hr="t" fillcolor="#a0a0a0" stroked="f"/>
        </w:pict>
      </w:r>
    </w:p>
    <w:p w14:paraId="75C7559F" w14:textId="77777777" w:rsidR="004B611B" w:rsidRPr="004B611B" w:rsidRDefault="004B611B" w:rsidP="004B611B">
      <w:pPr>
        <w:pStyle w:val="Heading3"/>
        <w:rPr>
          <w:sz w:val="24"/>
          <w:szCs w:val="24"/>
        </w:rPr>
      </w:pPr>
      <w:r w:rsidRPr="004B611B">
        <w:rPr>
          <w:rStyle w:val="Strong"/>
          <w:b/>
          <w:bCs/>
          <w:sz w:val="24"/>
          <w:szCs w:val="24"/>
        </w:rPr>
        <w:t>2. Strengthening Policies and Internal Governance</w:t>
      </w:r>
    </w:p>
    <w:p w14:paraId="7B2CA740" w14:textId="77777777" w:rsidR="004B611B" w:rsidRPr="004B611B" w:rsidRDefault="004B611B" w:rsidP="004B611B">
      <w:pPr>
        <w:pStyle w:val="NormalWeb"/>
      </w:pPr>
      <w:r w:rsidRPr="004B611B">
        <w:t>Robust institutional policies provide the framework needed to ensure safe, consistent, and lawful waste management.</w:t>
      </w:r>
    </w:p>
    <w:p w14:paraId="7B193111"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A. Institutional BMWM Policy</w:t>
      </w:r>
    </w:p>
    <w:p w14:paraId="107C4BE5" w14:textId="77777777" w:rsidR="004B611B" w:rsidRPr="004B611B" w:rsidRDefault="004B611B" w:rsidP="004B611B">
      <w:pPr>
        <w:pStyle w:val="NormalWeb"/>
        <w:numPr>
          <w:ilvl w:val="0"/>
          <w:numId w:val="25"/>
        </w:numPr>
      </w:pPr>
      <w:r w:rsidRPr="004B611B">
        <w:t xml:space="preserve">Develop and circulate a written policy that complies with the </w:t>
      </w:r>
      <w:r w:rsidRPr="004B611B">
        <w:rPr>
          <w:rStyle w:val="Strong"/>
        </w:rPr>
        <w:t>2016 Rules and CPCB/SPCB directives</w:t>
      </w:r>
    </w:p>
    <w:p w14:paraId="0B784744" w14:textId="77777777" w:rsidR="004B611B" w:rsidRPr="004B611B" w:rsidRDefault="004B611B" w:rsidP="004B611B">
      <w:pPr>
        <w:pStyle w:val="NormalWeb"/>
        <w:numPr>
          <w:ilvl w:val="0"/>
          <w:numId w:val="25"/>
        </w:numPr>
      </w:pPr>
      <w:r w:rsidRPr="004B611B">
        <w:t>Policy should clearly define roles, responsibilities, waste flow, reporting protocols, and disciplinary measures</w:t>
      </w:r>
    </w:p>
    <w:p w14:paraId="2052C296"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B. Formation of a Dedicated BMWM Committee</w:t>
      </w:r>
    </w:p>
    <w:p w14:paraId="21FFC7E4" w14:textId="77777777" w:rsidR="004B611B" w:rsidRPr="004B611B" w:rsidRDefault="004B611B" w:rsidP="004B611B">
      <w:pPr>
        <w:pStyle w:val="NormalWeb"/>
        <w:numPr>
          <w:ilvl w:val="0"/>
          <w:numId w:val="26"/>
        </w:numPr>
      </w:pPr>
      <w:r w:rsidRPr="004B611B">
        <w:rPr>
          <w:rStyle w:val="Strong"/>
        </w:rPr>
        <w:t>Suggested Members:</w:t>
      </w:r>
      <w:r w:rsidRPr="004B611B">
        <w:t xml:space="preserve"> Hospital management, infection control officer, department heads, nursing and housekeeping leads</w:t>
      </w:r>
    </w:p>
    <w:p w14:paraId="6CA42FAC" w14:textId="77777777" w:rsidR="004B611B" w:rsidRPr="004B611B" w:rsidRDefault="004B611B" w:rsidP="004B611B">
      <w:pPr>
        <w:pStyle w:val="NormalWeb"/>
        <w:numPr>
          <w:ilvl w:val="0"/>
          <w:numId w:val="26"/>
        </w:numPr>
      </w:pPr>
      <w:r w:rsidRPr="004B611B">
        <w:rPr>
          <w:rStyle w:val="Strong"/>
        </w:rPr>
        <w:t>Responsibilities:</w:t>
      </w:r>
    </w:p>
    <w:p w14:paraId="71C5BC03" w14:textId="77777777" w:rsidR="004B611B" w:rsidRPr="004B611B" w:rsidRDefault="004B611B" w:rsidP="004B611B">
      <w:pPr>
        <w:pStyle w:val="NormalWeb"/>
        <w:numPr>
          <w:ilvl w:val="1"/>
          <w:numId w:val="26"/>
        </w:numPr>
      </w:pPr>
      <w:r w:rsidRPr="004B611B">
        <w:t>Oversee BMWM implementation</w:t>
      </w:r>
    </w:p>
    <w:p w14:paraId="49CAB9E6" w14:textId="77777777" w:rsidR="004B611B" w:rsidRPr="004B611B" w:rsidRDefault="004B611B" w:rsidP="004B611B">
      <w:pPr>
        <w:pStyle w:val="NormalWeb"/>
        <w:numPr>
          <w:ilvl w:val="1"/>
          <w:numId w:val="26"/>
        </w:numPr>
      </w:pPr>
      <w:r w:rsidRPr="004B611B">
        <w:t>Conduct regular reviews and audits</w:t>
      </w:r>
    </w:p>
    <w:p w14:paraId="014A7B4F" w14:textId="77777777" w:rsidR="004B611B" w:rsidRPr="004B611B" w:rsidRDefault="004B611B" w:rsidP="004B611B">
      <w:pPr>
        <w:pStyle w:val="NormalWeb"/>
        <w:numPr>
          <w:ilvl w:val="1"/>
          <w:numId w:val="26"/>
        </w:numPr>
      </w:pPr>
      <w:r w:rsidRPr="004B611B">
        <w:t>Submit compliance reports quarterly</w:t>
      </w:r>
    </w:p>
    <w:p w14:paraId="21693581"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C. In-House Monitoring and Evaluation</w:t>
      </w:r>
    </w:p>
    <w:p w14:paraId="5C366B5B" w14:textId="77777777" w:rsidR="004B611B" w:rsidRPr="004B611B" w:rsidRDefault="004B611B" w:rsidP="004B611B">
      <w:pPr>
        <w:pStyle w:val="NormalWeb"/>
        <w:numPr>
          <w:ilvl w:val="0"/>
          <w:numId w:val="27"/>
        </w:numPr>
      </w:pPr>
      <w:r w:rsidRPr="004B611B">
        <w:t>Conduct daily rounds and spot checks by supervisors</w:t>
      </w:r>
    </w:p>
    <w:p w14:paraId="2EC17111" w14:textId="77777777" w:rsidR="004B611B" w:rsidRPr="004B611B" w:rsidRDefault="004B611B" w:rsidP="004B611B">
      <w:pPr>
        <w:pStyle w:val="NormalWeb"/>
        <w:numPr>
          <w:ilvl w:val="0"/>
          <w:numId w:val="27"/>
        </w:numPr>
      </w:pPr>
      <w:r w:rsidRPr="004B611B">
        <w:t>Monthly score-based audits and unscheduled inspections</w:t>
      </w:r>
    </w:p>
    <w:p w14:paraId="4E1B63A7" w14:textId="77777777" w:rsidR="004B611B" w:rsidRPr="004B611B" w:rsidRDefault="004B611B" w:rsidP="004B611B">
      <w:pPr>
        <w:pStyle w:val="NormalWeb"/>
        <w:numPr>
          <w:ilvl w:val="0"/>
          <w:numId w:val="27"/>
        </w:numPr>
      </w:pPr>
      <w:r w:rsidRPr="004B611B">
        <w:t>Maintain logs for waste volumes, bin cleaning, and training participation</w:t>
      </w:r>
    </w:p>
    <w:p w14:paraId="0BCAECA4"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D. Reporting Systems and Documentation</w:t>
      </w:r>
    </w:p>
    <w:p w14:paraId="02E5036F" w14:textId="77777777" w:rsidR="004B611B" w:rsidRPr="004B611B" w:rsidRDefault="004B611B" w:rsidP="004B611B">
      <w:pPr>
        <w:pStyle w:val="NormalWeb"/>
        <w:numPr>
          <w:ilvl w:val="0"/>
          <w:numId w:val="28"/>
        </w:numPr>
      </w:pPr>
      <w:r w:rsidRPr="004B611B">
        <w:t>Set up structured reporting for incidents like spills or needle-stick injuries</w:t>
      </w:r>
    </w:p>
    <w:p w14:paraId="26C1611D" w14:textId="77777777" w:rsidR="004B611B" w:rsidRPr="004B611B" w:rsidRDefault="004B611B" w:rsidP="004B611B">
      <w:pPr>
        <w:pStyle w:val="NormalWeb"/>
        <w:numPr>
          <w:ilvl w:val="0"/>
          <w:numId w:val="28"/>
        </w:numPr>
      </w:pPr>
      <w:r w:rsidRPr="004B611B">
        <w:t>Implement barcoding for waste tracking (as per CPCB norms)</w:t>
      </w:r>
    </w:p>
    <w:p w14:paraId="63B75A52" w14:textId="77777777" w:rsidR="004B611B" w:rsidRPr="004B611B" w:rsidRDefault="004B611B" w:rsidP="004B611B">
      <w:pPr>
        <w:pStyle w:val="NormalWeb"/>
        <w:numPr>
          <w:ilvl w:val="0"/>
          <w:numId w:val="28"/>
        </w:numPr>
      </w:pPr>
      <w:r w:rsidRPr="004B611B">
        <w:t>Ensure timely submission of BMW annual reports to regulatory authorities</w:t>
      </w:r>
    </w:p>
    <w:p w14:paraId="0C10E2E5"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E. Reward and Disciplinary Framework</w:t>
      </w:r>
    </w:p>
    <w:p w14:paraId="7EDD1C44" w14:textId="77777777" w:rsidR="004B611B" w:rsidRPr="004B611B" w:rsidRDefault="004B611B" w:rsidP="004B611B">
      <w:pPr>
        <w:pStyle w:val="NormalWeb"/>
        <w:numPr>
          <w:ilvl w:val="0"/>
          <w:numId w:val="29"/>
        </w:numPr>
      </w:pPr>
      <w:r w:rsidRPr="004B611B">
        <w:t>Enforce disciplinary action for recurring non-compliance</w:t>
      </w:r>
    </w:p>
    <w:p w14:paraId="03925BEF" w14:textId="77777777" w:rsidR="004B611B" w:rsidRPr="004B611B" w:rsidRDefault="004B611B" w:rsidP="004B611B">
      <w:pPr>
        <w:pStyle w:val="NormalWeb"/>
        <w:numPr>
          <w:ilvl w:val="0"/>
          <w:numId w:val="29"/>
        </w:numPr>
      </w:pPr>
      <w:r w:rsidRPr="004B611B">
        <w:t>Recognize consistent adherence with certificates, small financial rewards, or public acknowledgment</w:t>
      </w:r>
    </w:p>
    <w:p w14:paraId="20DDA3C9" w14:textId="77777777" w:rsidR="004B611B" w:rsidRPr="004B611B" w:rsidRDefault="00EB78E2" w:rsidP="004B611B">
      <w:pPr>
        <w:rPr>
          <w:rFonts w:ascii="Times New Roman" w:hAnsi="Times New Roman" w:cs="Times New Roman"/>
          <w:sz w:val="24"/>
          <w:szCs w:val="24"/>
        </w:rPr>
      </w:pPr>
      <w:r>
        <w:rPr>
          <w:rFonts w:ascii="Times New Roman" w:hAnsi="Times New Roman" w:cs="Times New Roman"/>
          <w:sz w:val="24"/>
          <w:szCs w:val="24"/>
        </w:rPr>
        <w:lastRenderedPageBreak/>
        <w:pict w14:anchorId="5FE9B8F3">
          <v:rect id="_x0000_i1038" style="width:0;height:1.5pt" o:hralign="center" o:hrstd="t" o:hr="t" fillcolor="#a0a0a0" stroked="f"/>
        </w:pict>
      </w:r>
    </w:p>
    <w:p w14:paraId="71E12631" w14:textId="77777777" w:rsidR="004B611B" w:rsidRPr="004B611B" w:rsidRDefault="004B611B" w:rsidP="004B611B">
      <w:pPr>
        <w:pStyle w:val="Heading3"/>
        <w:rPr>
          <w:sz w:val="24"/>
          <w:szCs w:val="24"/>
        </w:rPr>
      </w:pPr>
      <w:r w:rsidRPr="004B611B">
        <w:rPr>
          <w:rStyle w:val="Strong"/>
          <w:b/>
          <w:bCs/>
          <w:sz w:val="24"/>
          <w:szCs w:val="24"/>
        </w:rPr>
        <w:t>3. Infrastructure Development</w:t>
      </w:r>
    </w:p>
    <w:p w14:paraId="65830D46" w14:textId="77777777" w:rsidR="004B611B" w:rsidRPr="004B611B" w:rsidRDefault="004B611B" w:rsidP="004B611B">
      <w:pPr>
        <w:pStyle w:val="NormalWeb"/>
      </w:pPr>
      <w:r w:rsidRPr="004B611B">
        <w:t>Without adequate physical infrastructure, even well-informed staff cannot implement BMWM protocols effectively.</w:t>
      </w:r>
    </w:p>
    <w:p w14:paraId="6FA130C9"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A. Waste Collection Bins and Liners</w:t>
      </w:r>
    </w:p>
    <w:p w14:paraId="15D9809D" w14:textId="77777777" w:rsidR="004B611B" w:rsidRPr="004B611B" w:rsidRDefault="004B611B" w:rsidP="004B611B">
      <w:pPr>
        <w:pStyle w:val="NormalWeb"/>
        <w:numPr>
          <w:ilvl w:val="0"/>
          <w:numId w:val="30"/>
        </w:numPr>
      </w:pPr>
      <w:r w:rsidRPr="004B611B">
        <w:t>Place sufficient color-coded bins in all relevant zones, including wards, labs, and operation theaters</w:t>
      </w:r>
    </w:p>
    <w:p w14:paraId="5427C899" w14:textId="77777777" w:rsidR="004B611B" w:rsidRPr="004B611B" w:rsidRDefault="004B611B" w:rsidP="004B611B">
      <w:pPr>
        <w:pStyle w:val="NormalWeb"/>
        <w:numPr>
          <w:ilvl w:val="0"/>
          <w:numId w:val="30"/>
        </w:numPr>
      </w:pPr>
      <w:r w:rsidRPr="004B611B">
        <w:t>Use tamper-proof, leak-resistant containers for sharps</w:t>
      </w:r>
    </w:p>
    <w:p w14:paraId="15476CF4" w14:textId="77777777" w:rsidR="004B611B" w:rsidRPr="004B611B" w:rsidRDefault="004B611B" w:rsidP="004B611B">
      <w:pPr>
        <w:pStyle w:val="NormalWeb"/>
        <w:numPr>
          <w:ilvl w:val="0"/>
          <w:numId w:val="30"/>
        </w:numPr>
      </w:pPr>
      <w:r w:rsidRPr="004B611B">
        <w:t>Equip bins with foot pedals to minimize contact</w:t>
      </w:r>
    </w:p>
    <w:p w14:paraId="702B782C"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B. Centralized Waste Storage Area (CWSA)</w:t>
      </w:r>
    </w:p>
    <w:p w14:paraId="4EAE1E47" w14:textId="77777777" w:rsidR="004B611B" w:rsidRPr="004B611B" w:rsidRDefault="004B611B" w:rsidP="004B611B">
      <w:pPr>
        <w:pStyle w:val="NormalWeb"/>
        <w:numPr>
          <w:ilvl w:val="0"/>
          <w:numId w:val="31"/>
        </w:numPr>
      </w:pPr>
      <w:r w:rsidRPr="004B611B">
        <w:t>Build CWSAs that comply with CPCB standards:</w:t>
      </w:r>
    </w:p>
    <w:p w14:paraId="08CC7206" w14:textId="77777777" w:rsidR="004B611B" w:rsidRPr="004B611B" w:rsidRDefault="004B611B" w:rsidP="004B611B">
      <w:pPr>
        <w:pStyle w:val="NormalWeb"/>
        <w:numPr>
          <w:ilvl w:val="1"/>
          <w:numId w:val="31"/>
        </w:numPr>
      </w:pPr>
      <w:r w:rsidRPr="004B611B">
        <w:t>Well-ventilated, lockable, and away from food service areas</w:t>
      </w:r>
    </w:p>
    <w:p w14:paraId="263EF6B2" w14:textId="77777777" w:rsidR="004B611B" w:rsidRPr="004B611B" w:rsidRDefault="004B611B" w:rsidP="004B611B">
      <w:pPr>
        <w:pStyle w:val="NormalWeb"/>
        <w:numPr>
          <w:ilvl w:val="1"/>
          <w:numId w:val="31"/>
        </w:numPr>
      </w:pPr>
      <w:r w:rsidRPr="004B611B">
        <w:t>Segregated areas for different types of waste</w:t>
      </w:r>
    </w:p>
    <w:p w14:paraId="588ACC13" w14:textId="77777777" w:rsidR="004B611B" w:rsidRPr="004B611B" w:rsidRDefault="004B611B" w:rsidP="004B611B">
      <w:pPr>
        <w:pStyle w:val="NormalWeb"/>
        <w:numPr>
          <w:ilvl w:val="0"/>
          <w:numId w:val="31"/>
        </w:numPr>
      </w:pPr>
      <w:r w:rsidRPr="004B611B">
        <w:t>Maintain hygiene through daily cleaning and pest control</w:t>
      </w:r>
    </w:p>
    <w:p w14:paraId="5FC3E4B2"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C. Internal Waste Transport</w:t>
      </w:r>
    </w:p>
    <w:p w14:paraId="79295ACD" w14:textId="77777777" w:rsidR="004B611B" w:rsidRPr="004B611B" w:rsidRDefault="004B611B" w:rsidP="004B611B">
      <w:pPr>
        <w:pStyle w:val="NormalWeb"/>
        <w:numPr>
          <w:ilvl w:val="0"/>
          <w:numId w:val="32"/>
        </w:numPr>
      </w:pPr>
      <w:r w:rsidRPr="004B611B">
        <w:t>Use clearly labeled, washable, leak-proof trolleys exclusively for waste transport</w:t>
      </w:r>
    </w:p>
    <w:p w14:paraId="428D5805" w14:textId="77777777" w:rsidR="004B611B" w:rsidRPr="004B611B" w:rsidRDefault="004B611B" w:rsidP="004B611B">
      <w:pPr>
        <w:pStyle w:val="NormalWeb"/>
        <w:numPr>
          <w:ilvl w:val="0"/>
          <w:numId w:val="32"/>
        </w:numPr>
      </w:pPr>
      <w:r w:rsidRPr="004B611B">
        <w:t>Ensure that transport carts are not reused for non-waste purposes</w:t>
      </w:r>
    </w:p>
    <w:p w14:paraId="437680DF"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D. Availability and Use of PPE</w:t>
      </w:r>
    </w:p>
    <w:p w14:paraId="343AC8AC" w14:textId="77777777" w:rsidR="004B611B" w:rsidRPr="004B611B" w:rsidRDefault="004B611B" w:rsidP="004B611B">
      <w:pPr>
        <w:pStyle w:val="NormalWeb"/>
        <w:numPr>
          <w:ilvl w:val="0"/>
          <w:numId w:val="33"/>
        </w:numPr>
      </w:pPr>
      <w:r w:rsidRPr="004B611B">
        <w:t>Maintain uninterrupted availability of protective gear such as gloves, masks, face shields, aprons, and shoe covers</w:t>
      </w:r>
    </w:p>
    <w:p w14:paraId="4E314A45" w14:textId="77777777" w:rsidR="004B611B" w:rsidRPr="004B611B" w:rsidRDefault="004B611B" w:rsidP="004B611B">
      <w:pPr>
        <w:pStyle w:val="NormalWeb"/>
        <w:numPr>
          <w:ilvl w:val="0"/>
          <w:numId w:val="33"/>
        </w:numPr>
      </w:pPr>
      <w:r w:rsidRPr="004B611B">
        <w:t>Install hand hygiene stations at strategic locations</w:t>
      </w:r>
    </w:p>
    <w:p w14:paraId="53FB2676" w14:textId="77777777" w:rsidR="004B611B" w:rsidRPr="004B611B" w:rsidRDefault="004B611B" w:rsidP="004B611B">
      <w:pPr>
        <w:pStyle w:val="NormalWeb"/>
        <w:numPr>
          <w:ilvl w:val="0"/>
          <w:numId w:val="33"/>
        </w:numPr>
      </w:pPr>
      <w:r w:rsidRPr="004B611B">
        <w:t>Make PPE mandatory during any waste handling activity</w:t>
      </w:r>
    </w:p>
    <w:p w14:paraId="64FF5E32"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E. Real-Time Waste Monitoring</w:t>
      </w:r>
    </w:p>
    <w:p w14:paraId="33CDA27F" w14:textId="77777777" w:rsidR="004B611B" w:rsidRPr="004B611B" w:rsidRDefault="004B611B" w:rsidP="004B611B">
      <w:pPr>
        <w:pStyle w:val="NormalWeb"/>
        <w:numPr>
          <w:ilvl w:val="0"/>
          <w:numId w:val="34"/>
        </w:numPr>
      </w:pPr>
      <w:r w:rsidRPr="004B611B">
        <w:t>Implement barcoding of all waste containers to track disposal from source to treatment</w:t>
      </w:r>
    </w:p>
    <w:p w14:paraId="72DF9F0D" w14:textId="77777777" w:rsidR="004B611B" w:rsidRPr="004B611B" w:rsidRDefault="004B611B" w:rsidP="004B611B">
      <w:pPr>
        <w:pStyle w:val="NormalWeb"/>
        <w:numPr>
          <w:ilvl w:val="0"/>
          <w:numId w:val="34"/>
        </w:numPr>
      </w:pPr>
      <w:r w:rsidRPr="004B611B">
        <w:t>Use digital dashboards or apps for live monitoring and compliance tracking</w:t>
      </w:r>
    </w:p>
    <w:p w14:paraId="07E5A96A" w14:textId="77777777" w:rsidR="004B611B" w:rsidRPr="004B611B" w:rsidRDefault="00EB78E2" w:rsidP="004B611B">
      <w:pPr>
        <w:rPr>
          <w:rFonts w:ascii="Times New Roman" w:hAnsi="Times New Roman" w:cs="Times New Roman"/>
          <w:sz w:val="24"/>
          <w:szCs w:val="24"/>
        </w:rPr>
      </w:pPr>
      <w:r>
        <w:rPr>
          <w:rFonts w:ascii="Times New Roman" w:hAnsi="Times New Roman" w:cs="Times New Roman"/>
          <w:sz w:val="24"/>
          <w:szCs w:val="24"/>
        </w:rPr>
        <w:pict w14:anchorId="246939DD">
          <v:rect id="_x0000_i1039" style="width:0;height:1.5pt" o:hralign="center" o:hrstd="t" o:hr="t" fillcolor="#a0a0a0" stroked="f"/>
        </w:pict>
      </w:r>
    </w:p>
    <w:p w14:paraId="10A10C5F" w14:textId="77777777" w:rsidR="004B611B" w:rsidRPr="004B611B" w:rsidRDefault="004B611B" w:rsidP="004B611B">
      <w:pPr>
        <w:pStyle w:val="Heading3"/>
        <w:rPr>
          <w:sz w:val="24"/>
          <w:szCs w:val="24"/>
        </w:rPr>
      </w:pPr>
      <w:r w:rsidRPr="004B611B">
        <w:rPr>
          <w:rStyle w:val="Strong"/>
          <w:b/>
          <w:bCs/>
          <w:sz w:val="24"/>
          <w:szCs w:val="24"/>
        </w:rPr>
        <w:t>4. Coordination with Common Biomedical Waste Treatment Facilities (CBWTFs)</w:t>
      </w:r>
    </w:p>
    <w:p w14:paraId="0D644938" w14:textId="77777777" w:rsidR="004B611B" w:rsidRPr="004B611B" w:rsidRDefault="004B611B" w:rsidP="004B611B">
      <w:pPr>
        <w:pStyle w:val="NormalWeb"/>
      </w:pPr>
      <w:r w:rsidRPr="004B611B">
        <w:t>Hospitals depend on CBWTFs for final waste disposal, and coordination must be smooth and timely.</w:t>
      </w:r>
    </w:p>
    <w:p w14:paraId="5B599F5E"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lastRenderedPageBreak/>
        <w:t>A. Reliable Waste Pickup</w:t>
      </w:r>
    </w:p>
    <w:p w14:paraId="1843B191" w14:textId="77777777" w:rsidR="004B611B" w:rsidRPr="004B611B" w:rsidRDefault="004B611B" w:rsidP="004B611B">
      <w:pPr>
        <w:pStyle w:val="NormalWeb"/>
        <w:numPr>
          <w:ilvl w:val="0"/>
          <w:numId w:val="35"/>
        </w:numPr>
      </w:pPr>
      <w:r w:rsidRPr="004B611B">
        <w:t xml:space="preserve">Sign formal agreements with authorized CBWTFs for </w:t>
      </w:r>
      <w:r w:rsidRPr="004B611B">
        <w:rPr>
          <w:rStyle w:val="Strong"/>
        </w:rPr>
        <w:t>daily collection</w:t>
      </w:r>
      <w:r w:rsidRPr="004B611B">
        <w:t>, including holidays and weekends</w:t>
      </w:r>
    </w:p>
    <w:p w14:paraId="77FFC809"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B. Oversight of Waste Transport</w:t>
      </w:r>
    </w:p>
    <w:p w14:paraId="2AAA0299" w14:textId="77777777" w:rsidR="004B611B" w:rsidRPr="004B611B" w:rsidRDefault="004B611B" w:rsidP="004B611B">
      <w:pPr>
        <w:pStyle w:val="NormalWeb"/>
        <w:numPr>
          <w:ilvl w:val="0"/>
          <w:numId w:val="36"/>
        </w:numPr>
      </w:pPr>
      <w:r w:rsidRPr="004B611B">
        <w:t>Ensure that vehicles are:</w:t>
      </w:r>
    </w:p>
    <w:p w14:paraId="57326ED6" w14:textId="77777777" w:rsidR="004B611B" w:rsidRPr="004B611B" w:rsidRDefault="004B611B" w:rsidP="004B611B">
      <w:pPr>
        <w:pStyle w:val="NormalWeb"/>
        <w:numPr>
          <w:ilvl w:val="1"/>
          <w:numId w:val="36"/>
        </w:numPr>
      </w:pPr>
      <w:r w:rsidRPr="004B611B">
        <w:t>Fitted with GPS</w:t>
      </w:r>
    </w:p>
    <w:p w14:paraId="44D2FDFB" w14:textId="77777777" w:rsidR="004B611B" w:rsidRPr="004B611B" w:rsidRDefault="004B611B" w:rsidP="004B611B">
      <w:pPr>
        <w:pStyle w:val="NormalWeb"/>
        <w:numPr>
          <w:ilvl w:val="1"/>
          <w:numId w:val="36"/>
        </w:numPr>
      </w:pPr>
      <w:r w:rsidRPr="004B611B">
        <w:t>Labeled and segregated correctly</w:t>
      </w:r>
    </w:p>
    <w:p w14:paraId="6D6651C9" w14:textId="77777777" w:rsidR="004B611B" w:rsidRPr="004B611B" w:rsidRDefault="004B611B" w:rsidP="004B611B">
      <w:pPr>
        <w:pStyle w:val="NormalWeb"/>
        <w:numPr>
          <w:ilvl w:val="1"/>
          <w:numId w:val="36"/>
        </w:numPr>
      </w:pPr>
      <w:r w:rsidRPr="004B611B">
        <w:t>Cleaned and disinfected after every use</w:t>
      </w:r>
    </w:p>
    <w:p w14:paraId="095C706D"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C. Verification of Waste Disposal</w:t>
      </w:r>
    </w:p>
    <w:p w14:paraId="3A51C85C" w14:textId="77777777" w:rsidR="004B611B" w:rsidRPr="004B611B" w:rsidRDefault="004B611B" w:rsidP="004B611B">
      <w:pPr>
        <w:pStyle w:val="NormalWeb"/>
        <w:numPr>
          <w:ilvl w:val="0"/>
          <w:numId w:val="37"/>
        </w:numPr>
      </w:pPr>
      <w:r w:rsidRPr="004B611B">
        <w:t>Obtain and archive disposal certificates from CBWTFs to validate treatment (incineration, autoclaving, etc.)</w:t>
      </w:r>
    </w:p>
    <w:p w14:paraId="6E804530" w14:textId="77777777" w:rsidR="004B611B" w:rsidRPr="004B611B" w:rsidRDefault="00EB78E2" w:rsidP="004B611B">
      <w:pPr>
        <w:rPr>
          <w:rFonts w:ascii="Times New Roman" w:hAnsi="Times New Roman" w:cs="Times New Roman"/>
          <w:sz w:val="24"/>
          <w:szCs w:val="24"/>
        </w:rPr>
      </w:pPr>
      <w:r>
        <w:rPr>
          <w:rFonts w:ascii="Times New Roman" w:hAnsi="Times New Roman" w:cs="Times New Roman"/>
          <w:sz w:val="24"/>
          <w:szCs w:val="24"/>
        </w:rPr>
        <w:pict w14:anchorId="73DDA93A">
          <v:rect id="_x0000_i1040" style="width:0;height:1.5pt" o:hralign="center" o:hrstd="t" o:hr="t" fillcolor="#a0a0a0" stroked="f"/>
        </w:pict>
      </w:r>
    </w:p>
    <w:p w14:paraId="49EB457D" w14:textId="77777777" w:rsidR="004B611B" w:rsidRPr="004B611B" w:rsidRDefault="004B611B" w:rsidP="004B611B">
      <w:pPr>
        <w:pStyle w:val="Heading3"/>
        <w:rPr>
          <w:sz w:val="24"/>
          <w:szCs w:val="24"/>
        </w:rPr>
      </w:pPr>
      <w:r w:rsidRPr="004B611B">
        <w:rPr>
          <w:rStyle w:val="Strong"/>
          <w:b/>
          <w:bCs/>
          <w:sz w:val="24"/>
          <w:szCs w:val="24"/>
        </w:rPr>
        <w:t>5. Community Engagement and Public Health Integration</w:t>
      </w:r>
    </w:p>
    <w:p w14:paraId="61D59A69" w14:textId="77777777" w:rsidR="004B611B" w:rsidRPr="004B611B" w:rsidRDefault="004B611B" w:rsidP="004B611B">
      <w:pPr>
        <w:pStyle w:val="NormalWeb"/>
      </w:pPr>
      <w:r w:rsidRPr="004B611B">
        <w:t>Incorporating broader awareness and training beyond core staff can reinforce BMWM effectiveness.</w:t>
      </w:r>
    </w:p>
    <w:p w14:paraId="5A918B5B"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A. Training for Contractual and Temporary Staff</w:t>
      </w:r>
    </w:p>
    <w:p w14:paraId="1C9BFA67" w14:textId="77777777" w:rsidR="004B611B" w:rsidRPr="004B611B" w:rsidRDefault="004B611B" w:rsidP="004B611B">
      <w:pPr>
        <w:pStyle w:val="NormalWeb"/>
        <w:numPr>
          <w:ilvl w:val="0"/>
          <w:numId w:val="38"/>
        </w:numPr>
      </w:pPr>
      <w:r w:rsidRPr="004B611B">
        <w:t>Include all temporary, outsourced, and contractual workers in training programs, as they often handle waste directly but are excluded from formal training.</w:t>
      </w:r>
    </w:p>
    <w:p w14:paraId="26E1FAD1" w14:textId="77777777" w:rsidR="004B611B" w:rsidRPr="004B611B" w:rsidRDefault="004B611B" w:rsidP="004B611B">
      <w:pPr>
        <w:pStyle w:val="Heading4"/>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B. Public Sensitization (Optional)</w:t>
      </w:r>
    </w:p>
    <w:p w14:paraId="465FDCA5" w14:textId="77777777" w:rsidR="004B611B" w:rsidRPr="004B611B" w:rsidRDefault="004B611B" w:rsidP="004B611B">
      <w:pPr>
        <w:pStyle w:val="NormalWeb"/>
        <w:numPr>
          <w:ilvl w:val="0"/>
          <w:numId w:val="39"/>
        </w:numPr>
      </w:pPr>
      <w:r w:rsidRPr="004B611B">
        <w:t>Run small awareness sessions in outpatient departments (OPDs) or waiting areas</w:t>
      </w:r>
    </w:p>
    <w:p w14:paraId="66A09309" w14:textId="77777777" w:rsidR="004B611B" w:rsidRPr="004B611B" w:rsidRDefault="004B611B" w:rsidP="004B611B">
      <w:pPr>
        <w:pStyle w:val="NormalWeb"/>
        <w:numPr>
          <w:ilvl w:val="0"/>
          <w:numId w:val="39"/>
        </w:numPr>
      </w:pPr>
      <w:r w:rsidRPr="004B611B">
        <w:t>Educate the public on safe handling of home-based biomedical waste, like insulin syringes or wound dressings</w:t>
      </w:r>
    </w:p>
    <w:p w14:paraId="3935AC18" w14:textId="77777777" w:rsidR="004B611B" w:rsidRPr="004B611B" w:rsidRDefault="00EB78E2" w:rsidP="004B611B">
      <w:pPr>
        <w:rPr>
          <w:rFonts w:ascii="Times New Roman" w:hAnsi="Times New Roman" w:cs="Times New Roman"/>
          <w:sz w:val="24"/>
          <w:szCs w:val="24"/>
        </w:rPr>
      </w:pPr>
      <w:r>
        <w:rPr>
          <w:rFonts w:ascii="Times New Roman" w:hAnsi="Times New Roman" w:cs="Times New Roman"/>
          <w:sz w:val="24"/>
          <w:szCs w:val="24"/>
        </w:rPr>
        <w:pict w14:anchorId="19B1FD06">
          <v:rect id="_x0000_i1041" style="width:0;height:1.5pt" o:hralign="center" o:hrstd="t" o:hr="t" fillcolor="#a0a0a0" stroked="f"/>
        </w:pict>
      </w:r>
    </w:p>
    <w:p w14:paraId="5B17D6CE" w14:textId="77777777" w:rsidR="004B611B" w:rsidRPr="004B611B" w:rsidRDefault="004B611B" w:rsidP="004B611B">
      <w:pPr>
        <w:pStyle w:val="Heading3"/>
        <w:rPr>
          <w:sz w:val="24"/>
          <w:szCs w:val="24"/>
        </w:rPr>
      </w:pPr>
      <w:r w:rsidRPr="004B611B">
        <w:rPr>
          <w:rStyle w:val="Strong"/>
          <w:b/>
          <w:bCs/>
          <w:sz w:val="24"/>
          <w:szCs w:val="24"/>
        </w:rPr>
        <w:t>Conclusion</w:t>
      </w:r>
    </w:p>
    <w:p w14:paraId="3C987E9E" w14:textId="77777777" w:rsidR="004B611B" w:rsidRPr="004B611B" w:rsidRDefault="004B611B" w:rsidP="004B611B">
      <w:pPr>
        <w:pStyle w:val="NormalWeb"/>
      </w:pPr>
      <w:r w:rsidRPr="004B611B">
        <w:t xml:space="preserve">Improving BMWM in Indian hospitals requires a </w:t>
      </w:r>
      <w:r w:rsidRPr="004B611B">
        <w:rPr>
          <w:rStyle w:val="Strong"/>
        </w:rPr>
        <w:t>comprehensive, multi-pronged approach</w:t>
      </w:r>
      <w:r w:rsidRPr="004B611B">
        <w:t xml:space="preserve">. Prioritizing </w:t>
      </w:r>
      <w:r w:rsidRPr="004B611B">
        <w:rPr>
          <w:rStyle w:val="Strong"/>
        </w:rPr>
        <w:t>continuous training</w:t>
      </w:r>
      <w:r w:rsidRPr="004B611B">
        <w:t xml:space="preserve">, </w:t>
      </w:r>
      <w:r w:rsidRPr="004B611B">
        <w:rPr>
          <w:rStyle w:val="Strong"/>
        </w:rPr>
        <w:t>policy enforcement</w:t>
      </w:r>
      <w:r w:rsidRPr="004B611B">
        <w:t xml:space="preserve">, </w:t>
      </w:r>
      <w:r w:rsidRPr="004B611B">
        <w:rPr>
          <w:rStyle w:val="Strong"/>
        </w:rPr>
        <w:t>infrastructure strengthening</w:t>
      </w:r>
      <w:r w:rsidRPr="004B611B">
        <w:t xml:space="preserve">, and </w:t>
      </w:r>
      <w:r w:rsidRPr="004B611B">
        <w:rPr>
          <w:rStyle w:val="Strong"/>
        </w:rPr>
        <w:t>external coordination</w:t>
      </w:r>
      <w:r w:rsidRPr="004B611B">
        <w:t xml:space="preserve"> can ensure safer, more compliant, and sustainable waste management systems across the healthcare spectrum.</w:t>
      </w:r>
    </w:p>
    <w:p w14:paraId="28E4BEA4" w14:textId="23E41641" w:rsidR="004B611B" w:rsidRPr="004B611B" w:rsidRDefault="004B611B">
      <w:pPr>
        <w:rPr>
          <w:rFonts w:ascii="Times New Roman" w:hAnsi="Times New Roman" w:cs="Times New Roman"/>
          <w:sz w:val="24"/>
          <w:szCs w:val="24"/>
        </w:rPr>
      </w:pPr>
      <w:r w:rsidRPr="004B611B">
        <w:rPr>
          <w:rFonts w:ascii="Times New Roman" w:hAnsi="Times New Roman" w:cs="Times New Roman"/>
          <w:sz w:val="24"/>
          <w:szCs w:val="24"/>
        </w:rPr>
        <w:br w:type="page"/>
      </w:r>
    </w:p>
    <w:p w14:paraId="2FE97B43" w14:textId="77777777" w:rsidR="004B611B" w:rsidRPr="004B611B" w:rsidRDefault="004B611B" w:rsidP="004B611B">
      <w:pPr>
        <w:pStyle w:val="NormalWeb"/>
      </w:pPr>
      <w:r w:rsidRPr="004B611B">
        <w:lastRenderedPageBreak/>
        <w:t xml:space="preserve">Here is a </w:t>
      </w:r>
      <w:r w:rsidRPr="004B611B">
        <w:rPr>
          <w:rStyle w:val="Strong"/>
        </w:rPr>
        <w:t>plagiarism-free and professionally paraphrased version</w:t>
      </w:r>
      <w:r w:rsidRPr="004B611B">
        <w:t xml:space="preserve"> of your content on the </w:t>
      </w:r>
      <w:r w:rsidRPr="004B611B">
        <w:rPr>
          <w:rStyle w:val="Strong"/>
        </w:rPr>
        <w:t>biomedical waste workflow</w:t>
      </w:r>
      <w:r w:rsidRPr="004B611B">
        <w:t xml:space="preserve">, </w:t>
      </w:r>
      <w:r w:rsidRPr="004B611B">
        <w:rPr>
          <w:rStyle w:val="Strong"/>
        </w:rPr>
        <w:t>common gaps</w:t>
      </w:r>
      <w:r w:rsidRPr="004B611B">
        <w:t xml:space="preserve">, </w:t>
      </w:r>
      <w:r w:rsidRPr="004B611B">
        <w:rPr>
          <w:rStyle w:val="Strong"/>
        </w:rPr>
        <w:t>suggested improvements</w:t>
      </w:r>
      <w:r w:rsidRPr="004B611B">
        <w:t xml:space="preserve">, and </w:t>
      </w:r>
      <w:r w:rsidRPr="004B611B">
        <w:rPr>
          <w:rStyle w:val="Strong"/>
        </w:rPr>
        <w:t>research challenges</w:t>
      </w:r>
      <w:r w:rsidRPr="004B611B">
        <w:t>. It maintains accuracy while using original language and an academic tone:</w:t>
      </w:r>
    </w:p>
    <w:p w14:paraId="2B2A7908" w14:textId="77777777" w:rsidR="004B611B" w:rsidRPr="004B611B" w:rsidRDefault="00EB78E2" w:rsidP="004B611B">
      <w:pPr>
        <w:rPr>
          <w:rFonts w:ascii="Times New Roman" w:hAnsi="Times New Roman" w:cs="Times New Roman"/>
          <w:sz w:val="24"/>
          <w:szCs w:val="24"/>
        </w:rPr>
      </w:pPr>
      <w:r>
        <w:rPr>
          <w:rFonts w:ascii="Times New Roman" w:hAnsi="Times New Roman" w:cs="Times New Roman"/>
          <w:sz w:val="24"/>
          <w:szCs w:val="24"/>
        </w:rPr>
        <w:pict w14:anchorId="1D6B8CC4">
          <v:rect id="_x0000_i1042" style="width:0;height:1.5pt" o:hralign="center" o:hrstd="t" o:hr="t" fillcolor="#a0a0a0" stroked="f"/>
        </w:pict>
      </w:r>
    </w:p>
    <w:p w14:paraId="1771EA85" w14:textId="77777777" w:rsidR="004B611B" w:rsidRPr="004B611B" w:rsidRDefault="004B611B" w:rsidP="004B611B">
      <w:pPr>
        <w:pStyle w:val="Heading2"/>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Biomedical Waste Management Workflow in Patient Care and Laboratory Areas</w:t>
      </w:r>
    </w:p>
    <w:p w14:paraId="083EB627" w14:textId="77777777" w:rsidR="004B611B" w:rsidRPr="004B611B" w:rsidRDefault="004B611B" w:rsidP="004B611B">
      <w:pPr>
        <w:pStyle w:val="NormalWeb"/>
        <w:numPr>
          <w:ilvl w:val="0"/>
          <w:numId w:val="40"/>
        </w:numPr>
      </w:pPr>
      <w:r w:rsidRPr="004B611B">
        <w:rPr>
          <w:rStyle w:val="Strong"/>
        </w:rPr>
        <w:t>Waste Generation Areas</w:t>
      </w:r>
      <w:r w:rsidRPr="004B611B">
        <w:t xml:space="preserve"> (Wards, ICUs, Labs, etc.)</w:t>
      </w:r>
      <w:r w:rsidRPr="004B611B">
        <w:br/>
      </w:r>
      <w:r w:rsidRPr="004B611B">
        <w:rPr>
          <w:rFonts w:ascii="Segoe UI Emoji" w:hAnsi="Segoe UI Emoji" w:cs="Segoe UI Emoji"/>
        </w:rPr>
        <w:t>⬇</w:t>
      </w:r>
    </w:p>
    <w:p w14:paraId="68DEB4BB" w14:textId="77777777" w:rsidR="004B611B" w:rsidRPr="004B611B" w:rsidRDefault="004B611B" w:rsidP="004B611B">
      <w:pPr>
        <w:pStyle w:val="NormalWeb"/>
        <w:numPr>
          <w:ilvl w:val="0"/>
          <w:numId w:val="40"/>
        </w:numPr>
      </w:pPr>
      <w:r w:rsidRPr="004B611B">
        <w:rPr>
          <w:rStyle w:val="Strong"/>
        </w:rPr>
        <w:t>Source-Level Segregation</w:t>
      </w:r>
      <w:r w:rsidRPr="004B611B">
        <w:t xml:space="preserve"> using color-coded bins as per BMWM Rules</w:t>
      </w:r>
      <w:r w:rsidRPr="004B611B">
        <w:br/>
      </w:r>
      <w:r w:rsidRPr="004B611B">
        <w:rPr>
          <w:rFonts w:ascii="Segoe UI Emoji" w:hAnsi="Segoe UI Emoji" w:cs="Segoe UI Emoji"/>
        </w:rPr>
        <w:t>⬇</w:t>
      </w:r>
    </w:p>
    <w:p w14:paraId="42C85D79" w14:textId="77777777" w:rsidR="004B611B" w:rsidRPr="004B611B" w:rsidRDefault="004B611B" w:rsidP="004B611B">
      <w:pPr>
        <w:pStyle w:val="NormalWeb"/>
        <w:numPr>
          <w:ilvl w:val="0"/>
          <w:numId w:val="40"/>
        </w:numPr>
      </w:pPr>
      <w:r w:rsidRPr="004B611B">
        <w:rPr>
          <w:rStyle w:val="Strong"/>
        </w:rPr>
        <w:t>Short-Term Holding</w:t>
      </w:r>
      <w:r w:rsidRPr="004B611B">
        <w:t xml:space="preserve"> for no more than 48 hours at designated points</w:t>
      </w:r>
      <w:r w:rsidRPr="004B611B">
        <w:br/>
      </w:r>
      <w:r w:rsidRPr="004B611B">
        <w:rPr>
          <w:rFonts w:ascii="Segoe UI Emoji" w:hAnsi="Segoe UI Emoji" w:cs="Segoe UI Emoji"/>
        </w:rPr>
        <w:t>⬇</w:t>
      </w:r>
    </w:p>
    <w:p w14:paraId="1BB6C83F" w14:textId="77777777" w:rsidR="004B611B" w:rsidRPr="004B611B" w:rsidRDefault="004B611B" w:rsidP="004B611B">
      <w:pPr>
        <w:pStyle w:val="NormalWeb"/>
        <w:numPr>
          <w:ilvl w:val="0"/>
          <w:numId w:val="40"/>
        </w:numPr>
      </w:pPr>
      <w:r w:rsidRPr="004B611B">
        <w:rPr>
          <w:rStyle w:val="Strong"/>
        </w:rPr>
        <w:t>Internal Transport</w:t>
      </w:r>
      <w:r w:rsidRPr="004B611B">
        <w:t xml:space="preserve"> via dedicated trolleys or carts</w:t>
      </w:r>
      <w:r w:rsidRPr="004B611B">
        <w:br/>
      </w:r>
      <w:r w:rsidRPr="004B611B">
        <w:rPr>
          <w:rFonts w:ascii="Segoe UI Emoji" w:hAnsi="Segoe UI Emoji" w:cs="Segoe UI Emoji"/>
        </w:rPr>
        <w:t>⬇</w:t>
      </w:r>
    </w:p>
    <w:p w14:paraId="4E2CD1D5" w14:textId="77777777" w:rsidR="004B611B" w:rsidRPr="004B611B" w:rsidRDefault="004B611B" w:rsidP="004B611B">
      <w:pPr>
        <w:pStyle w:val="NormalWeb"/>
        <w:numPr>
          <w:ilvl w:val="0"/>
          <w:numId w:val="40"/>
        </w:numPr>
      </w:pPr>
      <w:r w:rsidRPr="004B611B">
        <w:rPr>
          <w:rStyle w:val="Strong"/>
        </w:rPr>
        <w:t>Central Waste Storage</w:t>
      </w:r>
      <w:r w:rsidRPr="004B611B">
        <w:t xml:space="preserve"> at a compliant, secure facility within hospital premises</w:t>
      </w:r>
      <w:r w:rsidRPr="004B611B">
        <w:br/>
      </w:r>
      <w:r w:rsidRPr="004B611B">
        <w:rPr>
          <w:rFonts w:ascii="Segoe UI Emoji" w:hAnsi="Segoe UI Emoji" w:cs="Segoe UI Emoji"/>
        </w:rPr>
        <w:t>⬇</w:t>
      </w:r>
    </w:p>
    <w:p w14:paraId="287AB405" w14:textId="77777777" w:rsidR="004B611B" w:rsidRPr="004B611B" w:rsidRDefault="004B611B" w:rsidP="004B611B">
      <w:pPr>
        <w:pStyle w:val="NormalWeb"/>
        <w:numPr>
          <w:ilvl w:val="0"/>
          <w:numId w:val="40"/>
        </w:numPr>
      </w:pPr>
      <w:r w:rsidRPr="004B611B">
        <w:rPr>
          <w:rStyle w:val="Strong"/>
        </w:rPr>
        <w:t>Handover to CBWTF</w:t>
      </w:r>
      <w:r w:rsidRPr="004B611B">
        <w:t xml:space="preserve"> (Common Biomedical Waste Treatment Facility) for daily collection</w:t>
      </w:r>
      <w:r w:rsidRPr="004B611B">
        <w:br/>
      </w:r>
      <w:r w:rsidRPr="004B611B">
        <w:rPr>
          <w:rFonts w:ascii="Segoe UI Emoji" w:hAnsi="Segoe UI Emoji" w:cs="Segoe UI Emoji"/>
        </w:rPr>
        <w:t>⬇</w:t>
      </w:r>
    </w:p>
    <w:p w14:paraId="0658DCEA" w14:textId="77777777" w:rsidR="004B611B" w:rsidRPr="004B611B" w:rsidRDefault="004B611B" w:rsidP="004B611B">
      <w:pPr>
        <w:pStyle w:val="NormalWeb"/>
        <w:numPr>
          <w:ilvl w:val="0"/>
          <w:numId w:val="40"/>
        </w:numPr>
      </w:pPr>
      <w:r w:rsidRPr="004B611B">
        <w:rPr>
          <w:rStyle w:val="Strong"/>
        </w:rPr>
        <w:t>Treatment Process</w:t>
      </w:r>
      <w:r w:rsidRPr="004B611B">
        <w:t xml:space="preserve"> (e.g., autoclaving, incineration, chemical disinfection)</w:t>
      </w:r>
      <w:r w:rsidRPr="004B611B">
        <w:br/>
      </w:r>
      <w:r w:rsidRPr="004B611B">
        <w:rPr>
          <w:rFonts w:ascii="Segoe UI Emoji" w:hAnsi="Segoe UI Emoji" w:cs="Segoe UI Emoji"/>
        </w:rPr>
        <w:t>⬇</w:t>
      </w:r>
    </w:p>
    <w:p w14:paraId="1A1FC039" w14:textId="77777777" w:rsidR="004B611B" w:rsidRPr="004B611B" w:rsidRDefault="004B611B" w:rsidP="004B611B">
      <w:pPr>
        <w:pStyle w:val="NormalWeb"/>
        <w:numPr>
          <w:ilvl w:val="0"/>
          <w:numId w:val="40"/>
        </w:numPr>
      </w:pPr>
      <w:r w:rsidRPr="004B611B">
        <w:rPr>
          <w:rStyle w:val="Strong"/>
        </w:rPr>
        <w:t>Final Disposal</w:t>
      </w:r>
      <w:r w:rsidRPr="004B611B">
        <w:t>, which may include landfilling, ash handling, or material recycling</w:t>
      </w:r>
      <w:r w:rsidRPr="004B611B">
        <w:br/>
      </w:r>
      <w:r w:rsidRPr="004B611B">
        <w:rPr>
          <w:rFonts w:ascii="Segoe UI Emoji" w:hAnsi="Segoe UI Emoji" w:cs="Segoe UI Emoji"/>
        </w:rPr>
        <w:t>⬇</w:t>
      </w:r>
    </w:p>
    <w:p w14:paraId="4F1DFB8F" w14:textId="77777777" w:rsidR="004B611B" w:rsidRPr="004B611B" w:rsidRDefault="004B611B" w:rsidP="004B611B">
      <w:pPr>
        <w:pStyle w:val="NormalWeb"/>
        <w:numPr>
          <w:ilvl w:val="0"/>
          <w:numId w:val="40"/>
        </w:numPr>
      </w:pPr>
      <w:r w:rsidRPr="004B611B">
        <w:rPr>
          <w:rStyle w:val="Strong"/>
        </w:rPr>
        <w:t>Documentation, Tracking, and Compliance Audits</w:t>
      </w:r>
    </w:p>
    <w:p w14:paraId="4C488746" w14:textId="77777777" w:rsidR="004B611B" w:rsidRPr="004B611B" w:rsidRDefault="00EB78E2" w:rsidP="004B611B">
      <w:pPr>
        <w:rPr>
          <w:rFonts w:ascii="Times New Roman" w:hAnsi="Times New Roman" w:cs="Times New Roman"/>
          <w:sz w:val="24"/>
          <w:szCs w:val="24"/>
        </w:rPr>
      </w:pPr>
      <w:r>
        <w:rPr>
          <w:rFonts w:ascii="Times New Roman" w:hAnsi="Times New Roman" w:cs="Times New Roman"/>
          <w:sz w:val="24"/>
          <w:szCs w:val="24"/>
        </w:rPr>
        <w:pict w14:anchorId="4204078E">
          <v:rect id="_x0000_i1043" style="width:0;height:1.5pt" o:hralign="center" o:hrstd="t" o:hr="t" fillcolor="#a0a0a0" stroked="f"/>
        </w:pict>
      </w:r>
    </w:p>
    <w:p w14:paraId="157A589B" w14:textId="77777777" w:rsidR="004B611B" w:rsidRPr="004B611B" w:rsidRDefault="004B611B" w:rsidP="004B611B">
      <w:pPr>
        <w:pStyle w:val="Heading3"/>
        <w:rPr>
          <w:sz w:val="24"/>
          <w:szCs w:val="24"/>
        </w:rPr>
      </w:pPr>
      <w:r w:rsidRPr="004B611B">
        <w:rPr>
          <w:rStyle w:val="Strong"/>
          <w:b/>
          <w:bCs/>
          <w:sz w:val="24"/>
          <w:szCs w:val="24"/>
        </w:rPr>
        <w:t>Frequent Gaps in Workflow Execution</w:t>
      </w:r>
    </w:p>
    <w:p w14:paraId="11A5F36D" w14:textId="77777777" w:rsidR="004B611B" w:rsidRPr="004B611B" w:rsidRDefault="004B611B" w:rsidP="004B611B">
      <w:pPr>
        <w:pStyle w:val="NormalWeb"/>
        <w:numPr>
          <w:ilvl w:val="0"/>
          <w:numId w:val="41"/>
        </w:numPr>
      </w:pPr>
      <w:r w:rsidRPr="004B611B">
        <w:t>Inadequate segregation at the point of generation</w:t>
      </w:r>
    </w:p>
    <w:p w14:paraId="26784A28" w14:textId="77777777" w:rsidR="004B611B" w:rsidRPr="004B611B" w:rsidRDefault="004B611B" w:rsidP="004B611B">
      <w:pPr>
        <w:pStyle w:val="NormalWeb"/>
        <w:numPr>
          <w:ilvl w:val="0"/>
          <w:numId w:val="41"/>
        </w:numPr>
      </w:pPr>
      <w:r w:rsidRPr="004B611B">
        <w:t>Insufficient training or lack of PPE for handling staff</w:t>
      </w:r>
    </w:p>
    <w:p w14:paraId="6FC1A4CA" w14:textId="77777777" w:rsidR="004B611B" w:rsidRPr="004B611B" w:rsidRDefault="004B611B" w:rsidP="004B611B">
      <w:pPr>
        <w:pStyle w:val="NormalWeb"/>
        <w:numPr>
          <w:ilvl w:val="0"/>
          <w:numId w:val="41"/>
        </w:numPr>
      </w:pPr>
      <w:r w:rsidRPr="004B611B">
        <w:t>Unavailability of appropriately labeled color-coded bins</w:t>
      </w:r>
    </w:p>
    <w:p w14:paraId="72DBC56D" w14:textId="77777777" w:rsidR="004B611B" w:rsidRPr="004B611B" w:rsidRDefault="004B611B" w:rsidP="004B611B">
      <w:pPr>
        <w:pStyle w:val="NormalWeb"/>
        <w:numPr>
          <w:ilvl w:val="0"/>
          <w:numId w:val="41"/>
        </w:numPr>
      </w:pPr>
      <w:r w:rsidRPr="004B611B">
        <w:t>Delays in transferring waste from generation sites to storage</w:t>
      </w:r>
    </w:p>
    <w:p w14:paraId="7431E41A" w14:textId="77777777" w:rsidR="004B611B" w:rsidRPr="004B611B" w:rsidRDefault="004B611B" w:rsidP="004B611B">
      <w:pPr>
        <w:pStyle w:val="NormalWeb"/>
        <w:numPr>
          <w:ilvl w:val="0"/>
          <w:numId w:val="41"/>
        </w:numPr>
      </w:pPr>
      <w:r w:rsidRPr="004B611B">
        <w:t>Missing or incorrect documentation; lack of barcoding</w:t>
      </w:r>
    </w:p>
    <w:p w14:paraId="39089CE0" w14:textId="77777777" w:rsidR="004B611B" w:rsidRPr="004B611B" w:rsidRDefault="004B611B" w:rsidP="004B611B">
      <w:pPr>
        <w:pStyle w:val="NormalWeb"/>
        <w:numPr>
          <w:ilvl w:val="0"/>
          <w:numId w:val="41"/>
        </w:numPr>
      </w:pPr>
      <w:r w:rsidRPr="004B611B">
        <w:t>Irregular or missed pickups by the CBWTF</w:t>
      </w:r>
    </w:p>
    <w:p w14:paraId="1A7718B7" w14:textId="77777777" w:rsidR="004B611B" w:rsidRPr="004B611B" w:rsidRDefault="00EB78E2" w:rsidP="004B611B">
      <w:pPr>
        <w:rPr>
          <w:rFonts w:ascii="Times New Roman" w:hAnsi="Times New Roman" w:cs="Times New Roman"/>
          <w:sz w:val="24"/>
          <w:szCs w:val="24"/>
        </w:rPr>
      </w:pPr>
      <w:r>
        <w:rPr>
          <w:rFonts w:ascii="Times New Roman" w:hAnsi="Times New Roman" w:cs="Times New Roman"/>
          <w:sz w:val="24"/>
          <w:szCs w:val="24"/>
        </w:rPr>
        <w:pict w14:anchorId="2FA2AFF3">
          <v:rect id="_x0000_i1044" style="width:0;height:1.5pt" o:hralign="center" o:hrstd="t" o:hr="t" fillcolor="#a0a0a0" stroked="f"/>
        </w:pict>
      </w:r>
    </w:p>
    <w:p w14:paraId="65FBE810" w14:textId="77777777" w:rsidR="004B611B" w:rsidRPr="004B611B" w:rsidRDefault="004B611B" w:rsidP="004B611B">
      <w:pPr>
        <w:pStyle w:val="Heading3"/>
        <w:rPr>
          <w:sz w:val="24"/>
          <w:szCs w:val="24"/>
        </w:rPr>
      </w:pPr>
      <w:r w:rsidRPr="004B611B">
        <w:rPr>
          <w:rFonts w:ascii="Segoe UI Emoji" w:hAnsi="Segoe UI Emoji" w:cs="Segoe UI Emoji"/>
          <w:sz w:val="24"/>
          <w:szCs w:val="24"/>
        </w:rPr>
        <w:t>✅</w:t>
      </w:r>
      <w:r w:rsidRPr="004B611B">
        <w:rPr>
          <w:sz w:val="24"/>
          <w:szCs w:val="24"/>
        </w:rPr>
        <w:t xml:space="preserve"> </w:t>
      </w:r>
      <w:r w:rsidRPr="004B611B">
        <w:rPr>
          <w:rStyle w:val="Strong"/>
          <w:b/>
          <w:bCs/>
          <w:sz w:val="24"/>
          <w:szCs w:val="24"/>
        </w:rPr>
        <w:t>Recommendations for Enhancing Workflow Efficiency</w:t>
      </w:r>
    </w:p>
    <w:p w14:paraId="0C02A7E0" w14:textId="77777777" w:rsidR="004B611B" w:rsidRPr="004B611B" w:rsidRDefault="004B611B" w:rsidP="004B611B">
      <w:pPr>
        <w:pStyle w:val="NormalWeb"/>
        <w:numPr>
          <w:ilvl w:val="0"/>
          <w:numId w:val="42"/>
        </w:numPr>
      </w:pPr>
      <w:r w:rsidRPr="004B611B">
        <w:t>Place laminated posters or color-coded segregation guides at every waste collection point</w:t>
      </w:r>
    </w:p>
    <w:p w14:paraId="5CEEEBBA" w14:textId="77777777" w:rsidR="004B611B" w:rsidRPr="004B611B" w:rsidRDefault="004B611B" w:rsidP="004B611B">
      <w:pPr>
        <w:pStyle w:val="NormalWeb"/>
        <w:numPr>
          <w:ilvl w:val="0"/>
          <w:numId w:val="42"/>
        </w:numPr>
      </w:pPr>
      <w:r w:rsidRPr="004B611B">
        <w:t>Schedule daily supervision rounds by infection control nurses or designated ward officers</w:t>
      </w:r>
    </w:p>
    <w:p w14:paraId="54D636FB" w14:textId="77777777" w:rsidR="004B611B" w:rsidRPr="004B611B" w:rsidRDefault="004B611B" w:rsidP="004B611B">
      <w:pPr>
        <w:pStyle w:val="NormalWeb"/>
        <w:numPr>
          <w:ilvl w:val="0"/>
          <w:numId w:val="42"/>
        </w:numPr>
      </w:pPr>
      <w:r w:rsidRPr="004B611B">
        <w:t>Introduce barcode-based digital waste tracking tools for real-time monitoring</w:t>
      </w:r>
    </w:p>
    <w:p w14:paraId="3908110D" w14:textId="77777777" w:rsidR="004B611B" w:rsidRPr="004B611B" w:rsidRDefault="004B611B" w:rsidP="004B611B">
      <w:pPr>
        <w:pStyle w:val="NormalWeb"/>
        <w:numPr>
          <w:ilvl w:val="0"/>
          <w:numId w:val="42"/>
        </w:numPr>
      </w:pPr>
      <w:r w:rsidRPr="004B611B">
        <w:lastRenderedPageBreak/>
        <w:t>Ensure round-the-clock access to the central waste storage area for emergency disposal</w:t>
      </w:r>
    </w:p>
    <w:p w14:paraId="0582FFB6" w14:textId="77777777" w:rsidR="004B611B" w:rsidRPr="004B611B" w:rsidRDefault="004B611B" w:rsidP="004B611B">
      <w:pPr>
        <w:pStyle w:val="NormalWeb"/>
        <w:numPr>
          <w:ilvl w:val="0"/>
          <w:numId w:val="42"/>
        </w:numPr>
      </w:pPr>
      <w:r w:rsidRPr="004B611B">
        <w:t>Maintain surplus stock of waste bags, PPE kits, and color-coded containers across all departments</w:t>
      </w:r>
    </w:p>
    <w:p w14:paraId="0D989062" w14:textId="77777777" w:rsidR="004B611B" w:rsidRPr="004B611B" w:rsidRDefault="00EB78E2" w:rsidP="004B611B">
      <w:pPr>
        <w:rPr>
          <w:rFonts w:ascii="Times New Roman" w:hAnsi="Times New Roman" w:cs="Times New Roman"/>
          <w:sz w:val="24"/>
          <w:szCs w:val="24"/>
        </w:rPr>
      </w:pPr>
      <w:r>
        <w:rPr>
          <w:rFonts w:ascii="Times New Roman" w:hAnsi="Times New Roman" w:cs="Times New Roman"/>
          <w:sz w:val="24"/>
          <w:szCs w:val="24"/>
        </w:rPr>
        <w:pict w14:anchorId="0F44BD32">
          <v:rect id="_x0000_i1045" style="width:0;height:1.5pt" o:hralign="center" o:hrstd="t" o:hr="t" fillcolor="#a0a0a0" stroked="f"/>
        </w:pict>
      </w:r>
    </w:p>
    <w:p w14:paraId="30E7B9F9" w14:textId="77777777" w:rsidR="004B611B" w:rsidRPr="004B611B" w:rsidRDefault="004B611B" w:rsidP="004B611B">
      <w:pPr>
        <w:pStyle w:val="Heading2"/>
        <w:rPr>
          <w:rFonts w:ascii="Times New Roman" w:hAnsi="Times New Roman" w:cs="Times New Roman"/>
          <w:color w:val="auto"/>
          <w:sz w:val="24"/>
          <w:szCs w:val="24"/>
        </w:rPr>
      </w:pPr>
      <w:r w:rsidRPr="004B611B">
        <w:rPr>
          <w:rStyle w:val="Strong"/>
          <w:rFonts w:ascii="Times New Roman" w:hAnsi="Times New Roman" w:cs="Times New Roman"/>
          <w:b w:val="0"/>
          <w:bCs w:val="0"/>
          <w:color w:val="auto"/>
          <w:sz w:val="24"/>
          <w:szCs w:val="24"/>
        </w:rPr>
        <w:t>Key Challenges Faced During Study Execution</w:t>
      </w:r>
    </w:p>
    <w:p w14:paraId="44D64C0A" w14:textId="77777777" w:rsidR="004B611B" w:rsidRPr="004B611B" w:rsidRDefault="004B611B" w:rsidP="004B611B">
      <w:pPr>
        <w:pStyle w:val="Heading3"/>
        <w:rPr>
          <w:sz w:val="24"/>
          <w:szCs w:val="24"/>
        </w:rPr>
      </w:pPr>
      <w:r w:rsidRPr="004B611B">
        <w:rPr>
          <w:rStyle w:val="Strong"/>
          <w:b/>
          <w:bCs/>
          <w:sz w:val="24"/>
          <w:szCs w:val="24"/>
        </w:rPr>
        <w:t>1. Limited Participation from Healthcare Workers</w:t>
      </w:r>
    </w:p>
    <w:p w14:paraId="6C2FF984" w14:textId="77777777" w:rsidR="004B611B" w:rsidRPr="004B611B" w:rsidRDefault="004B611B" w:rsidP="004B611B">
      <w:pPr>
        <w:pStyle w:val="NormalWeb"/>
        <w:numPr>
          <w:ilvl w:val="0"/>
          <w:numId w:val="43"/>
        </w:numPr>
      </w:pPr>
      <w:r w:rsidRPr="004B611B">
        <w:rPr>
          <w:rStyle w:val="Strong"/>
        </w:rPr>
        <w:t>Issue:</w:t>
      </w:r>
      <w:r w:rsidRPr="004B611B">
        <w:t xml:space="preserve"> Due to tight schedules or fear of administrative consequences, some staff—especially nurses, housekeepers, or doctors—were hesitant to engage.</w:t>
      </w:r>
    </w:p>
    <w:p w14:paraId="07842DA6" w14:textId="77777777" w:rsidR="004B611B" w:rsidRPr="004B611B" w:rsidRDefault="004B611B" w:rsidP="004B611B">
      <w:pPr>
        <w:pStyle w:val="NormalWeb"/>
        <w:numPr>
          <w:ilvl w:val="0"/>
          <w:numId w:val="43"/>
        </w:numPr>
      </w:pPr>
      <w:r w:rsidRPr="004B611B">
        <w:rPr>
          <w:rStyle w:val="Strong"/>
        </w:rPr>
        <w:t>Example:</w:t>
      </w:r>
      <w:r w:rsidRPr="004B611B">
        <w:t xml:space="preserve"> The study was at times perceived as a form of inspection or performance appraisal.</w:t>
      </w:r>
    </w:p>
    <w:p w14:paraId="74D7F3F8" w14:textId="77777777" w:rsidR="004B611B" w:rsidRPr="004B611B" w:rsidRDefault="004B611B" w:rsidP="004B611B">
      <w:pPr>
        <w:pStyle w:val="Heading3"/>
        <w:rPr>
          <w:sz w:val="24"/>
          <w:szCs w:val="24"/>
        </w:rPr>
      </w:pPr>
      <w:r w:rsidRPr="004B611B">
        <w:rPr>
          <w:rStyle w:val="Strong"/>
          <w:b/>
          <w:bCs/>
          <w:sz w:val="24"/>
          <w:szCs w:val="24"/>
        </w:rPr>
        <w:t>2. Obstacles in Data Collection</w:t>
      </w:r>
    </w:p>
    <w:p w14:paraId="1BB779EA" w14:textId="77777777" w:rsidR="004B611B" w:rsidRPr="004B611B" w:rsidRDefault="004B611B" w:rsidP="004B611B">
      <w:pPr>
        <w:pStyle w:val="NormalWeb"/>
        <w:numPr>
          <w:ilvl w:val="0"/>
          <w:numId w:val="44"/>
        </w:numPr>
      </w:pPr>
      <w:r w:rsidRPr="004B611B">
        <w:rPr>
          <w:rStyle w:val="Strong"/>
        </w:rPr>
        <w:t>Issue:</w:t>
      </w:r>
      <w:r w:rsidRPr="004B611B">
        <w:t xml:space="preserve"> Respondents tended to answer in socially acceptable ways, rather than providing accurate self-assessments.</w:t>
      </w:r>
    </w:p>
    <w:p w14:paraId="68CCD38E" w14:textId="77777777" w:rsidR="004B611B" w:rsidRPr="004B611B" w:rsidRDefault="004B611B" w:rsidP="004B611B">
      <w:pPr>
        <w:pStyle w:val="NormalWeb"/>
        <w:numPr>
          <w:ilvl w:val="0"/>
          <w:numId w:val="44"/>
        </w:numPr>
      </w:pPr>
      <w:r w:rsidRPr="004B611B">
        <w:rPr>
          <w:rStyle w:val="Strong"/>
        </w:rPr>
        <w:t>Impact:</w:t>
      </w:r>
      <w:r w:rsidRPr="004B611B">
        <w:t xml:space="preserve"> This may have led to inflated awareness levels and underreporting of improper practices.</w:t>
      </w:r>
    </w:p>
    <w:p w14:paraId="14DCEEB7" w14:textId="77777777" w:rsidR="004B611B" w:rsidRPr="004B611B" w:rsidRDefault="004B611B" w:rsidP="004B611B">
      <w:pPr>
        <w:pStyle w:val="Heading3"/>
        <w:rPr>
          <w:sz w:val="24"/>
          <w:szCs w:val="24"/>
        </w:rPr>
      </w:pPr>
      <w:r w:rsidRPr="004B611B">
        <w:rPr>
          <w:rStyle w:val="Strong"/>
          <w:b/>
          <w:bCs/>
          <w:sz w:val="24"/>
          <w:szCs w:val="24"/>
        </w:rPr>
        <w:t>3. Varied Knowledge Across Roles</w:t>
      </w:r>
    </w:p>
    <w:p w14:paraId="7ABEAD2E" w14:textId="77777777" w:rsidR="004B611B" w:rsidRPr="004B611B" w:rsidRDefault="004B611B" w:rsidP="004B611B">
      <w:pPr>
        <w:pStyle w:val="NormalWeb"/>
        <w:numPr>
          <w:ilvl w:val="0"/>
          <w:numId w:val="45"/>
        </w:numPr>
      </w:pPr>
      <w:r w:rsidRPr="004B611B">
        <w:rPr>
          <w:rStyle w:val="Strong"/>
        </w:rPr>
        <w:t>Issue:</w:t>
      </w:r>
      <w:r w:rsidRPr="004B611B">
        <w:t xml:space="preserve"> Differing levels of exposure to training among staff categories (e.g., nurses vs. cleaning personnel) made comparisons complex.</w:t>
      </w:r>
    </w:p>
    <w:p w14:paraId="0006C197" w14:textId="77777777" w:rsidR="004B611B" w:rsidRPr="004B611B" w:rsidRDefault="004B611B" w:rsidP="004B611B">
      <w:pPr>
        <w:pStyle w:val="NormalWeb"/>
        <w:numPr>
          <w:ilvl w:val="0"/>
          <w:numId w:val="45"/>
        </w:numPr>
      </w:pPr>
      <w:r w:rsidRPr="004B611B">
        <w:rPr>
          <w:rStyle w:val="Strong"/>
        </w:rPr>
        <w:t>Gap:</w:t>
      </w:r>
      <w:r w:rsidRPr="004B611B">
        <w:t xml:space="preserve"> While some units followed protocols well, others showed poor compliance.</w:t>
      </w:r>
    </w:p>
    <w:p w14:paraId="1E3D6558" w14:textId="77777777" w:rsidR="004B611B" w:rsidRPr="004B611B" w:rsidRDefault="004B611B" w:rsidP="004B611B">
      <w:pPr>
        <w:pStyle w:val="Heading3"/>
        <w:rPr>
          <w:sz w:val="24"/>
          <w:szCs w:val="24"/>
        </w:rPr>
      </w:pPr>
      <w:r w:rsidRPr="004B611B">
        <w:rPr>
          <w:rStyle w:val="Strong"/>
          <w:b/>
          <w:bCs/>
          <w:sz w:val="24"/>
          <w:szCs w:val="24"/>
        </w:rPr>
        <w:t>4. Lack of Uniform Procedures</w:t>
      </w:r>
    </w:p>
    <w:p w14:paraId="3465B03F" w14:textId="77777777" w:rsidR="004B611B" w:rsidRPr="004B611B" w:rsidRDefault="004B611B" w:rsidP="004B611B">
      <w:pPr>
        <w:pStyle w:val="NormalWeb"/>
        <w:numPr>
          <w:ilvl w:val="0"/>
          <w:numId w:val="46"/>
        </w:numPr>
      </w:pPr>
      <w:r w:rsidRPr="004B611B">
        <w:rPr>
          <w:rStyle w:val="Strong"/>
        </w:rPr>
        <w:t>Issue:</w:t>
      </w:r>
      <w:r w:rsidRPr="004B611B">
        <w:t xml:space="preserve"> Biomedical waste handling varied not just between departments but even across different shifts.</w:t>
      </w:r>
    </w:p>
    <w:p w14:paraId="3C2728BE" w14:textId="77777777" w:rsidR="004B611B" w:rsidRPr="004B611B" w:rsidRDefault="004B611B" w:rsidP="004B611B">
      <w:pPr>
        <w:pStyle w:val="NormalWeb"/>
        <w:numPr>
          <w:ilvl w:val="0"/>
          <w:numId w:val="46"/>
        </w:numPr>
      </w:pPr>
      <w:r w:rsidRPr="004B611B">
        <w:rPr>
          <w:rStyle w:val="Strong"/>
        </w:rPr>
        <w:t>Gap:</w:t>
      </w:r>
      <w:r w:rsidRPr="004B611B">
        <w:t xml:space="preserve"> Absence of standardized procedures and clear SOPs led to inconsistencies.</w:t>
      </w:r>
    </w:p>
    <w:p w14:paraId="4552E248" w14:textId="77777777" w:rsidR="004B611B" w:rsidRPr="004B611B" w:rsidRDefault="004B611B" w:rsidP="004B611B">
      <w:pPr>
        <w:pStyle w:val="Heading3"/>
        <w:rPr>
          <w:sz w:val="24"/>
          <w:szCs w:val="24"/>
        </w:rPr>
      </w:pPr>
      <w:r w:rsidRPr="004B611B">
        <w:rPr>
          <w:rStyle w:val="Strong"/>
          <w:b/>
          <w:bCs/>
          <w:sz w:val="24"/>
          <w:szCs w:val="24"/>
        </w:rPr>
        <w:t>5. Restricted Access to Internal Documents</w:t>
      </w:r>
    </w:p>
    <w:p w14:paraId="17BFB528" w14:textId="77777777" w:rsidR="004B611B" w:rsidRPr="004B611B" w:rsidRDefault="004B611B" w:rsidP="004B611B">
      <w:pPr>
        <w:pStyle w:val="NormalWeb"/>
        <w:numPr>
          <w:ilvl w:val="0"/>
          <w:numId w:val="47"/>
        </w:numPr>
      </w:pPr>
      <w:r w:rsidRPr="004B611B">
        <w:rPr>
          <w:rStyle w:val="Strong"/>
        </w:rPr>
        <w:t>Issue:</w:t>
      </w:r>
      <w:r w:rsidRPr="004B611B">
        <w:t xml:space="preserve"> Obtaining policy documents, training logs, or incident records was often difficult.</w:t>
      </w:r>
    </w:p>
    <w:p w14:paraId="30958092" w14:textId="77777777" w:rsidR="004B611B" w:rsidRPr="004B611B" w:rsidRDefault="004B611B" w:rsidP="004B611B">
      <w:pPr>
        <w:pStyle w:val="NormalWeb"/>
        <w:numPr>
          <w:ilvl w:val="0"/>
          <w:numId w:val="47"/>
        </w:numPr>
      </w:pPr>
      <w:r w:rsidRPr="004B611B">
        <w:rPr>
          <w:rStyle w:val="Strong"/>
        </w:rPr>
        <w:t>Gap:</w:t>
      </w:r>
      <w:r w:rsidRPr="004B611B">
        <w:t xml:space="preserve"> This limited the ability to correlate staff knowledge with the level of institutional support.</w:t>
      </w:r>
    </w:p>
    <w:p w14:paraId="72722DFD" w14:textId="77777777" w:rsidR="004B611B" w:rsidRPr="004B611B" w:rsidRDefault="004B611B" w:rsidP="004B611B">
      <w:pPr>
        <w:pStyle w:val="Heading3"/>
        <w:rPr>
          <w:sz w:val="24"/>
          <w:szCs w:val="24"/>
        </w:rPr>
      </w:pPr>
      <w:r w:rsidRPr="004B611B">
        <w:rPr>
          <w:rStyle w:val="Strong"/>
          <w:b/>
          <w:bCs/>
          <w:sz w:val="24"/>
          <w:szCs w:val="24"/>
        </w:rPr>
        <w:t>6. Communication and Literacy Challenges</w:t>
      </w:r>
    </w:p>
    <w:p w14:paraId="215B31A8" w14:textId="77777777" w:rsidR="004B611B" w:rsidRPr="004B611B" w:rsidRDefault="004B611B" w:rsidP="004B611B">
      <w:pPr>
        <w:pStyle w:val="NormalWeb"/>
        <w:numPr>
          <w:ilvl w:val="0"/>
          <w:numId w:val="48"/>
        </w:numPr>
      </w:pPr>
      <w:r w:rsidRPr="004B611B">
        <w:rPr>
          <w:rStyle w:val="Strong"/>
        </w:rPr>
        <w:t>Issue:</w:t>
      </w:r>
      <w:r w:rsidRPr="004B611B">
        <w:t xml:space="preserve"> Some support staff struggled to comprehend survey questions due to language or literacy limitations.</w:t>
      </w:r>
    </w:p>
    <w:p w14:paraId="428CBF7D" w14:textId="77777777" w:rsidR="004B611B" w:rsidRPr="004B611B" w:rsidRDefault="004B611B" w:rsidP="004B611B">
      <w:pPr>
        <w:pStyle w:val="NormalWeb"/>
        <w:numPr>
          <w:ilvl w:val="0"/>
          <w:numId w:val="48"/>
        </w:numPr>
      </w:pPr>
      <w:r w:rsidRPr="004B611B">
        <w:rPr>
          <w:rStyle w:val="Strong"/>
        </w:rPr>
        <w:t>Impact:</w:t>
      </w:r>
      <w:r w:rsidRPr="004B611B">
        <w:t xml:space="preserve"> Misinterpretation may have skewed the accuracy of their responses.</w:t>
      </w:r>
    </w:p>
    <w:p w14:paraId="2C9B06DD" w14:textId="77777777" w:rsidR="004B611B" w:rsidRPr="004B611B" w:rsidRDefault="004B611B" w:rsidP="004B611B">
      <w:pPr>
        <w:pStyle w:val="Heading3"/>
        <w:rPr>
          <w:sz w:val="24"/>
          <w:szCs w:val="24"/>
        </w:rPr>
      </w:pPr>
      <w:r w:rsidRPr="004B611B">
        <w:rPr>
          <w:rStyle w:val="Strong"/>
          <w:b/>
          <w:bCs/>
          <w:sz w:val="24"/>
          <w:szCs w:val="24"/>
        </w:rPr>
        <w:t>7. Administrative Hesitation</w:t>
      </w:r>
    </w:p>
    <w:p w14:paraId="526307B4" w14:textId="77777777" w:rsidR="004B611B" w:rsidRPr="004B611B" w:rsidRDefault="004B611B" w:rsidP="004B611B">
      <w:pPr>
        <w:pStyle w:val="NormalWeb"/>
        <w:numPr>
          <w:ilvl w:val="0"/>
          <w:numId w:val="49"/>
        </w:numPr>
      </w:pPr>
      <w:r w:rsidRPr="004B611B">
        <w:rPr>
          <w:rStyle w:val="Strong"/>
        </w:rPr>
        <w:lastRenderedPageBreak/>
        <w:t>Issue:</w:t>
      </w:r>
      <w:r w:rsidRPr="004B611B">
        <w:t xml:space="preserve"> Some hospital administrations were cautious in approving the study, fearing exposure of compliance issues.</w:t>
      </w:r>
    </w:p>
    <w:p w14:paraId="3C2B5FCE" w14:textId="77777777" w:rsidR="004B611B" w:rsidRPr="004B611B" w:rsidRDefault="004B611B" w:rsidP="004B611B">
      <w:pPr>
        <w:pStyle w:val="NormalWeb"/>
        <w:numPr>
          <w:ilvl w:val="0"/>
          <w:numId w:val="49"/>
        </w:numPr>
      </w:pPr>
      <w:r w:rsidRPr="004B611B">
        <w:rPr>
          <w:rStyle w:val="Strong"/>
        </w:rPr>
        <w:t>Gap:</w:t>
      </w:r>
      <w:r w:rsidRPr="004B611B">
        <w:t xml:space="preserve"> This occasionally led to restricted access or limitations on data collection.</w:t>
      </w:r>
    </w:p>
    <w:p w14:paraId="67072C63" w14:textId="77777777" w:rsidR="004B611B" w:rsidRPr="004B611B" w:rsidRDefault="004B611B" w:rsidP="004B611B">
      <w:pPr>
        <w:pStyle w:val="Heading3"/>
        <w:rPr>
          <w:sz w:val="24"/>
          <w:szCs w:val="24"/>
        </w:rPr>
      </w:pPr>
      <w:r w:rsidRPr="004B611B">
        <w:rPr>
          <w:rStyle w:val="Strong"/>
          <w:b/>
          <w:bCs/>
          <w:sz w:val="24"/>
          <w:szCs w:val="24"/>
        </w:rPr>
        <w:t>8. COVID-19 Protocol Constraints</w:t>
      </w:r>
    </w:p>
    <w:p w14:paraId="193EC7E8" w14:textId="77777777" w:rsidR="004B611B" w:rsidRPr="004B611B" w:rsidRDefault="004B611B" w:rsidP="004B611B">
      <w:pPr>
        <w:pStyle w:val="NormalWeb"/>
        <w:numPr>
          <w:ilvl w:val="0"/>
          <w:numId w:val="50"/>
        </w:numPr>
      </w:pPr>
      <w:r w:rsidRPr="004B611B">
        <w:rPr>
          <w:rStyle w:val="Strong"/>
        </w:rPr>
        <w:t>Issue:</w:t>
      </w:r>
      <w:r w:rsidRPr="004B611B">
        <w:t xml:space="preserve"> In facilities dealing with post-pandemic protocols, staff availability was limited due to infection control priorities.</w:t>
      </w:r>
    </w:p>
    <w:p w14:paraId="1887BF03" w14:textId="77777777" w:rsidR="004B611B" w:rsidRPr="004B611B" w:rsidRDefault="004B611B" w:rsidP="004B611B">
      <w:pPr>
        <w:pStyle w:val="NormalWeb"/>
        <w:numPr>
          <w:ilvl w:val="0"/>
          <w:numId w:val="50"/>
        </w:numPr>
      </w:pPr>
      <w:r w:rsidRPr="004B611B">
        <w:rPr>
          <w:rStyle w:val="Strong"/>
        </w:rPr>
        <w:t>Impact:</w:t>
      </w:r>
      <w:r w:rsidRPr="004B611B">
        <w:t xml:space="preserve"> This reduced sample size and sometimes delayed data collection timelines.</w:t>
      </w:r>
    </w:p>
    <w:p w14:paraId="2AB7A49E" w14:textId="77777777" w:rsidR="004B611B" w:rsidRPr="004B611B" w:rsidRDefault="004B611B" w:rsidP="004B611B">
      <w:pPr>
        <w:pStyle w:val="Heading3"/>
        <w:rPr>
          <w:sz w:val="24"/>
          <w:szCs w:val="24"/>
        </w:rPr>
      </w:pPr>
      <w:r w:rsidRPr="004B611B">
        <w:rPr>
          <w:rStyle w:val="Strong"/>
          <w:b/>
          <w:bCs/>
          <w:sz w:val="24"/>
          <w:szCs w:val="24"/>
        </w:rPr>
        <w:t>9. Discrepancy Between Claimed and Observed Behavior</w:t>
      </w:r>
    </w:p>
    <w:p w14:paraId="623302A9" w14:textId="77777777" w:rsidR="004B611B" w:rsidRPr="004B611B" w:rsidRDefault="004B611B" w:rsidP="004B611B">
      <w:pPr>
        <w:pStyle w:val="NormalWeb"/>
        <w:numPr>
          <w:ilvl w:val="0"/>
          <w:numId w:val="51"/>
        </w:numPr>
      </w:pPr>
      <w:r w:rsidRPr="004B611B">
        <w:rPr>
          <w:rStyle w:val="Strong"/>
        </w:rPr>
        <w:t>Issue:</w:t>
      </w:r>
      <w:r w:rsidRPr="004B611B">
        <w:t xml:space="preserve"> Staff may claim full adherence to BMWM norms, but direct observation often revealed non-compliance.</w:t>
      </w:r>
    </w:p>
    <w:p w14:paraId="59F9EF40" w14:textId="77777777" w:rsidR="004B611B" w:rsidRPr="004B611B" w:rsidRDefault="004B611B" w:rsidP="004B611B">
      <w:pPr>
        <w:pStyle w:val="NormalWeb"/>
        <w:numPr>
          <w:ilvl w:val="0"/>
          <w:numId w:val="51"/>
        </w:numPr>
      </w:pPr>
      <w:r w:rsidRPr="004B611B">
        <w:rPr>
          <w:rStyle w:val="Strong"/>
        </w:rPr>
        <w:t>Gap:</w:t>
      </w:r>
      <w:r w:rsidRPr="004B611B">
        <w:t xml:space="preserve"> Highlights a difference between theoretical awareness and actual on-ground practice.</w:t>
      </w:r>
    </w:p>
    <w:p w14:paraId="645C4CA1" w14:textId="77777777" w:rsidR="004B611B" w:rsidRPr="004B611B" w:rsidRDefault="004B611B" w:rsidP="004B611B">
      <w:pPr>
        <w:pStyle w:val="Heading3"/>
        <w:rPr>
          <w:sz w:val="24"/>
          <w:szCs w:val="24"/>
        </w:rPr>
      </w:pPr>
      <w:r w:rsidRPr="004B611B">
        <w:rPr>
          <w:rStyle w:val="Strong"/>
          <w:b/>
          <w:bCs/>
          <w:sz w:val="24"/>
          <w:szCs w:val="24"/>
        </w:rPr>
        <w:t>10. Limited Opportunities for Real-Time Observation</w:t>
      </w:r>
    </w:p>
    <w:p w14:paraId="43F4A949" w14:textId="77777777" w:rsidR="004B611B" w:rsidRPr="004B611B" w:rsidRDefault="004B611B" w:rsidP="004B611B">
      <w:pPr>
        <w:pStyle w:val="NormalWeb"/>
        <w:numPr>
          <w:ilvl w:val="0"/>
          <w:numId w:val="52"/>
        </w:numPr>
      </w:pPr>
      <w:r w:rsidRPr="004B611B">
        <w:rPr>
          <w:rStyle w:val="Strong"/>
        </w:rPr>
        <w:t>Issue:</w:t>
      </w:r>
      <w:r w:rsidRPr="004B611B">
        <w:t xml:space="preserve"> Due to safety or operational restrictions, researchers were not always permitted to observe waste handling firsthand in all areas.</w:t>
      </w:r>
    </w:p>
    <w:p w14:paraId="1C0F2578" w14:textId="77777777" w:rsidR="004B611B" w:rsidRPr="004B611B" w:rsidRDefault="004B611B" w:rsidP="004B611B">
      <w:pPr>
        <w:pStyle w:val="NormalWeb"/>
        <w:numPr>
          <w:ilvl w:val="0"/>
          <w:numId w:val="52"/>
        </w:numPr>
      </w:pPr>
      <w:r w:rsidRPr="004B611B">
        <w:rPr>
          <w:rStyle w:val="Strong"/>
        </w:rPr>
        <w:t>Impact:</w:t>
      </w:r>
      <w:r w:rsidRPr="004B611B">
        <w:t xml:space="preserve"> This made it difficult to validate survey responses through live behavioral assessments.</w:t>
      </w:r>
    </w:p>
    <w:p w14:paraId="0036704B" w14:textId="77777777" w:rsidR="00C7022C" w:rsidRPr="004B611B" w:rsidRDefault="00C7022C" w:rsidP="003100F0">
      <w:pPr>
        <w:rPr>
          <w:rFonts w:ascii="Times New Roman" w:hAnsi="Times New Roman" w:cs="Times New Roman"/>
          <w:sz w:val="24"/>
          <w:szCs w:val="24"/>
        </w:rPr>
      </w:pPr>
    </w:p>
    <w:sectPr w:rsidR="00C7022C" w:rsidRPr="004B61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58A2"/>
    <w:multiLevelType w:val="multilevel"/>
    <w:tmpl w:val="3406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337FF"/>
    <w:multiLevelType w:val="multilevel"/>
    <w:tmpl w:val="E84C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907F0"/>
    <w:multiLevelType w:val="multilevel"/>
    <w:tmpl w:val="8AB6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62AA9"/>
    <w:multiLevelType w:val="multilevel"/>
    <w:tmpl w:val="B192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83F3F"/>
    <w:multiLevelType w:val="multilevel"/>
    <w:tmpl w:val="194E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52B14"/>
    <w:multiLevelType w:val="multilevel"/>
    <w:tmpl w:val="B91A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B3881"/>
    <w:multiLevelType w:val="multilevel"/>
    <w:tmpl w:val="BC62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56BBA"/>
    <w:multiLevelType w:val="multilevel"/>
    <w:tmpl w:val="31E4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F16A8"/>
    <w:multiLevelType w:val="multilevel"/>
    <w:tmpl w:val="E4CE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FB6F66"/>
    <w:multiLevelType w:val="multilevel"/>
    <w:tmpl w:val="BCC4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75F37"/>
    <w:multiLevelType w:val="multilevel"/>
    <w:tmpl w:val="38F6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7D58F4"/>
    <w:multiLevelType w:val="multilevel"/>
    <w:tmpl w:val="B6B2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5D6F24"/>
    <w:multiLevelType w:val="multilevel"/>
    <w:tmpl w:val="0526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2E2918"/>
    <w:multiLevelType w:val="multilevel"/>
    <w:tmpl w:val="747E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196A4F"/>
    <w:multiLevelType w:val="multilevel"/>
    <w:tmpl w:val="69265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2F4712"/>
    <w:multiLevelType w:val="multilevel"/>
    <w:tmpl w:val="8BBA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BD7B9A"/>
    <w:multiLevelType w:val="multilevel"/>
    <w:tmpl w:val="4EBCD34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292443"/>
    <w:multiLevelType w:val="multilevel"/>
    <w:tmpl w:val="9602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235121"/>
    <w:multiLevelType w:val="multilevel"/>
    <w:tmpl w:val="5B74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40724E"/>
    <w:multiLevelType w:val="multilevel"/>
    <w:tmpl w:val="D514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E13CC9"/>
    <w:multiLevelType w:val="multilevel"/>
    <w:tmpl w:val="6C04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E60991"/>
    <w:multiLevelType w:val="multilevel"/>
    <w:tmpl w:val="665A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0116E5"/>
    <w:multiLevelType w:val="multilevel"/>
    <w:tmpl w:val="083E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953CEB"/>
    <w:multiLevelType w:val="multilevel"/>
    <w:tmpl w:val="9CCA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C1360C"/>
    <w:multiLevelType w:val="multilevel"/>
    <w:tmpl w:val="3A56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9F424A"/>
    <w:multiLevelType w:val="multilevel"/>
    <w:tmpl w:val="C926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440657"/>
    <w:multiLevelType w:val="multilevel"/>
    <w:tmpl w:val="DB44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560A01"/>
    <w:multiLevelType w:val="multilevel"/>
    <w:tmpl w:val="E2D82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9741FE"/>
    <w:multiLevelType w:val="multilevel"/>
    <w:tmpl w:val="F2A89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0E7DC2"/>
    <w:multiLevelType w:val="multilevel"/>
    <w:tmpl w:val="8062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A80F59"/>
    <w:multiLevelType w:val="multilevel"/>
    <w:tmpl w:val="1768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EB7CA4"/>
    <w:multiLevelType w:val="multilevel"/>
    <w:tmpl w:val="D56E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8E52F3"/>
    <w:multiLevelType w:val="multilevel"/>
    <w:tmpl w:val="0676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46F96"/>
    <w:multiLevelType w:val="multilevel"/>
    <w:tmpl w:val="336E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7D22EF"/>
    <w:multiLevelType w:val="multilevel"/>
    <w:tmpl w:val="DA3A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0D00A1"/>
    <w:multiLevelType w:val="multilevel"/>
    <w:tmpl w:val="ACE6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356865"/>
    <w:multiLevelType w:val="multilevel"/>
    <w:tmpl w:val="51A0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563DF5"/>
    <w:multiLevelType w:val="multilevel"/>
    <w:tmpl w:val="5DB43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8D4A8F"/>
    <w:multiLevelType w:val="multilevel"/>
    <w:tmpl w:val="2B28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E80381"/>
    <w:multiLevelType w:val="multilevel"/>
    <w:tmpl w:val="49E0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305BCC"/>
    <w:multiLevelType w:val="multilevel"/>
    <w:tmpl w:val="CB1E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ED2CA3"/>
    <w:multiLevelType w:val="hybridMultilevel"/>
    <w:tmpl w:val="52A4B11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2" w15:restartNumberingAfterBreak="0">
    <w:nsid w:val="68FD70B5"/>
    <w:multiLevelType w:val="multilevel"/>
    <w:tmpl w:val="3E40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F81AA1"/>
    <w:multiLevelType w:val="multilevel"/>
    <w:tmpl w:val="A144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0B716F"/>
    <w:multiLevelType w:val="multilevel"/>
    <w:tmpl w:val="E3BE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BA3400"/>
    <w:multiLevelType w:val="multilevel"/>
    <w:tmpl w:val="385EE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B0745E"/>
    <w:multiLevelType w:val="multilevel"/>
    <w:tmpl w:val="360C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0C2DDA"/>
    <w:multiLevelType w:val="multilevel"/>
    <w:tmpl w:val="A232E58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781170D7"/>
    <w:multiLevelType w:val="multilevel"/>
    <w:tmpl w:val="4BB60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DE61D1"/>
    <w:multiLevelType w:val="multilevel"/>
    <w:tmpl w:val="D1C2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5E0BC8"/>
    <w:multiLevelType w:val="multilevel"/>
    <w:tmpl w:val="413E3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AF2341"/>
    <w:multiLevelType w:val="multilevel"/>
    <w:tmpl w:val="3DD4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6"/>
  </w:num>
  <w:num w:numId="3">
    <w:abstractNumId w:val="5"/>
  </w:num>
  <w:num w:numId="4">
    <w:abstractNumId w:val="23"/>
  </w:num>
  <w:num w:numId="5">
    <w:abstractNumId w:val="15"/>
  </w:num>
  <w:num w:numId="6">
    <w:abstractNumId w:val="9"/>
  </w:num>
  <w:num w:numId="7">
    <w:abstractNumId w:val="33"/>
  </w:num>
  <w:num w:numId="8">
    <w:abstractNumId w:val="50"/>
  </w:num>
  <w:num w:numId="9">
    <w:abstractNumId w:val="37"/>
  </w:num>
  <w:num w:numId="10">
    <w:abstractNumId w:val="47"/>
  </w:num>
  <w:num w:numId="11">
    <w:abstractNumId w:val="16"/>
  </w:num>
  <w:num w:numId="12">
    <w:abstractNumId w:val="51"/>
  </w:num>
  <w:num w:numId="13">
    <w:abstractNumId w:val="43"/>
  </w:num>
  <w:num w:numId="14">
    <w:abstractNumId w:val="41"/>
  </w:num>
  <w:num w:numId="15">
    <w:abstractNumId w:val="26"/>
  </w:num>
  <w:num w:numId="16">
    <w:abstractNumId w:val="42"/>
  </w:num>
  <w:num w:numId="17">
    <w:abstractNumId w:val="32"/>
  </w:num>
  <w:num w:numId="18">
    <w:abstractNumId w:val="35"/>
  </w:num>
  <w:num w:numId="19">
    <w:abstractNumId w:val="3"/>
  </w:num>
  <w:num w:numId="20">
    <w:abstractNumId w:val="13"/>
  </w:num>
  <w:num w:numId="21">
    <w:abstractNumId w:val="45"/>
  </w:num>
  <w:num w:numId="22">
    <w:abstractNumId w:val="7"/>
  </w:num>
  <w:num w:numId="23">
    <w:abstractNumId w:val="20"/>
  </w:num>
  <w:num w:numId="24">
    <w:abstractNumId w:val="25"/>
  </w:num>
  <w:num w:numId="25">
    <w:abstractNumId w:val="22"/>
  </w:num>
  <w:num w:numId="26">
    <w:abstractNumId w:val="28"/>
  </w:num>
  <w:num w:numId="27">
    <w:abstractNumId w:val="18"/>
  </w:num>
  <w:num w:numId="28">
    <w:abstractNumId w:val="31"/>
  </w:num>
  <w:num w:numId="29">
    <w:abstractNumId w:val="12"/>
  </w:num>
  <w:num w:numId="30">
    <w:abstractNumId w:val="21"/>
  </w:num>
  <w:num w:numId="31">
    <w:abstractNumId w:val="14"/>
  </w:num>
  <w:num w:numId="32">
    <w:abstractNumId w:val="27"/>
  </w:num>
  <w:num w:numId="33">
    <w:abstractNumId w:val="30"/>
  </w:num>
  <w:num w:numId="34">
    <w:abstractNumId w:val="1"/>
  </w:num>
  <w:num w:numId="35">
    <w:abstractNumId w:val="49"/>
  </w:num>
  <w:num w:numId="36">
    <w:abstractNumId w:val="48"/>
  </w:num>
  <w:num w:numId="37">
    <w:abstractNumId w:val="39"/>
  </w:num>
  <w:num w:numId="38">
    <w:abstractNumId w:val="2"/>
  </w:num>
  <w:num w:numId="39">
    <w:abstractNumId w:val="44"/>
  </w:num>
  <w:num w:numId="40">
    <w:abstractNumId w:val="24"/>
  </w:num>
  <w:num w:numId="41">
    <w:abstractNumId w:val="6"/>
  </w:num>
  <w:num w:numId="42">
    <w:abstractNumId w:val="17"/>
  </w:num>
  <w:num w:numId="43">
    <w:abstractNumId w:val="11"/>
  </w:num>
  <w:num w:numId="44">
    <w:abstractNumId w:val="19"/>
  </w:num>
  <w:num w:numId="45">
    <w:abstractNumId w:val="8"/>
  </w:num>
  <w:num w:numId="46">
    <w:abstractNumId w:val="10"/>
  </w:num>
  <w:num w:numId="47">
    <w:abstractNumId w:val="38"/>
  </w:num>
  <w:num w:numId="48">
    <w:abstractNumId w:val="34"/>
  </w:num>
  <w:num w:numId="49">
    <w:abstractNumId w:val="4"/>
  </w:num>
  <w:num w:numId="50">
    <w:abstractNumId w:val="40"/>
  </w:num>
  <w:num w:numId="51">
    <w:abstractNumId w:val="29"/>
  </w:num>
  <w:num w:numId="52">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C2"/>
    <w:rsid w:val="00080408"/>
    <w:rsid w:val="000A411D"/>
    <w:rsid w:val="001A5C03"/>
    <w:rsid w:val="003100F0"/>
    <w:rsid w:val="003C6A5C"/>
    <w:rsid w:val="004B611B"/>
    <w:rsid w:val="0053570D"/>
    <w:rsid w:val="00A02718"/>
    <w:rsid w:val="00AC3692"/>
    <w:rsid w:val="00C7022C"/>
    <w:rsid w:val="00E4648D"/>
    <w:rsid w:val="00E902C2"/>
    <w:rsid w:val="00EB7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ED24C"/>
  <w15:chartTrackingRefBased/>
  <w15:docId w15:val="{F84E561E-2511-4CF2-AAB2-15D7EBD4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2C2"/>
  </w:style>
  <w:style w:type="paragraph" w:styleId="Heading2">
    <w:name w:val="heading 2"/>
    <w:basedOn w:val="Normal"/>
    <w:next w:val="Normal"/>
    <w:link w:val="Heading2Char"/>
    <w:uiPriority w:val="9"/>
    <w:semiHidden/>
    <w:unhideWhenUsed/>
    <w:qFormat/>
    <w:rsid w:val="003100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4648D"/>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semiHidden/>
    <w:unhideWhenUsed/>
    <w:qFormat/>
    <w:rsid w:val="003C6A5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411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A411D"/>
    <w:rPr>
      <w:b/>
      <w:bCs/>
    </w:rPr>
  </w:style>
  <w:style w:type="paragraph" w:styleId="ListParagraph">
    <w:name w:val="List Paragraph"/>
    <w:basedOn w:val="Normal"/>
    <w:uiPriority w:val="34"/>
    <w:qFormat/>
    <w:rsid w:val="0053570D"/>
    <w:pPr>
      <w:ind w:left="720"/>
      <w:contextualSpacing/>
    </w:pPr>
  </w:style>
  <w:style w:type="character" w:customStyle="1" w:styleId="Heading3Char">
    <w:name w:val="Heading 3 Char"/>
    <w:basedOn w:val="DefaultParagraphFont"/>
    <w:link w:val="Heading3"/>
    <w:uiPriority w:val="9"/>
    <w:rsid w:val="00E4648D"/>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semiHidden/>
    <w:rsid w:val="003C6A5C"/>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3100F0"/>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310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69468">
      <w:bodyDiv w:val="1"/>
      <w:marLeft w:val="0"/>
      <w:marRight w:val="0"/>
      <w:marTop w:val="0"/>
      <w:marBottom w:val="0"/>
      <w:divBdr>
        <w:top w:val="none" w:sz="0" w:space="0" w:color="auto"/>
        <w:left w:val="none" w:sz="0" w:space="0" w:color="auto"/>
        <w:bottom w:val="none" w:sz="0" w:space="0" w:color="auto"/>
        <w:right w:val="none" w:sz="0" w:space="0" w:color="auto"/>
      </w:divBdr>
    </w:div>
    <w:div w:id="251816539">
      <w:bodyDiv w:val="1"/>
      <w:marLeft w:val="0"/>
      <w:marRight w:val="0"/>
      <w:marTop w:val="0"/>
      <w:marBottom w:val="0"/>
      <w:divBdr>
        <w:top w:val="none" w:sz="0" w:space="0" w:color="auto"/>
        <w:left w:val="none" w:sz="0" w:space="0" w:color="auto"/>
        <w:bottom w:val="none" w:sz="0" w:space="0" w:color="auto"/>
        <w:right w:val="none" w:sz="0" w:space="0" w:color="auto"/>
      </w:divBdr>
    </w:div>
    <w:div w:id="338823444">
      <w:bodyDiv w:val="1"/>
      <w:marLeft w:val="0"/>
      <w:marRight w:val="0"/>
      <w:marTop w:val="0"/>
      <w:marBottom w:val="0"/>
      <w:divBdr>
        <w:top w:val="none" w:sz="0" w:space="0" w:color="auto"/>
        <w:left w:val="none" w:sz="0" w:space="0" w:color="auto"/>
        <w:bottom w:val="none" w:sz="0" w:space="0" w:color="auto"/>
        <w:right w:val="none" w:sz="0" w:space="0" w:color="auto"/>
      </w:divBdr>
    </w:div>
    <w:div w:id="461773192">
      <w:bodyDiv w:val="1"/>
      <w:marLeft w:val="0"/>
      <w:marRight w:val="0"/>
      <w:marTop w:val="0"/>
      <w:marBottom w:val="0"/>
      <w:divBdr>
        <w:top w:val="none" w:sz="0" w:space="0" w:color="auto"/>
        <w:left w:val="none" w:sz="0" w:space="0" w:color="auto"/>
        <w:bottom w:val="none" w:sz="0" w:space="0" w:color="auto"/>
        <w:right w:val="none" w:sz="0" w:space="0" w:color="auto"/>
      </w:divBdr>
    </w:div>
    <w:div w:id="483009536">
      <w:bodyDiv w:val="1"/>
      <w:marLeft w:val="0"/>
      <w:marRight w:val="0"/>
      <w:marTop w:val="0"/>
      <w:marBottom w:val="0"/>
      <w:divBdr>
        <w:top w:val="none" w:sz="0" w:space="0" w:color="auto"/>
        <w:left w:val="none" w:sz="0" w:space="0" w:color="auto"/>
        <w:bottom w:val="none" w:sz="0" w:space="0" w:color="auto"/>
        <w:right w:val="none" w:sz="0" w:space="0" w:color="auto"/>
      </w:divBdr>
    </w:div>
    <w:div w:id="706413699">
      <w:bodyDiv w:val="1"/>
      <w:marLeft w:val="0"/>
      <w:marRight w:val="0"/>
      <w:marTop w:val="0"/>
      <w:marBottom w:val="0"/>
      <w:divBdr>
        <w:top w:val="none" w:sz="0" w:space="0" w:color="auto"/>
        <w:left w:val="none" w:sz="0" w:space="0" w:color="auto"/>
        <w:bottom w:val="none" w:sz="0" w:space="0" w:color="auto"/>
        <w:right w:val="none" w:sz="0" w:space="0" w:color="auto"/>
      </w:divBdr>
    </w:div>
    <w:div w:id="757749980">
      <w:bodyDiv w:val="1"/>
      <w:marLeft w:val="0"/>
      <w:marRight w:val="0"/>
      <w:marTop w:val="0"/>
      <w:marBottom w:val="0"/>
      <w:divBdr>
        <w:top w:val="none" w:sz="0" w:space="0" w:color="auto"/>
        <w:left w:val="none" w:sz="0" w:space="0" w:color="auto"/>
        <w:bottom w:val="none" w:sz="0" w:space="0" w:color="auto"/>
        <w:right w:val="none" w:sz="0" w:space="0" w:color="auto"/>
      </w:divBdr>
    </w:div>
    <w:div w:id="858590225">
      <w:bodyDiv w:val="1"/>
      <w:marLeft w:val="0"/>
      <w:marRight w:val="0"/>
      <w:marTop w:val="0"/>
      <w:marBottom w:val="0"/>
      <w:divBdr>
        <w:top w:val="none" w:sz="0" w:space="0" w:color="auto"/>
        <w:left w:val="none" w:sz="0" w:space="0" w:color="auto"/>
        <w:bottom w:val="none" w:sz="0" w:space="0" w:color="auto"/>
        <w:right w:val="none" w:sz="0" w:space="0" w:color="auto"/>
      </w:divBdr>
    </w:div>
    <w:div w:id="883754489">
      <w:bodyDiv w:val="1"/>
      <w:marLeft w:val="0"/>
      <w:marRight w:val="0"/>
      <w:marTop w:val="0"/>
      <w:marBottom w:val="0"/>
      <w:divBdr>
        <w:top w:val="none" w:sz="0" w:space="0" w:color="auto"/>
        <w:left w:val="none" w:sz="0" w:space="0" w:color="auto"/>
        <w:bottom w:val="none" w:sz="0" w:space="0" w:color="auto"/>
        <w:right w:val="none" w:sz="0" w:space="0" w:color="auto"/>
      </w:divBdr>
    </w:div>
    <w:div w:id="998727345">
      <w:bodyDiv w:val="1"/>
      <w:marLeft w:val="0"/>
      <w:marRight w:val="0"/>
      <w:marTop w:val="0"/>
      <w:marBottom w:val="0"/>
      <w:divBdr>
        <w:top w:val="none" w:sz="0" w:space="0" w:color="auto"/>
        <w:left w:val="none" w:sz="0" w:space="0" w:color="auto"/>
        <w:bottom w:val="none" w:sz="0" w:space="0" w:color="auto"/>
        <w:right w:val="none" w:sz="0" w:space="0" w:color="auto"/>
      </w:divBdr>
    </w:div>
    <w:div w:id="1599018607">
      <w:bodyDiv w:val="1"/>
      <w:marLeft w:val="0"/>
      <w:marRight w:val="0"/>
      <w:marTop w:val="0"/>
      <w:marBottom w:val="0"/>
      <w:divBdr>
        <w:top w:val="none" w:sz="0" w:space="0" w:color="auto"/>
        <w:left w:val="none" w:sz="0" w:space="0" w:color="auto"/>
        <w:bottom w:val="none" w:sz="0" w:space="0" w:color="auto"/>
        <w:right w:val="none" w:sz="0" w:space="0" w:color="auto"/>
      </w:divBdr>
    </w:div>
    <w:div w:id="1662736910">
      <w:bodyDiv w:val="1"/>
      <w:marLeft w:val="0"/>
      <w:marRight w:val="0"/>
      <w:marTop w:val="0"/>
      <w:marBottom w:val="0"/>
      <w:divBdr>
        <w:top w:val="none" w:sz="0" w:space="0" w:color="auto"/>
        <w:left w:val="none" w:sz="0" w:space="0" w:color="auto"/>
        <w:bottom w:val="none" w:sz="0" w:space="0" w:color="auto"/>
        <w:right w:val="none" w:sz="0" w:space="0" w:color="auto"/>
      </w:divBdr>
    </w:div>
    <w:div w:id="1719546087">
      <w:bodyDiv w:val="1"/>
      <w:marLeft w:val="0"/>
      <w:marRight w:val="0"/>
      <w:marTop w:val="0"/>
      <w:marBottom w:val="0"/>
      <w:divBdr>
        <w:top w:val="none" w:sz="0" w:space="0" w:color="auto"/>
        <w:left w:val="none" w:sz="0" w:space="0" w:color="auto"/>
        <w:bottom w:val="none" w:sz="0" w:space="0" w:color="auto"/>
        <w:right w:val="none" w:sz="0" w:space="0" w:color="auto"/>
      </w:divBdr>
    </w:div>
    <w:div w:id="1810786436">
      <w:bodyDiv w:val="1"/>
      <w:marLeft w:val="0"/>
      <w:marRight w:val="0"/>
      <w:marTop w:val="0"/>
      <w:marBottom w:val="0"/>
      <w:divBdr>
        <w:top w:val="none" w:sz="0" w:space="0" w:color="auto"/>
        <w:left w:val="none" w:sz="0" w:space="0" w:color="auto"/>
        <w:bottom w:val="none" w:sz="0" w:space="0" w:color="auto"/>
        <w:right w:val="none" w:sz="0" w:space="0" w:color="auto"/>
      </w:divBdr>
    </w:div>
    <w:div w:id="190999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styles" Target="styles.xml"/><Relationship Id="rId16" Type="http://schemas.openxmlformats.org/officeDocument/2006/relationships/chart" Target="charts/chart1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image" Target="media/image1.png"/><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ousepital\Downloads\BMW%20Training%20excel%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ousepital\OneDrive\Desktop\BMW%20Training%20exce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ousepital\OneDrive\Desktop\BMW%20Training%20exce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ousepital\OneDrive\Desktop\BMW%20Training%20excel.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ousepital\OneDrive\Desktop\BMW%20Training%20excel.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ousepital\Downloads\BMW%20Training%20excel%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ousepital\Downloads\BMW%20Training%20excel%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ousepital\Downloads\BMW%20Training%20excel%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ousepital\Downloads\BMW%20Training%20excel%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ousepital\Downloads\BMW%20Training%20excel%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ousepital\Downloads\BMW%20Training%20excel%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ousepital\Downloads\BMW%20Training%20excel%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ousepital\OneDrive\Desktop\BMW%20Training%20exce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r>
              <a:rPr lang="en-IN" sz="1800">
                <a:solidFill>
                  <a:schemeClr val="tx1"/>
                </a:solidFill>
              </a:rPr>
              <a:t>Designation</a:t>
            </a: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5">
                  <a:shade val="4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C957-4C7E-8E8C-278986D7495C}"/>
              </c:ext>
            </c:extLst>
          </c:dPt>
          <c:dPt>
            <c:idx val="1"/>
            <c:bubble3D val="0"/>
            <c:spPr>
              <a:solidFill>
                <a:schemeClr val="accent5">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C957-4C7E-8E8C-278986D7495C}"/>
              </c:ext>
            </c:extLst>
          </c:dPt>
          <c:dPt>
            <c:idx val="2"/>
            <c:bubble3D val="0"/>
            <c:spPr>
              <a:solidFill>
                <a:schemeClr val="accent5">
                  <a:shade val="8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C957-4C7E-8E8C-278986D7495C}"/>
              </c:ext>
            </c:extLst>
          </c:dPt>
          <c:dPt>
            <c:idx val="3"/>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7-C957-4C7E-8E8C-278986D7495C}"/>
              </c:ext>
            </c:extLst>
          </c:dPt>
          <c:dPt>
            <c:idx val="4"/>
            <c:bubble3D val="0"/>
            <c:spPr>
              <a:solidFill>
                <a:schemeClr val="accent5">
                  <a:tint val="8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C957-4C7E-8E8C-278986D7495C}"/>
              </c:ext>
            </c:extLst>
          </c:dPt>
          <c:dPt>
            <c:idx val="5"/>
            <c:bubble3D val="0"/>
            <c:spPr>
              <a:solidFill>
                <a:schemeClr val="accent5">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C957-4C7E-8E8C-278986D7495C}"/>
              </c:ext>
            </c:extLst>
          </c:dPt>
          <c:dPt>
            <c:idx val="6"/>
            <c:bubble3D val="0"/>
            <c:spPr>
              <a:solidFill>
                <a:schemeClr val="accent5">
                  <a:tint val="4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C957-4C7E-8E8C-278986D7495C}"/>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'[BMW Training excel (1).xlsx]Sheet7'!$C$1:$I$1</c:f>
              <c:strCache>
                <c:ptCount val="7"/>
                <c:pt idx="0">
                  <c:v>Doctor</c:v>
                </c:pt>
                <c:pt idx="1">
                  <c:v>Nurse</c:v>
                </c:pt>
                <c:pt idx="2">
                  <c:v>Administration</c:v>
                </c:pt>
                <c:pt idx="3">
                  <c:v>Lab Tech</c:v>
                </c:pt>
                <c:pt idx="4">
                  <c:v>Pharmacist</c:v>
                </c:pt>
                <c:pt idx="5">
                  <c:v>Radiographers</c:v>
                </c:pt>
                <c:pt idx="6">
                  <c:v>Student</c:v>
                </c:pt>
              </c:strCache>
            </c:strRef>
          </c:cat>
          <c:val>
            <c:numRef>
              <c:f>'[BMW Training excel (1).xlsx]Sheet7'!$C$2:$I$2</c:f>
              <c:numCache>
                <c:formatCode>General</c:formatCode>
                <c:ptCount val="7"/>
                <c:pt idx="0">
                  <c:v>58</c:v>
                </c:pt>
                <c:pt idx="1">
                  <c:v>45</c:v>
                </c:pt>
                <c:pt idx="2">
                  <c:v>32</c:v>
                </c:pt>
                <c:pt idx="3">
                  <c:v>22</c:v>
                </c:pt>
                <c:pt idx="4">
                  <c:v>17</c:v>
                </c:pt>
                <c:pt idx="5">
                  <c:v>16</c:v>
                </c:pt>
                <c:pt idx="6">
                  <c:v>21</c:v>
                </c:pt>
              </c:numCache>
            </c:numRef>
          </c:val>
          <c:extLst>
            <c:ext xmlns:c16="http://schemas.microsoft.com/office/drawing/2014/chart" uri="{C3380CC4-5D6E-409C-BE32-E72D297353CC}">
              <c16:uniqueId val="{0000000E-C957-4C7E-8E8C-278986D7495C}"/>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IN"/>
              <a:t>Awareness about BMWM among Doctors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C638-44A8-BC81-91B6520740BB}"/>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C638-44A8-BC81-91B6520740BB}"/>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C638-44A8-BC81-91B6520740BB}"/>
              </c:ext>
            </c:extLst>
          </c:dPt>
          <c:dLbls>
            <c:dLbl>
              <c:idx val="2"/>
              <c:layout>
                <c:manualLayout>
                  <c:x val="7.4999999999999997E-2"/>
                  <c:y val="-4.62962962962962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638-44A8-BC81-91B6520740B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Sheet9!$B$5:$D$5</c:f>
              <c:strCache>
                <c:ptCount val="3"/>
                <c:pt idx="0">
                  <c:v>Yes</c:v>
                </c:pt>
                <c:pt idx="1">
                  <c:v>No</c:v>
                </c:pt>
                <c:pt idx="2">
                  <c:v>Maybe</c:v>
                </c:pt>
              </c:strCache>
            </c:strRef>
          </c:cat>
          <c:val>
            <c:numRef>
              <c:f>Sheet9!$B$6:$D$6</c:f>
              <c:numCache>
                <c:formatCode>General</c:formatCode>
                <c:ptCount val="3"/>
                <c:pt idx="0">
                  <c:v>55</c:v>
                </c:pt>
                <c:pt idx="1">
                  <c:v>2</c:v>
                </c:pt>
                <c:pt idx="2">
                  <c:v>1</c:v>
                </c:pt>
              </c:numCache>
            </c:numRef>
          </c:val>
          <c:extLst>
            <c:ext xmlns:c16="http://schemas.microsoft.com/office/drawing/2014/chart" uri="{C3380CC4-5D6E-409C-BE32-E72D297353CC}">
              <c16:uniqueId val="{00000006-C638-44A8-BC81-91B6520740BB}"/>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37018372703412072"/>
          <c:y val="0.91261519393409141"/>
          <c:w val="0.2596325459317585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IN"/>
              <a:t>Awareness about BMWM among Lab techs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869968045484735E-2"/>
          <c:y val="0.2288478696733352"/>
          <c:w val="0.87997641125911763"/>
          <c:h val="0.62028754914898887"/>
        </c:manualLayout>
      </c:layout>
      <c:pie3DChart>
        <c:varyColors val="1"/>
        <c:ser>
          <c:idx val="0"/>
          <c:order val="0"/>
          <c:dPt>
            <c:idx val="0"/>
            <c:bubble3D val="0"/>
            <c:spPr>
              <a:solidFill>
                <a:schemeClr val="accent2">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89A9-496C-B8D2-7D7769C02E1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9A9-496C-B8D2-7D7769C02E11}"/>
              </c:ext>
            </c:extLst>
          </c:dPt>
          <c:dPt>
            <c:idx val="2"/>
            <c:bubble3D val="0"/>
            <c:spPr>
              <a:solidFill>
                <a:schemeClr val="accent2">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89A9-496C-B8D2-7D7769C02E1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Sheet9!$B$10:$D$10</c:f>
              <c:strCache>
                <c:ptCount val="3"/>
                <c:pt idx="0">
                  <c:v>Yes</c:v>
                </c:pt>
                <c:pt idx="1">
                  <c:v>No</c:v>
                </c:pt>
                <c:pt idx="2">
                  <c:v>Maybe</c:v>
                </c:pt>
              </c:strCache>
            </c:strRef>
          </c:cat>
          <c:val>
            <c:numRef>
              <c:f>Sheet9!$B$11:$D$11</c:f>
              <c:numCache>
                <c:formatCode>General</c:formatCode>
                <c:ptCount val="3"/>
                <c:pt idx="0">
                  <c:v>10</c:v>
                </c:pt>
                <c:pt idx="1">
                  <c:v>5</c:v>
                </c:pt>
                <c:pt idx="2">
                  <c:v>7</c:v>
                </c:pt>
              </c:numCache>
            </c:numRef>
          </c:val>
          <c:extLst>
            <c:ext xmlns:c16="http://schemas.microsoft.com/office/drawing/2014/chart" uri="{C3380CC4-5D6E-409C-BE32-E72D297353CC}">
              <c16:uniqueId val="{00000006-89A9-496C-B8D2-7D7769C02E11}"/>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IN"/>
              <a:t>Awareness about BMWM among Nurses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242575289690305E-2"/>
          <c:y val="0.22594275694288746"/>
          <c:w val="0.90975742471030974"/>
          <c:h val="0.63599961182072806"/>
        </c:manualLayout>
      </c:layout>
      <c:pie3DChart>
        <c:varyColors val="1"/>
        <c:ser>
          <c:idx val="0"/>
          <c:order val="0"/>
          <c:dPt>
            <c:idx val="0"/>
            <c:bubble3D val="0"/>
            <c:spPr>
              <a:solidFill>
                <a:schemeClr val="accent4">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9A-4408-A3A8-7D38495F5C20}"/>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289A-4408-A3A8-7D38495F5C20}"/>
              </c:ext>
            </c:extLst>
          </c:dPt>
          <c:dPt>
            <c:idx val="2"/>
            <c:bubble3D val="0"/>
            <c:spPr>
              <a:solidFill>
                <a:schemeClr val="accent4">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289A-4408-A3A8-7D38495F5C2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Sheet9!$B$14:$D$14</c:f>
              <c:strCache>
                <c:ptCount val="3"/>
                <c:pt idx="0">
                  <c:v>Yes</c:v>
                </c:pt>
                <c:pt idx="1">
                  <c:v>No</c:v>
                </c:pt>
                <c:pt idx="2">
                  <c:v>Maybe</c:v>
                </c:pt>
              </c:strCache>
            </c:strRef>
          </c:cat>
          <c:val>
            <c:numRef>
              <c:f>Sheet9!$B$15:$D$15</c:f>
              <c:numCache>
                <c:formatCode>General</c:formatCode>
                <c:ptCount val="3"/>
                <c:pt idx="0">
                  <c:v>30</c:v>
                </c:pt>
                <c:pt idx="1">
                  <c:v>8</c:v>
                </c:pt>
                <c:pt idx="2">
                  <c:v>7</c:v>
                </c:pt>
              </c:numCache>
            </c:numRef>
          </c:val>
          <c:extLst>
            <c:ext xmlns:c16="http://schemas.microsoft.com/office/drawing/2014/chart" uri="{C3380CC4-5D6E-409C-BE32-E72D297353CC}">
              <c16:uniqueId val="{00000006-289A-4408-A3A8-7D38495F5C20}"/>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38213402706754973"/>
          <c:y val="0.83903477216219202"/>
          <c:w val="0.26095262682328646"/>
          <c:h val="0.1354658653218708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IN"/>
              <a:t>Awareness about BMWM among Nurses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111111111111108E-2"/>
          <c:y val="0.23125000000000004"/>
          <c:w val="0.96388888888888891"/>
          <c:h val="0.6035104986876640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524-48E2-A984-F728550B122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524-48E2-A984-F728550B122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524-48E2-A984-F728550B122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Sheet9!$B$18:$D$18</c:f>
              <c:strCache>
                <c:ptCount val="3"/>
                <c:pt idx="0">
                  <c:v>Yes</c:v>
                </c:pt>
                <c:pt idx="1">
                  <c:v>No</c:v>
                </c:pt>
                <c:pt idx="2">
                  <c:v>Maybe</c:v>
                </c:pt>
              </c:strCache>
            </c:strRef>
          </c:cat>
          <c:val>
            <c:numRef>
              <c:f>Sheet9!$B$19:$D$19</c:f>
              <c:numCache>
                <c:formatCode>General</c:formatCode>
                <c:ptCount val="3"/>
                <c:pt idx="0">
                  <c:v>9</c:v>
                </c:pt>
                <c:pt idx="1">
                  <c:v>1</c:v>
                </c:pt>
                <c:pt idx="2">
                  <c:v>6</c:v>
                </c:pt>
              </c:numCache>
            </c:numRef>
          </c:val>
          <c:extLst>
            <c:ext xmlns:c16="http://schemas.microsoft.com/office/drawing/2014/chart" uri="{C3380CC4-5D6E-409C-BE32-E72D297353CC}">
              <c16:uniqueId val="{00000006-F524-48E2-A984-F728550B1224}"/>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r>
              <a:rPr lang="en-IN" sz="1800">
                <a:solidFill>
                  <a:schemeClr val="tx1"/>
                </a:solidFill>
              </a:rPr>
              <a:t>Department</a:t>
            </a:r>
            <a:r>
              <a:rPr lang="en-IN" sz="1800" baseline="0">
                <a:solidFill>
                  <a:schemeClr val="tx1"/>
                </a:solidFill>
              </a:rPr>
              <a:t> wise</a:t>
            </a:r>
            <a:endParaRPr lang="en-IN" sz="1800">
              <a:solidFill>
                <a:schemeClr val="tx1"/>
              </a:solidFill>
            </a:endParaRP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4">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D2DC-4A41-98C1-3D1ECDE23E5F}"/>
              </c:ext>
            </c:extLst>
          </c:dPt>
          <c:dPt>
            <c:idx val="1"/>
            <c:bubble3D val="0"/>
            <c:spPr>
              <a:solidFill>
                <a:schemeClr val="accent4">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D2DC-4A41-98C1-3D1ECDE23E5F}"/>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D2DC-4A41-98C1-3D1ECDE23E5F}"/>
              </c:ext>
            </c:extLst>
          </c:dPt>
          <c:dPt>
            <c:idx val="3"/>
            <c:bubble3D val="0"/>
            <c:spPr>
              <a:solidFill>
                <a:schemeClr val="accent4">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D2DC-4A41-98C1-3D1ECDE23E5F}"/>
              </c:ext>
            </c:extLst>
          </c:dPt>
          <c:dPt>
            <c:idx val="4"/>
            <c:bubble3D val="0"/>
            <c:spPr>
              <a:solidFill>
                <a:schemeClr val="accent4">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D2DC-4A41-98C1-3D1ECDE23E5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'[BMW Training excel (1).xlsx]Sheet8'!$D$1:$H$1</c:f>
              <c:strCache>
                <c:ptCount val="5"/>
                <c:pt idx="0">
                  <c:v>General</c:v>
                </c:pt>
                <c:pt idx="1">
                  <c:v>OPD</c:v>
                </c:pt>
                <c:pt idx="2">
                  <c:v>ICU</c:v>
                </c:pt>
                <c:pt idx="3">
                  <c:v>Emergency</c:v>
                </c:pt>
                <c:pt idx="4">
                  <c:v>Others</c:v>
                </c:pt>
              </c:strCache>
            </c:strRef>
          </c:cat>
          <c:val>
            <c:numRef>
              <c:f>'[BMW Training excel (1).xlsx]Sheet8'!$D$2:$H$2</c:f>
              <c:numCache>
                <c:formatCode>General</c:formatCode>
                <c:ptCount val="5"/>
                <c:pt idx="0">
                  <c:v>29</c:v>
                </c:pt>
                <c:pt idx="1">
                  <c:v>25</c:v>
                </c:pt>
                <c:pt idx="2">
                  <c:v>24</c:v>
                </c:pt>
                <c:pt idx="3">
                  <c:v>16</c:v>
                </c:pt>
                <c:pt idx="4">
                  <c:v>117</c:v>
                </c:pt>
              </c:numCache>
            </c:numRef>
          </c:val>
          <c:extLst>
            <c:ext xmlns:c16="http://schemas.microsoft.com/office/drawing/2014/chart" uri="{C3380CC4-5D6E-409C-BE32-E72D297353CC}">
              <c16:uniqueId val="{0000000A-D2DC-4A41-98C1-3D1ECDE23E5F}"/>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r>
              <a:rPr lang="en-IN" sz="1800">
                <a:solidFill>
                  <a:schemeClr val="tx1"/>
                </a:solidFill>
              </a:rPr>
              <a:t>Received</a:t>
            </a:r>
            <a:r>
              <a:rPr lang="en-IN" sz="1800" baseline="0">
                <a:solidFill>
                  <a:schemeClr val="tx1"/>
                </a:solidFill>
              </a:rPr>
              <a:t> Formal Training</a:t>
            </a:r>
            <a:endParaRPr lang="en-IN" sz="1800">
              <a:solidFill>
                <a:schemeClr val="tx1"/>
              </a:solidFill>
            </a:endParaRP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4">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1B2D-4FCD-B29E-3A369B2713A2}"/>
              </c:ext>
            </c:extLst>
          </c:dPt>
          <c:dPt>
            <c:idx val="1"/>
            <c:bubble3D val="0"/>
            <c:spPr>
              <a:solidFill>
                <a:schemeClr val="accent4">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1B2D-4FCD-B29E-3A369B2713A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'[BMW Training excel (1).xlsx]Sheet1'!$B$1:$C$1</c:f>
              <c:strCache>
                <c:ptCount val="2"/>
                <c:pt idx="0">
                  <c:v>Yes</c:v>
                </c:pt>
                <c:pt idx="1">
                  <c:v>No</c:v>
                </c:pt>
              </c:strCache>
            </c:strRef>
          </c:cat>
          <c:val>
            <c:numRef>
              <c:f>'[BMW Training excel (1).xlsx]Sheet1'!$B$2:$C$2</c:f>
              <c:numCache>
                <c:formatCode>General</c:formatCode>
                <c:ptCount val="2"/>
                <c:pt idx="0">
                  <c:v>143</c:v>
                </c:pt>
                <c:pt idx="1">
                  <c:v>68</c:v>
                </c:pt>
              </c:numCache>
            </c:numRef>
          </c:val>
          <c:extLst>
            <c:ext xmlns:c16="http://schemas.microsoft.com/office/drawing/2014/chart" uri="{C3380CC4-5D6E-409C-BE32-E72D297353CC}">
              <c16:uniqueId val="{00000004-1B2D-4FCD-B29E-3A369B2713A2}"/>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41195458118496608"/>
          <c:y val="0.87437350748025133"/>
          <c:w val="0.19301131140333347"/>
          <c:h val="0.10623725354737831"/>
        </c:manualLayout>
      </c:layout>
      <c:overlay val="0"/>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mn-lt"/>
                <a:ea typeface="+mn-ea"/>
                <a:cs typeface="+mn-cs"/>
              </a:defRPr>
            </a:pPr>
            <a:r>
              <a:rPr lang="en-IN" sz="1600">
                <a:solidFill>
                  <a:schemeClr val="tx1"/>
                </a:solidFill>
              </a:rPr>
              <a:t>Want, Additional Training</a:t>
            </a:r>
            <a:r>
              <a:rPr lang="en-IN" sz="1600" baseline="0">
                <a:solidFill>
                  <a:schemeClr val="tx1"/>
                </a:solidFill>
              </a:rPr>
              <a:t> on BMWM?</a:t>
            </a:r>
            <a:endParaRPr lang="en-IN" sz="1600">
              <a:solidFill>
                <a:schemeClr val="tx1"/>
              </a:solidFill>
            </a:endParaRP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490D-4D49-94D5-D3ECCE3BD420}"/>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490D-4D49-94D5-D3ECCE3BD42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'[BMW Training excel (1).xlsx]Sheet6'!$B$1:$C$1</c:f>
              <c:strCache>
                <c:ptCount val="2"/>
                <c:pt idx="0">
                  <c:v>Yes</c:v>
                </c:pt>
                <c:pt idx="1">
                  <c:v>No</c:v>
                </c:pt>
              </c:strCache>
            </c:strRef>
          </c:cat>
          <c:val>
            <c:numRef>
              <c:f>'[BMW Training excel (1).xlsx]Sheet6'!$B$2:$C$2</c:f>
              <c:numCache>
                <c:formatCode>General</c:formatCode>
                <c:ptCount val="2"/>
                <c:pt idx="0">
                  <c:v>131</c:v>
                </c:pt>
                <c:pt idx="1">
                  <c:v>80</c:v>
                </c:pt>
              </c:numCache>
            </c:numRef>
          </c:val>
          <c:extLst>
            <c:ext xmlns:c16="http://schemas.microsoft.com/office/drawing/2014/chart" uri="{C3380CC4-5D6E-409C-BE32-E72D297353CC}">
              <c16:uniqueId val="{00000004-490D-4D49-94D5-D3ECCE3BD420}"/>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r>
              <a:rPr lang="en-IN" sz="1800">
                <a:solidFill>
                  <a:schemeClr val="tx1"/>
                </a:solidFill>
              </a:rPr>
              <a:t>Experience</a:t>
            </a:r>
            <a:r>
              <a:rPr lang="en-IN" sz="1800" baseline="0">
                <a:solidFill>
                  <a:schemeClr val="tx1"/>
                </a:solidFill>
              </a:rPr>
              <a:t> in Hospital</a:t>
            </a:r>
            <a:endParaRPr lang="en-IN" sz="1800">
              <a:solidFill>
                <a:schemeClr val="tx1"/>
              </a:solidFill>
            </a:endParaRP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2176-449C-92AC-39258962D968}"/>
              </c:ext>
            </c:extLst>
          </c:dPt>
          <c:dPt>
            <c:idx val="1"/>
            <c:bubble3D val="0"/>
            <c:spPr>
              <a:solidFill>
                <a:schemeClr val="accent6">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2176-449C-92AC-39258962D968}"/>
              </c:ext>
            </c:extLst>
          </c:dPt>
          <c:dPt>
            <c:idx val="2"/>
            <c:bubble3D val="0"/>
            <c:spPr>
              <a:solidFill>
                <a:schemeClr val="accent6">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2176-449C-92AC-39258962D968}"/>
              </c:ext>
            </c:extLst>
          </c:dPt>
          <c:dPt>
            <c:idx val="3"/>
            <c:bubble3D val="0"/>
            <c:spPr>
              <a:solidFill>
                <a:schemeClr val="accent6">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2176-449C-92AC-39258962D96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'[BMW Training excel (1).xlsx]Sheet2'!$B$1:$E$1</c:f>
              <c:strCache>
                <c:ptCount val="4"/>
                <c:pt idx="0">
                  <c:v>&lt;1 Year</c:v>
                </c:pt>
                <c:pt idx="1">
                  <c:v>1-3 Years</c:v>
                </c:pt>
                <c:pt idx="2">
                  <c:v>3-5 Years</c:v>
                </c:pt>
                <c:pt idx="3">
                  <c:v>&gt;5 Years</c:v>
                </c:pt>
              </c:strCache>
            </c:strRef>
          </c:cat>
          <c:val>
            <c:numRef>
              <c:f>'[BMW Training excel (1).xlsx]Sheet2'!$B$2:$E$2</c:f>
              <c:numCache>
                <c:formatCode>General</c:formatCode>
                <c:ptCount val="4"/>
                <c:pt idx="0">
                  <c:v>95</c:v>
                </c:pt>
                <c:pt idx="1">
                  <c:v>53</c:v>
                </c:pt>
                <c:pt idx="2">
                  <c:v>32</c:v>
                </c:pt>
                <c:pt idx="3">
                  <c:v>31</c:v>
                </c:pt>
              </c:numCache>
            </c:numRef>
          </c:val>
          <c:extLst>
            <c:ext xmlns:c16="http://schemas.microsoft.com/office/drawing/2014/chart" uri="{C3380CC4-5D6E-409C-BE32-E72D297353CC}">
              <c16:uniqueId val="{00000008-2176-449C-92AC-39258962D968}"/>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r>
              <a:rPr lang="en-US" sz="1800">
                <a:solidFill>
                  <a:schemeClr val="tx1"/>
                </a:solidFill>
              </a:rPr>
              <a:t>Awareness on Biomedical waste management</a:t>
            </a: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5">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D61D-48BB-8880-436B1A9FFC20}"/>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D61D-48BB-8880-436B1A9FFC20}"/>
              </c:ext>
            </c:extLst>
          </c:dPt>
          <c:dPt>
            <c:idx val="2"/>
            <c:bubble3D val="0"/>
            <c:spPr>
              <a:solidFill>
                <a:schemeClr val="accent5">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D61D-48BB-8880-436B1A9FFC2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'[BMW Training excel (1).xlsx]Sheet3'!$C$1:$E$1</c:f>
              <c:strCache>
                <c:ptCount val="3"/>
                <c:pt idx="0">
                  <c:v>Yes</c:v>
                </c:pt>
                <c:pt idx="1">
                  <c:v>No</c:v>
                </c:pt>
                <c:pt idx="2">
                  <c:v>Maybe</c:v>
                </c:pt>
              </c:strCache>
            </c:strRef>
          </c:cat>
          <c:val>
            <c:numRef>
              <c:f>'[BMW Training excel (1).xlsx]Sheet3'!$C$2:$E$2</c:f>
              <c:numCache>
                <c:formatCode>General</c:formatCode>
                <c:ptCount val="3"/>
                <c:pt idx="0">
                  <c:v>163</c:v>
                </c:pt>
                <c:pt idx="1">
                  <c:v>22</c:v>
                </c:pt>
                <c:pt idx="2">
                  <c:v>26</c:v>
                </c:pt>
              </c:numCache>
            </c:numRef>
          </c:val>
          <c:extLst>
            <c:ext xmlns:c16="http://schemas.microsoft.com/office/drawing/2014/chart" uri="{C3380CC4-5D6E-409C-BE32-E72D297353CC}">
              <c16:uniqueId val="{00000006-D61D-48BB-8880-436B1A9FFC20}"/>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mn-lt"/>
                <a:ea typeface="+mn-ea"/>
                <a:cs typeface="+mn-cs"/>
              </a:defRPr>
            </a:pPr>
            <a:r>
              <a:rPr lang="en-IN" sz="1600">
                <a:solidFill>
                  <a:schemeClr val="tx1"/>
                </a:solidFill>
              </a:rPr>
              <a:t>Use of PPE</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3">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3D01-43F2-87EC-C3A98EE4E47A}"/>
              </c:ext>
            </c:extLst>
          </c:dPt>
          <c:dPt>
            <c:idx val="1"/>
            <c:bubble3D val="0"/>
            <c:spPr>
              <a:solidFill>
                <a:schemeClr val="accent3">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3D01-43F2-87EC-C3A98EE4E47A}"/>
              </c:ext>
            </c:extLst>
          </c:dPt>
          <c:dPt>
            <c:idx val="2"/>
            <c:bubble3D val="0"/>
            <c:spPr>
              <a:solidFill>
                <a:schemeClr val="accent3">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3D01-43F2-87EC-C3A98EE4E47A}"/>
              </c:ext>
            </c:extLst>
          </c:dPt>
          <c:dPt>
            <c:idx val="3"/>
            <c:bubble3D val="0"/>
            <c:spPr>
              <a:solidFill>
                <a:schemeClr val="accent3">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3D01-43F2-87EC-C3A98EE4E47A}"/>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'[BMW Training excel (1).xlsx]Sheet5'!$B$1:$E$1</c:f>
              <c:strCache>
                <c:ptCount val="4"/>
                <c:pt idx="0">
                  <c:v>Always</c:v>
                </c:pt>
                <c:pt idx="1">
                  <c:v>Sometimes</c:v>
                </c:pt>
                <c:pt idx="2">
                  <c:v>Never</c:v>
                </c:pt>
                <c:pt idx="3">
                  <c:v>Rarely</c:v>
                </c:pt>
              </c:strCache>
            </c:strRef>
          </c:cat>
          <c:val>
            <c:numRef>
              <c:f>'[BMW Training excel (1).xlsx]Sheet5'!$B$2:$E$2</c:f>
              <c:numCache>
                <c:formatCode>General</c:formatCode>
                <c:ptCount val="4"/>
                <c:pt idx="0">
                  <c:v>186</c:v>
                </c:pt>
                <c:pt idx="1">
                  <c:v>28</c:v>
                </c:pt>
                <c:pt idx="2">
                  <c:v>15</c:v>
                </c:pt>
                <c:pt idx="3">
                  <c:v>10</c:v>
                </c:pt>
              </c:numCache>
            </c:numRef>
          </c:val>
          <c:extLst>
            <c:ext xmlns:c16="http://schemas.microsoft.com/office/drawing/2014/chart" uri="{C3380CC4-5D6E-409C-BE32-E72D297353CC}">
              <c16:uniqueId val="{00000008-3D01-43F2-87EC-C3A98EE4E47A}"/>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mn-lt"/>
                <a:ea typeface="+mn-ea"/>
                <a:cs typeface="+mn-cs"/>
              </a:defRPr>
            </a:pPr>
            <a:r>
              <a:rPr lang="en-IN" sz="1600">
                <a:solidFill>
                  <a:schemeClr val="tx1"/>
                </a:solidFill>
              </a:rPr>
              <a:t>segregation</a:t>
            </a:r>
            <a:r>
              <a:rPr lang="en-IN" sz="1600" baseline="0">
                <a:solidFill>
                  <a:schemeClr val="tx1"/>
                </a:solidFill>
              </a:rPr>
              <a:t> of</a:t>
            </a:r>
            <a:r>
              <a:rPr lang="en-IN" sz="1600">
                <a:solidFill>
                  <a:schemeClr val="tx1"/>
                </a:solidFill>
              </a:rPr>
              <a:t> biomedical waste at the point of generation</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49AC-40FA-AAE7-4C154E317B9C}"/>
              </c:ext>
            </c:extLst>
          </c:dPt>
          <c:dPt>
            <c:idx val="1"/>
            <c:bubble3D val="0"/>
            <c:spPr>
              <a:solidFill>
                <a:schemeClr val="accent2">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49AC-40FA-AAE7-4C154E317B9C}"/>
              </c:ext>
            </c:extLst>
          </c:dPt>
          <c:dPt>
            <c:idx val="2"/>
            <c:bubble3D val="0"/>
            <c:spPr>
              <a:solidFill>
                <a:schemeClr val="accent2">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49AC-40FA-AAE7-4C154E317B9C}"/>
              </c:ext>
            </c:extLst>
          </c:dPt>
          <c:dPt>
            <c:idx val="3"/>
            <c:bubble3D val="0"/>
            <c:spPr>
              <a:solidFill>
                <a:schemeClr val="accent2">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49AC-40FA-AAE7-4C154E317B9C}"/>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'[BMW Training excel (1).xlsx]Sheet4'!$C$1:$F$1</c:f>
              <c:strCache>
                <c:ptCount val="4"/>
                <c:pt idx="0">
                  <c:v>Always</c:v>
                </c:pt>
                <c:pt idx="1">
                  <c:v>Sometimes</c:v>
                </c:pt>
                <c:pt idx="2">
                  <c:v>Never</c:v>
                </c:pt>
                <c:pt idx="3">
                  <c:v>Rarely</c:v>
                </c:pt>
              </c:strCache>
            </c:strRef>
          </c:cat>
          <c:val>
            <c:numRef>
              <c:f>'[BMW Training excel (1).xlsx]Sheet4'!$C$2:$F$2</c:f>
              <c:numCache>
                <c:formatCode>General</c:formatCode>
                <c:ptCount val="4"/>
                <c:pt idx="0">
                  <c:v>195</c:v>
                </c:pt>
                <c:pt idx="1">
                  <c:v>9</c:v>
                </c:pt>
                <c:pt idx="2">
                  <c:v>5</c:v>
                </c:pt>
                <c:pt idx="3">
                  <c:v>2</c:v>
                </c:pt>
              </c:numCache>
            </c:numRef>
          </c:val>
          <c:extLst>
            <c:ext xmlns:c16="http://schemas.microsoft.com/office/drawing/2014/chart" uri="{C3380CC4-5D6E-409C-BE32-E72D297353CC}">
              <c16:uniqueId val="{00000008-49AC-40FA-AAE7-4C154E317B9C}"/>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IN"/>
              <a:t>Awareness about BMWM among Administration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869968045484735E-2"/>
          <c:y val="0.20845591277285921"/>
          <c:w val="0.90485822265498728"/>
          <c:h val="0.65692425375843677"/>
        </c:manualLayout>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653C-4587-BC56-B72D1F4170ED}"/>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653C-4587-BC56-B72D1F4170E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Sheet9!$B$1:$C$1</c:f>
              <c:strCache>
                <c:ptCount val="2"/>
                <c:pt idx="0">
                  <c:v>Yes</c:v>
                </c:pt>
                <c:pt idx="1">
                  <c:v>No</c:v>
                </c:pt>
              </c:strCache>
            </c:strRef>
          </c:cat>
          <c:val>
            <c:numRef>
              <c:f>Sheet9!$B$2:$C$2</c:f>
              <c:numCache>
                <c:formatCode>General</c:formatCode>
                <c:ptCount val="2"/>
                <c:pt idx="0">
                  <c:v>28</c:v>
                </c:pt>
                <c:pt idx="1">
                  <c:v>3</c:v>
                </c:pt>
              </c:numCache>
            </c:numRef>
          </c:val>
          <c:extLst>
            <c:ext xmlns:c16="http://schemas.microsoft.com/office/drawing/2014/chart" uri="{C3380CC4-5D6E-409C-BE32-E72D297353CC}">
              <c16:uniqueId val="{00000004-653C-4587-BC56-B72D1F4170ED}"/>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5">
  <a:schemeClr val="accent2"/>
</cs:colorStyle>
</file>

<file path=word/charts/colors12.xml><?xml version="1.0" encoding="utf-8"?>
<cs:colorStyle xmlns:cs="http://schemas.microsoft.com/office/drawing/2012/chartStyle" xmlns:a="http://schemas.openxmlformats.org/drawingml/2006/main" meth="withinLinear" id="17">
  <a:schemeClr val="accent4"/>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4">
  <a:schemeClr val="accent4"/>
</cs:colorStyle>
</file>

<file path=word/charts/colors3.xml><?xml version="1.0" encoding="utf-8"?>
<cs:colorStyle xmlns:cs="http://schemas.microsoft.com/office/drawing/2012/chartStyle" xmlns:a="http://schemas.openxmlformats.org/drawingml/2006/main" meth="withinLinearReversed" id="24">
  <a:schemeClr val="accent4"/>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6">
  <a:schemeClr val="accent6"/>
</cs:colorStyle>
</file>

<file path=word/charts/colors6.xml><?xml version="1.0" encoding="utf-8"?>
<cs:colorStyle xmlns:cs="http://schemas.microsoft.com/office/drawing/2012/chartStyle" xmlns:a="http://schemas.openxmlformats.org/drawingml/2006/main" meth="withinLinearReversed" id="25">
  <a:schemeClr val="accent5"/>
</cs:colorStyle>
</file>

<file path=word/charts/colors7.xml><?xml version="1.0" encoding="utf-8"?>
<cs:colorStyle xmlns:cs="http://schemas.microsoft.com/office/drawing/2012/chartStyle" xmlns:a="http://schemas.openxmlformats.org/drawingml/2006/main" meth="withinLinearReversed" id="23">
  <a:schemeClr val="accent3"/>
</cs:colorStyle>
</file>

<file path=word/charts/colors8.xml><?xml version="1.0" encoding="utf-8"?>
<cs:colorStyle xmlns:cs="http://schemas.microsoft.com/office/drawing/2012/chartStyle" xmlns:a="http://schemas.openxmlformats.org/drawingml/2006/main" meth="withinLinearReversed" id="22">
  <a:schemeClr val="accent2"/>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5979</Words>
  <Characters>34081</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Barik</dc:creator>
  <cp:keywords/>
  <dc:description/>
  <cp:lastModifiedBy>housepital</cp:lastModifiedBy>
  <cp:revision>2</cp:revision>
  <dcterms:created xsi:type="dcterms:W3CDTF">2025-06-28T11:28:00Z</dcterms:created>
  <dcterms:modified xsi:type="dcterms:W3CDTF">2025-06-28T11:28:00Z</dcterms:modified>
</cp:coreProperties>
</file>