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44E" w:rsidRDefault="00E66575" w:rsidP="00E66575">
      <w:pPr>
        <w:rPr>
          <w:sz w:val="32"/>
          <w:szCs w:val="32"/>
        </w:rPr>
      </w:pPr>
      <w:r w:rsidRPr="009E3F48">
        <w:rPr>
          <w:sz w:val="32"/>
          <w:szCs w:val="32"/>
        </w:rPr>
        <w:t xml:space="preserve">                                        </w:t>
      </w:r>
    </w:p>
    <w:p w:rsidR="00E66575" w:rsidRPr="009E3F48" w:rsidRDefault="0028744E" w:rsidP="00E66575">
      <w:pPr>
        <w:rPr>
          <w:rFonts w:ascii="Times New Roman" w:hAnsi="Times New Roman" w:cs="Times New Roman"/>
          <w:sz w:val="32"/>
          <w:szCs w:val="32"/>
        </w:rPr>
      </w:pPr>
      <w:r>
        <w:rPr>
          <w:sz w:val="32"/>
          <w:szCs w:val="32"/>
        </w:rPr>
        <w:t xml:space="preserve">         </w:t>
      </w:r>
      <w:r w:rsidR="00B60DBB">
        <w:rPr>
          <w:sz w:val="32"/>
          <w:szCs w:val="32"/>
        </w:rPr>
        <w:t xml:space="preserve">                               </w:t>
      </w:r>
      <w:r w:rsidR="00E66575" w:rsidRPr="009E3F48">
        <w:rPr>
          <w:rFonts w:ascii="Times New Roman" w:hAnsi="Times New Roman" w:cs="Times New Roman"/>
          <w:sz w:val="32"/>
          <w:szCs w:val="32"/>
        </w:rPr>
        <w:t>Internship Training</w:t>
      </w:r>
    </w:p>
    <w:p w:rsidR="00E66575" w:rsidRPr="009E3F48" w:rsidRDefault="00E66575" w:rsidP="00E66575">
      <w:pPr>
        <w:rPr>
          <w:rFonts w:ascii="Times New Roman" w:hAnsi="Times New Roman" w:cs="Times New Roman"/>
          <w:sz w:val="32"/>
          <w:szCs w:val="32"/>
        </w:rPr>
      </w:pPr>
      <w:r w:rsidRPr="009E3F48">
        <w:rPr>
          <w:rFonts w:ascii="Times New Roman" w:hAnsi="Times New Roman" w:cs="Times New Roman"/>
          <w:sz w:val="32"/>
          <w:szCs w:val="32"/>
        </w:rPr>
        <w:t xml:space="preserve">                    </w:t>
      </w:r>
      <w:r w:rsidR="00741613">
        <w:rPr>
          <w:rFonts w:ascii="Times New Roman" w:hAnsi="Times New Roman" w:cs="Times New Roman"/>
          <w:sz w:val="32"/>
          <w:szCs w:val="32"/>
        </w:rPr>
        <w:t xml:space="preserve">                              At</w:t>
      </w:r>
    </w:p>
    <w:p w:rsidR="00E66575" w:rsidRPr="009E3F48" w:rsidRDefault="00E66575" w:rsidP="00E66575">
      <w:pPr>
        <w:ind w:left="1440" w:firstLine="720"/>
        <w:rPr>
          <w:rFonts w:ascii="Times New Roman" w:hAnsi="Times New Roman" w:cs="Times New Roman"/>
          <w:b/>
          <w:sz w:val="32"/>
          <w:szCs w:val="32"/>
        </w:rPr>
      </w:pPr>
      <w:r w:rsidRPr="009E3F48">
        <w:rPr>
          <w:rFonts w:ascii="Times New Roman" w:hAnsi="Times New Roman" w:cs="Times New Roman"/>
          <w:b/>
          <w:sz w:val="32"/>
          <w:szCs w:val="32"/>
        </w:rPr>
        <w:t>National University of Singapore</w:t>
      </w:r>
    </w:p>
    <w:p w:rsidR="00E66575" w:rsidRPr="009E3F48" w:rsidRDefault="00E66575" w:rsidP="00E66575">
      <w:pPr>
        <w:rPr>
          <w:rFonts w:ascii="Times New Roman" w:hAnsi="Times New Roman" w:cs="Times New Roman"/>
          <w:b/>
          <w:sz w:val="32"/>
          <w:szCs w:val="32"/>
        </w:rPr>
      </w:pPr>
      <w:r w:rsidRPr="009E3F48">
        <w:rPr>
          <w:rFonts w:ascii="Times New Roman" w:hAnsi="Times New Roman" w:cs="Times New Roman"/>
          <w:b/>
          <w:sz w:val="32"/>
          <w:szCs w:val="32"/>
        </w:rPr>
        <w:t xml:space="preserve">   </w:t>
      </w:r>
      <w:r>
        <w:rPr>
          <w:rFonts w:ascii="Times New Roman" w:hAnsi="Times New Roman" w:cs="Times New Roman"/>
          <w:b/>
          <w:sz w:val="32"/>
          <w:szCs w:val="32"/>
        </w:rPr>
        <w:t>‘</w:t>
      </w:r>
      <w:r w:rsidRPr="009E3F48">
        <w:rPr>
          <w:rFonts w:ascii="Times New Roman" w:hAnsi="Times New Roman" w:cs="Times New Roman"/>
          <w:b/>
          <w:sz w:val="32"/>
          <w:szCs w:val="32"/>
        </w:rPr>
        <w:t xml:space="preserve">Seeds of Sustainability: Positioning Millets at the Core of   </w:t>
      </w:r>
    </w:p>
    <w:p w:rsidR="00E66575" w:rsidRPr="009E3F48" w:rsidRDefault="00E66575" w:rsidP="00E66575">
      <w:pPr>
        <w:rPr>
          <w:rFonts w:ascii="Times New Roman" w:hAnsi="Times New Roman" w:cs="Times New Roman"/>
          <w:b/>
          <w:sz w:val="32"/>
          <w:szCs w:val="32"/>
        </w:rPr>
      </w:pPr>
      <w:r w:rsidRPr="009E3F48">
        <w:rPr>
          <w:rFonts w:ascii="Times New Roman" w:hAnsi="Times New Roman" w:cs="Times New Roman"/>
          <w:b/>
          <w:sz w:val="32"/>
          <w:szCs w:val="32"/>
        </w:rPr>
        <w:t xml:space="preserve">                           Planetary Health Agenda</w:t>
      </w:r>
      <w:r>
        <w:rPr>
          <w:rFonts w:ascii="Times New Roman" w:hAnsi="Times New Roman" w:cs="Times New Roman"/>
          <w:b/>
          <w:sz w:val="32"/>
          <w:szCs w:val="32"/>
        </w:rPr>
        <w:t>’</w:t>
      </w:r>
      <w:r w:rsidRPr="009E3F48">
        <w:rPr>
          <w:rFonts w:ascii="Times New Roman" w:hAnsi="Times New Roman" w:cs="Times New Roman"/>
          <w:b/>
          <w:sz w:val="32"/>
          <w:szCs w:val="32"/>
        </w:rPr>
        <w:t xml:space="preserve">                                                                               </w:t>
      </w:r>
    </w:p>
    <w:p w:rsidR="00E66575" w:rsidRPr="009E3F48" w:rsidRDefault="00E66575" w:rsidP="00E66575">
      <w:pPr>
        <w:rPr>
          <w:rFonts w:ascii="Times New Roman" w:hAnsi="Times New Roman" w:cs="Times New Roman"/>
          <w:sz w:val="32"/>
          <w:szCs w:val="32"/>
        </w:rPr>
      </w:pP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sz w:val="32"/>
          <w:szCs w:val="32"/>
        </w:rPr>
        <w:t xml:space="preserve">    by</w:t>
      </w:r>
    </w:p>
    <w:p w:rsidR="00E66575" w:rsidRPr="009E3F48" w:rsidRDefault="00E66575" w:rsidP="00E66575">
      <w:pPr>
        <w:ind w:left="1440" w:firstLine="720"/>
        <w:rPr>
          <w:rFonts w:ascii="Times New Roman" w:hAnsi="Times New Roman" w:cs="Times New Roman"/>
          <w:b/>
          <w:sz w:val="32"/>
          <w:szCs w:val="32"/>
        </w:rPr>
      </w:pP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Dr. Angelica Singh</w:t>
      </w:r>
    </w:p>
    <w:p w:rsidR="00E66575" w:rsidRPr="009E3F48" w:rsidRDefault="00E66575" w:rsidP="00E66575">
      <w:pPr>
        <w:rPr>
          <w:rFonts w:ascii="Times New Roman" w:hAnsi="Times New Roman" w:cs="Times New Roman"/>
          <w:b/>
          <w:sz w:val="32"/>
          <w:szCs w:val="32"/>
        </w:rPr>
      </w:pP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t xml:space="preserve">  </w:t>
      </w: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PG/23/017</w:t>
      </w:r>
    </w:p>
    <w:p w:rsidR="00E66575" w:rsidRPr="009E3F48" w:rsidRDefault="00E66575" w:rsidP="00E66575">
      <w:pPr>
        <w:rPr>
          <w:rFonts w:ascii="Times New Roman" w:hAnsi="Times New Roman" w:cs="Times New Roman"/>
          <w:b/>
          <w:sz w:val="32"/>
          <w:szCs w:val="32"/>
        </w:rPr>
      </w:pPr>
    </w:p>
    <w:p w:rsidR="00E66575" w:rsidRPr="009E3F48" w:rsidRDefault="00E66575" w:rsidP="00E66575">
      <w:pPr>
        <w:rPr>
          <w:rFonts w:ascii="Times New Roman" w:hAnsi="Times New Roman" w:cs="Times New Roman"/>
          <w:sz w:val="32"/>
          <w:szCs w:val="32"/>
        </w:rPr>
      </w:pP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t xml:space="preserve">   </w:t>
      </w:r>
      <w:r>
        <w:rPr>
          <w:rFonts w:ascii="Times New Roman" w:hAnsi="Times New Roman" w:cs="Times New Roman"/>
          <w:b/>
          <w:sz w:val="32"/>
          <w:szCs w:val="32"/>
        </w:rPr>
        <w:t xml:space="preserve">  </w:t>
      </w:r>
      <w:r w:rsidR="000D1B7D">
        <w:rPr>
          <w:rFonts w:ascii="Times New Roman" w:hAnsi="Times New Roman" w:cs="Times New Roman"/>
          <w:b/>
          <w:sz w:val="32"/>
          <w:szCs w:val="32"/>
        </w:rPr>
        <w:t xml:space="preserve">  </w:t>
      </w:r>
      <w:r w:rsidRPr="009E3F48">
        <w:rPr>
          <w:rFonts w:ascii="Times New Roman" w:hAnsi="Times New Roman" w:cs="Times New Roman"/>
          <w:sz w:val="32"/>
          <w:szCs w:val="32"/>
        </w:rPr>
        <w:t>Under the guidance of</w:t>
      </w:r>
    </w:p>
    <w:p w:rsidR="00E66575" w:rsidRPr="009E3F48" w:rsidRDefault="00E66575" w:rsidP="00E66575">
      <w:pPr>
        <w:rPr>
          <w:rFonts w:ascii="Times New Roman" w:hAnsi="Times New Roman" w:cs="Times New Roman"/>
          <w:b/>
          <w:sz w:val="32"/>
          <w:szCs w:val="32"/>
        </w:rPr>
      </w:pPr>
      <w:r w:rsidRPr="009E3F48">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w:t>
      </w:r>
      <w:r w:rsidR="0028744E">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Dr. Ramon Lorenzo Luis Rosa Guinto, Dr. Anandhi      </w:t>
      </w:r>
    </w:p>
    <w:p w:rsidR="00E66575" w:rsidRPr="009E3F48" w:rsidRDefault="00E66575" w:rsidP="00E66575">
      <w:pPr>
        <w:rPr>
          <w:rFonts w:ascii="Times New Roman" w:hAnsi="Times New Roman" w:cs="Times New Roman"/>
          <w:b/>
          <w:sz w:val="32"/>
          <w:szCs w:val="32"/>
        </w:rPr>
      </w:pPr>
      <w:r w:rsidRPr="009E3F48">
        <w:rPr>
          <w:rFonts w:ascii="Times New Roman" w:hAnsi="Times New Roman" w:cs="Times New Roman"/>
          <w:b/>
          <w:sz w:val="32"/>
          <w:szCs w:val="32"/>
        </w:rPr>
        <w:t xml:space="preserve">                     </w:t>
      </w:r>
      <w:r w:rsidR="0028744E">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Ramachandran, Dr. Ratika Samtani</w:t>
      </w:r>
    </w:p>
    <w:p w:rsidR="00E66575" w:rsidRPr="009E3F48" w:rsidRDefault="00E66575" w:rsidP="00E66575">
      <w:pPr>
        <w:rPr>
          <w:rFonts w:ascii="Times New Roman" w:hAnsi="Times New Roman" w:cs="Times New Roman"/>
          <w:sz w:val="32"/>
          <w:szCs w:val="32"/>
        </w:rPr>
      </w:pPr>
      <w:r w:rsidRPr="009E3F48">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0028744E">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9E3F48">
        <w:rPr>
          <w:rFonts w:ascii="Times New Roman" w:hAnsi="Times New Roman" w:cs="Times New Roman"/>
          <w:sz w:val="32"/>
          <w:szCs w:val="32"/>
        </w:rPr>
        <w:t xml:space="preserve">PGDM (Hospital &amp; Health Management) </w:t>
      </w:r>
    </w:p>
    <w:p w:rsidR="00E66575" w:rsidRDefault="00E66575" w:rsidP="00E66575">
      <w:pPr>
        <w:ind w:left="2880"/>
        <w:rPr>
          <w:rFonts w:ascii="Times New Roman" w:hAnsi="Times New Roman" w:cs="Times New Roman"/>
          <w:b/>
          <w:sz w:val="32"/>
          <w:szCs w:val="32"/>
        </w:rPr>
      </w:pPr>
      <w:r>
        <w:rPr>
          <w:rFonts w:ascii="Times New Roman" w:hAnsi="Times New Roman" w:cs="Times New Roman"/>
          <w:b/>
          <w:sz w:val="32"/>
          <w:szCs w:val="32"/>
        </w:rPr>
        <w:t xml:space="preserve">      </w:t>
      </w:r>
      <w:r w:rsidR="0028744E">
        <w:rPr>
          <w:rFonts w:ascii="Times New Roman" w:hAnsi="Times New Roman" w:cs="Times New Roman"/>
          <w:b/>
          <w:sz w:val="32"/>
          <w:szCs w:val="32"/>
        </w:rPr>
        <w:t xml:space="preserve">  </w:t>
      </w:r>
      <w:r w:rsidR="005E6A40">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2023-25</w:t>
      </w:r>
    </w:p>
    <w:p w:rsidR="00E66575" w:rsidRPr="009E3F48" w:rsidRDefault="00E66575" w:rsidP="00E66575">
      <w:pPr>
        <w:ind w:left="2880"/>
        <w:rPr>
          <w:rFonts w:ascii="Times New Roman" w:hAnsi="Times New Roman" w:cs="Times New Roman"/>
          <w:b/>
          <w:sz w:val="32"/>
          <w:szCs w:val="32"/>
        </w:rPr>
      </w:pPr>
    </w:p>
    <w:p w:rsidR="00E66575" w:rsidRDefault="00E66575" w:rsidP="00E66575">
      <w:pPr>
        <w:rPr>
          <w:rFonts w:ascii="Times New Roman" w:hAnsi="Times New Roman" w:cs="Times New Roman"/>
          <w:b/>
          <w:sz w:val="36"/>
          <w:szCs w:val="36"/>
        </w:rPr>
      </w:pPr>
    </w:p>
    <w:p w:rsidR="00FF2CB6" w:rsidRDefault="00E66575" w:rsidP="00E66575">
      <w:pPr>
        <w:rPr>
          <w:rFonts w:ascii="Times New Roman" w:hAnsi="Times New Roman" w:cs="Times New Roman"/>
          <w:b/>
          <w:sz w:val="36"/>
          <w:szCs w:val="36"/>
        </w:rPr>
      </w:pPr>
      <w:r>
        <w:rPr>
          <w:rFonts w:ascii="Times New Roman" w:hAnsi="Times New Roman" w:cs="Times New Roman"/>
          <w:b/>
          <w:sz w:val="36"/>
          <w:szCs w:val="36"/>
        </w:rPr>
        <w:t xml:space="preserve">                         </w:t>
      </w:r>
      <w:r w:rsidRPr="00AD2508">
        <w:rPr>
          <w:rFonts w:ascii="Times New Roman" w:hAnsi="Times New Roman" w:cs="Times New Roman"/>
          <w:b/>
          <w:noProof/>
          <w:sz w:val="36"/>
          <w:szCs w:val="36"/>
          <w:lang w:eastAsia="en-IN"/>
        </w:rPr>
        <w:drawing>
          <wp:inline distT="0" distB="0" distL="0" distR="0" wp14:anchorId="0E651DAD" wp14:editId="58302760">
            <wp:extent cx="2311955" cy="1087979"/>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
                    <a:stretch>
                      <a:fillRect/>
                    </a:stretch>
                  </pic:blipFill>
                  <pic:spPr>
                    <a:xfrm>
                      <a:off x="0" y="0"/>
                      <a:ext cx="2347753" cy="1104825"/>
                    </a:xfrm>
                    <a:prstGeom prst="rect">
                      <a:avLst/>
                    </a:prstGeom>
                  </pic:spPr>
                </pic:pic>
              </a:graphicData>
            </a:graphic>
          </wp:inline>
        </w:drawing>
      </w:r>
    </w:p>
    <w:p w:rsidR="00E66575" w:rsidRPr="00FF2CB6" w:rsidRDefault="00E66575" w:rsidP="00FF2CB6">
      <w:pPr>
        <w:rPr>
          <w:rFonts w:ascii="Times New Roman" w:hAnsi="Times New Roman" w:cs="Times New Roman"/>
          <w:b/>
          <w:sz w:val="32"/>
          <w:szCs w:val="32"/>
        </w:rPr>
      </w:pPr>
      <w:r w:rsidRPr="00FF2CB6">
        <w:rPr>
          <w:rFonts w:ascii="Times New Roman" w:hAnsi="Times New Roman" w:cs="Times New Roman"/>
          <w:b/>
          <w:sz w:val="32"/>
          <w:szCs w:val="32"/>
        </w:rPr>
        <w:t xml:space="preserve"> International Institute of Health Management Research</w:t>
      </w:r>
    </w:p>
    <w:p w:rsidR="00E66575" w:rsidRPr="00FF2CB6" w:rsidRDefault="00E66575" w:rsidP="00E66575">
      <w:pPr>
        <w:rPr>
          <w:rFonts w:ascii="Times New Roman" w:hAnsi="Times New Roman" w:cs="Times New Roman"/>
          <w:b/>
          <w:sz w:val="32"/>
          <w:szCs w:val="32"/>
        </w:rPr>
      </w:pPr>
      <w:r w:rsidRPr="00C959F1">
        <w:rPr>
          <w:rFonts w:ascii="Times New Roman" w:hAnsi="Times New Roman" w:cs="Times New Roman"/>
          <w:b/>
          <w:sz w:val="36"/>
          <w:szCs w:val="36"/>
        </w:rPr>
        <w:tab/>
      </w:r>
      <w:r w:rsidRPr="00C959F1">
        <w:rPr>
          <w:rFonts w:ascii="Times New Roman" w:hAnsi="Times New Roman" w:cs="Times New Roman"/>
          <w:b/>
          <w:sz w:val="36"/>
          <w:szCs w:val="36"/>
        </w:rPr>
        <w:tab/>
      </w:r>
      <w:r w:rsidRPr="00C959F1">
        <w:rPr>
          <w:rFonts w:ascii="Times New Roman" w:hAnsi="Times New Roman" w:cs="Times New Roman"/>
          <w:b/>
          <w:sz w:val="36"/>
          <w:szCs w:val="36"/>
        </w:rPr>
        <w:tab/>
      </w:r>
      <w:r w:rsidRPr="00C959F1">
        <w:rPr>
          <w:rFonts w:ascii="Times New Roman" w:hAnsi="Times New Roman" w:cs="Times New Roman"/>
          <w:b/>
          <w:sz w:val="36"/>
          <w:szCs w:val="36"/>
        </w:rPr>
        <w:tab/>
      </w:r>
      <w:r w:rsidRPr="00FF2CB6">
        <w:rPr>
          <w:rFonts w:ascii="Times New Roman" w:hAnsi="Times New Roman" w:cs="Times New Roman"/>
          <w:b/>
          <w:sz w:val="32"/>
          <w:szCs w:val="32"/>
        </w:rPr>
        <w:t xml:space="preserve">       New Delhi</w:t>
      </w:r>
    </w:p>
    <w:p w:rsidR="00E66575" w:rsidRDefault="00E66575" w:rsidP="00E66575">
      <w:pPr>
        <w:rPr>
          <w:rFonts w:ascii="Times New Roman" w:hAnsi="Times New Roman" w:cs="Times New Roman"/>
          <w:b/>
          <w:sz w:val="36"/>
          <w:szCs w:val="36"/>
        </w:rPr>
      </w:pPr>
    </w:p>
    <w:p w:rsidR="00E66575" w:rsidRPr="00E64FD7" w:rsidRDefault="00E66575" w:rsidP="00E66575">
      <w:pPr>
        <w:rPr>
          <w:rFonts w:ascii="Times New Roman" w:hAnsi="Times New Roman" w:cs="Times New Roman"/>
          <w:b/>
          <w:sz w:val="36"/>
          <w:szCs w:val="36"/>
        </w:rPr>
      </w:pPr>
    </w:p>
    <w:p w:rsidR="00FF2CB6" w:rsidRDefault="005E6A40" w:rsidP="00C9265E">
      <w:pPr>
        <w:rPr>
          <w:sz w:val="32"/>
          <w:szCs w:val="32"/>
        </w:rPr>
      </w:pPr>
      <w:r>
        <w:rPr>
          <w:rFonts w:ascii="Times New Roman" w:hAnsi="Times New Roman" w:cs="Times New Roman"/>
          <w:b/>
          <w:sz w:val="24"/>
          <w:szCs w:val="24"/>
        </w:rPr>
        <w:t xml:space="preserve">                    </w:t>
      </w:r>
      <w:r w:rsidR="00C9265E">
        <w:rPr>
          <w:sz w:val="32"/>
          <w:szCs w:val="32"/>
        </w:rPr>
        <w:t xml:space="preserve">                      </w:t>
      </w:r>
    </w:p>
    <w:p w:rsidR="00C9265E" w:rsidRPr="009E3F48" w:rsidRDefault="00FF2CB6" w:rsidP="00C9265E">
      <w:pPr>
        <w:rPr>
          <w:rFonts w:ascii="Times New Roman" w:hAnsi="Times New Roman" w:cs="Times New Roman"/>
          <w:sz w:val="32"/>
          <w:szCs w:val="32"/>
        </w:rPr>
      </w:pPr>
      <w:r>
        <w:rPr>
          <w:sz w:val="32"/>
          <w:szCs w:val="32"/>
        </w:rPr>
        <w:lastRenderedPageBreak/>
        <w:t xml:space="preserve">                                      </w:t>
      </w:r>
      <w:r w:rsidR="00C9265E">
        <w:rPr>
          <w:sz w:val="32"/>
          <w:szCs w:val="32"/>
        </w:rPr>
        <w:t xml:space="preserve"> </w:t>
      </w:r>
      <w:r w:rsidR="00C9265E" w:rsidRPr="009E3F48">
        <w:rPr>
          <w:rFonts w:ascii="Times New Roman" w:hAnsi="Times New Roman" w:cs="Times New Roman"/>
          <w:sz w:val="32"/>
          <w:szCs w:val="32"/>
        </w:rPr>
        <w:t>Internship Training</w:t>
      </w:r>
    </w:p>
    <w:p w:rsidR="00C9265E" w:rsidRPr="009E3F48" w:rsidRDefault="00C9265E" w:rsidP="00C9265E">
      <w:pPr>
        <w:rPr>
          <w:rFonts w:ascii="Times New Roman" w:hAnsi="Times New Roman" w:cs="Times New Roman"/>
          <w:sz w:val="32"/>
          <w:szCs w:val="32"/>
        </w:rPr>
      </w:pPr>
      <w:r w:rsidRPr="009E3F48">
        <w:rPr>
          <w:rFonts w:ascii="Times New Roman" w:hAnsi="Times New Roman" w:cs="Times New Roman"/>
          <w:sz w:val="32"/>
          <w:szCs w:val="32"/>
        </w:rPr>
        <w:t xml:space="preserve">                    </w:t>
      </w:r>
      <w:r>
        <w:rPr>
          <w:rFonts w:ascii="Times New Roman" w:hAnsi="Times New Roman" w:cs="Times New Roman"/>
          <w:sz w:val="32"/>
          <w:szCs w:val="32"/>
        </w:rPr>
        <w:t xml:space="preserve">                              </w:t>
      </w:r>
      <w:r w:rsidR="00FF2CB6">
        <w:rPr>
          <w:rFonts w:ascii="Times New Roman" w:hAnsi="Times New Roman" w:cs="Times New Roman"/>
          <w:sz w:val="32"/>
          <w:szCs w:val="32"/>
        </w:rPr>
        <w:t>a</w:t>
      </w:r>
      <w:r>
        <w:rPr>
          <w:rFonts w:ascii="Times New Roman" w:hAnsi="Times New Roman" w:cs="Times New Roman"/>
          <w:sz w:val="32"/>
          <w:szCs w:val="32"/>
        </w:rPr>
        <w:t>t</w:t>
      </w:r>
    </w:p>
    <w:p w:rsidR="00C9265E" w:rsidRPr="009E3F48" w:rsidRDefault="00C9265E" w:rsidP="00C9265E">
      <w:pPr>
        <w:ind w:left="1440" w:firstLine="720"/>
        <w:rPr>
          <w:rFonts w:ascii="Times New Roman" w:hAnsi="Times New Roman" w:cs="Times New Roman"/>
          <w:b/>
          <w:sz w:val="32"/>
          <w:szCs w:val="32"/>
        </w:rPr>
      </w:pPr>
      <w:r w:rsidRPr="009E3F48">
        <w:rPr>
          <w:rFonts w:ascii="Times New Roman" w:hAnsi="Times New Roman" w:cs="Times New Roman"/>
          <w:b/>
          <w:sz w:val="32"/>
          <w:szCs w:val="32"/>
        </w:rPr>
        <w:t>National University of Singapore</w:t>
      </w:r>
    </w:p>
    <w:p w:rsidR="00C9265E" w:rsidRPr="009E3F48" w:rsidRDefault="00C9265E" w:rsidP="00C9265E">
      <w:pPr>
        <w:rPr>
          <w:rFonts w:ascii="Times New Roman" w:hAnsi="Times New Roman" w:cs="Times New Roman"/>
          <w:b/>
          <w:sz w:val="32"/>
          <w:szCs w:val="32"/>
        </w:rPr>
      </w:pPr>
      <w:r w:rsidRPr="009E3F48">
        <w:rPr>
          <w:rFonts w:ascii="Times New Roman" w:hAnsi="Times New Roman" w:cs="Times New Roman"/>
          <w:b/>
          <w:sz w:val="32"/>
          <w:szCs w:val="32"/>
        </w:rPr>
        <w:t xml:space="preserve">   </w:t>
      </w:r>
      <w:r>
        <w:rPr>
          <w:rFonts w:ascii="Times New Roman" w:hAnsi="Times New Roman" w:cs="Times New Roman"/>
          <w:b/>
          <w:sz w:val="32"/>
          <w:szCs w:val="32"/>
        </w:rPr>
        <w:t>‘</w:t>
      </w:r>
      <w:r w:rsidRPr="009E3F48">
        <w:rPr>
          <w:rFonts w:ascii="Times New Roman" w:hAnsi="Times New Roman" w:cs="Times New Roman"/>
          <w:b/>
          <w:sz w:val="32"/>
          <w:szCs w:val="32"/>
        </w:rPr>
        <w:t xml:space="preserve">Seeds of Sustainability: Positioning Millets at the Core of   </w:t>
      </w:r>
    </w:p>
    <w:p w:rsidR="00C9265E" w:rsidRPr="009E3F48" w:rsidRDefault="00C9265E" w:rsidP="00C9265E">
      <w:pPr>
        <w:rPr>
          <w:rFonts w:ascii="Times New Roman" w:hAnsi="Times New Roman" w:cs="Times New Roman"/>
          <w:b/>
          <w:sz w:val="32"/>
          <w:szCs w:val="32"/>
        </w:rPr>
      </w:pPr>
      <w:r w:rsidRPr="009E3F48">
        <w:rPr>
          <w:rFonts w:ascii="Times New Roman" w:hAnsi="Times New Roman" w:cs="Times New Roman"/>
          <w:b/>
          <w:sz w:val="32"/>
          <w:szCs w:val="32"/>
        </w:rPr>
        <w:t xml:space="preserve">                           Planetary Health Agenda</w:t>
      </w:r>
      <w:r>
        <w:rPr>
          <w:rFonts w:ascii="Times New Roman" w:hAnsi="Times New Roman" w:cs="Times New Roman"/>
          <w:b/>
          <w:sz w:val="32"/>
          <w:szCs w:val="32"/>
        </w:rPr>
        <w:t>’</w:t>
      </w:r>
      <w:r w:rsidRPr="009E3F48">
        <w:rPr>
          <w:rFonts w:ascii="Times New Roman" w:hAnsi="Times New Roman" w:cs="Times New Roman"/>
          <w:b/>
          <w:sz w:val="32"/>
          <w:szCs w:val="32"/>
        </w:rPr>
        <w:t xml:space="preserve">                                                                               </w:t>
      </w:r>
    </w:p>
    <w:p w:rsidR="00C9265E" w:rsidRPr="009E3F48" w:rsidRDefault="00C9265E" w:rsidP="00C9265E">
      <w:pPr>
        <w:rPr>
          <w:rFonts w:ascii="Times New Roman" w:hAnsi="Times New Roman" w:cs="Times New Roman"/>
          <w:sz w:val="32"/>
          <w:szCs w:val="32"/>
        </w:rPr>
      </w:pP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sz w:val="32"/>
          <w:szCs w:val="32"/>
        </w:rPr>
        <w:t xml:space="preserve">    by</w:t>
      </w:r>
    </w:p>
    <w:p w:rsidR="00C9265E" w:rsidRPr="009E3F48" w:rsidRDefault="00C9265E" w:rsidP="00C9265E">
      <w:pPr>
        <w:ind w:left="1440" w:firstLine="720"/>
        <w:rPr>
          <w:rFonts w:ascii="Times New Roman" w:hAnsi="Times New Roman" w:cs="Times New Roman"/>
          <w:b/>
          <w:sz w:val="32"/>
          <w:szCs w:val="32"/>
        </w:rPr>
      </w:pP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Dr. Angelica Singh</w:t>
      </w:r>
    </w:p>
    <w:p w:rsidR="00C9265E" w:rsidRPr="009E3F48" w:rsidRDefault="00C9265E" w:rsidP="00C9265E">
      <w:pPr>
        <w:rPr>
          <w:rFonts w:ascii="Times New Roman" w:hAnsi="Times New Roman" w:cs="Times New Roman"/>
          <w:b/>
          <w:sz w:val="32"/>
          <w:szCs w:val="32"/>
        </w:rPr>
      </w:pP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t xml:space="preserve">  </w:t>
      </w: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PG/23/017</w:t>
      </w:r>
    </w:p>
    <w:p w:rsidR="00C9265E" w:rsidRPr="009E3F48" w:rsidRDefault="00C9265E" w:rsidP="00C9265E">
      <w:pPr>
        <w:rPr>
          <w:rFonts w:ascii="Times New Roman" w:hAnsi="Times New Roman" w:cs="Times New Roman"/>
          <w:b/>
          <w:sz w:val="32"/>
          <w:szCs w:val="32"/>
        </w:rPr>
      </w:pPr>
    </w:p>
    <w:p w:rsidR="00C9265E" w:rsidRPr="009E3F48" w:rsidRDefault="00C9265E" w:rsidP="00C9265E">
      <w:pPr>
        <w:rPr>
          <w:rFonts w:ascii="Times New Roman" w:hAnsi="Times New Roman" w:cs="Times New Roman"/>
          <w:sz w:val="32"/>
          <w:szCs w:val="32"/>
        </w:rPr>
      </w:pPr>
      <w:r w:rsidRPr="009E3F48">
        <w:rPr>
          <w:rFonts w:ascii="Times New Roman" w:hAnsi="Times New Roman" w:cs="Times New Roman"/>
          <w:b/>
          <w:sz w:val="32"/>
          <w:szCs w:val="32"/>
        </w:rPr>
        <w:tab/>
      </w:r>
      <w:r w:rsidRPr="009E3F48">
        <w:rPr>
          <w:rFonts w:ascii="Times New Roman" w:hAnsi="Times New Roman" w:cs="Times New Roman"/>
          <w:b/>
          <w:sz w:val="32"/>
          <w:szCs w:val="32"/>
        </w:rPr>
        <w:tab/>
      </w:r>
      <w:r w:rsidRPr="009E3F48">
        <w:rPr>
          <w:rFonts w:ascii="Times New Roman" w:hAnsi="Times New Roman" w:cs="Times New Roman"/>
          <w:b/>
          <w:sz w:val="32"/>
          <w:szCs w:val="32"/>
        </w:rPr>
        <w:tab/>
        <w:t xml:space="preserve">   </w:t>
      </w:r>
      <w:r>
        <w:rPr>
          <w:rFonts w:ascii="Times New Roman" w:hAnsi="Times New Roman" w:cs="Times New Roman"/>
          <w:b/>
          <w:sz w:val="32"/>
          <w:szCs w:val="32"/>
        </w:rPr>
        <w:t xml:space="preserve">    </w:t>
      </w:r>
      <w:r w:rsidRPr="009E3F48">
        <w:rPr>
          <w:rFonts w:ascii="Times New Roman" w:hAnsi="Times New Roman" w:cs="Times New Roman"/>
          <w:sz w:val="32"/>
          <w:szCs w:val="32"/>
        </w:rPr>
        <w:t>Under the guidance of</w:t>
      </w:r>
    </w:p>
    <w:p w:rsidR="00C9265E" w:rsidRPr="009E3F48" w:rsidRDefault="00C9265E" w:rsidP="00C9265E">
      <w:pPr>
        <w:rPr>
          <w:rFonts w:ascii="Times New Roman" w:hAnsi="Times New Roman" w:cs="Times New Roman"/>
          <w:b/>
          <w:sz w:val="32"/>
          <w:szCs w:val="32"/>
        </w:rPr>
      </w:pPr>
      <w:r w:rsidRPr="009E3F48">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Dr. Ramon Lorenzo Luis Rosa Guinto, Dr. Anandhi      </w:t>
      </w:r>
    </w:p>
    <w:p w:rsidR="00C9265E" w:rsidRPr="009E3F48" w:rsidRDefault="00C9265E" w:rsidP="00C9265E">
      <w:pPr>
        <w:rPr>
          <w:rFonts w:ascii="Times New Roman" w:hAnsi="Times New Roman" w:cs="Times New Roman"/>
          <w:b/>
          <w:sz w:val="32"/>
          <w:szCs w:val="32"/>
        </w:rPr>
      </w:pPr>
      <w:r w:rsidRPr="009E3F48">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Ramachandran, Dr. Ratika Samtani</w:t>
      </w:r>
    </w:p>
    <w:p w:rsidR="00C9265E" w:rsidRPr="009E3F48" w:rsidRDefault="00C9265E" w:rsidP="00C9265E">
      <w:pPr>
        <w:rPr>
          <w:rFonts w:ascii="Times New Roman" w:hAnsi="Times New Roman" w:cs="Times New Roman"/>
          <w:sz w:val="32"/>
          <w:szCs w:val="32"/>
        </w:rPr>
      </w:pPr>
      <w:r w:rsidRPr="009E3F48">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9E3F48">
        <w:rPr>
          <w:rFonts w:ascii="Times New Roman" w:hAnsi="Times New Roman" w:cs="Times New Roman"/>
          <w:sz w:val="32"/>
          <w:szCs w:val="32"/>
        </w:rPr>
        <w:t xml:space="preserve">PGDM (Hospital &amp; Health Management) </w:t>
      </w:r>
    </w:p>
    <w:p w:rsidR="00C9265E" w:rsidRDefault="00C9265E" w:rsidP="00C9265E">
      <w:pPr>
        <w:ind w:left="2880"/>
        <w:rPr>
          <w:rFonts w:ascii="Times New Roman" w:hAnsi="Times New Roman" w:cs="Times New Roman"/>
          <w:b/>
          <w:sz w:val="32"/>
          <w:szCs w:val="32"/>
        </w:rPr>
      </w:pPr>
      <w:r>
        <w:rPr>
          <w:rFonts w:ascii="Times New Roman" w:hAnsi="Times New Roman" w:cs="Times New Roman"/>
          <w:b/>
          <w:sz w:val="32"/>
          <w:szCs w:val="32"/>
        </w:rPr>
        <w:t xml:space="preserve">         </w:t>
      </w:r>
      <w:r w:rsidRPr="009E3F48">
        <w:rPr>
          <w:rFonts w:ascii="Times New Roman" w:hAnsi="Times New Roman" w:cs="Times New Roman"/>
          <w:b/>
          <w:sz w:val="32"/>
          <w:szCs w:val="32"/>
        </w:rPr>
        <w:t xml:space="preserve"> 2023-25</w:t>
      </w:r>
    </w:p>
    <w:p w:rsidR="00C9265E" w:rsidRDefault="00C9265E" w:rsidP="00C9265E">
      <w:pPr>
        <w:rPr>
          <w:rFonts w:ascii="Times New Roman" w:hAnsi="Times New Roman" w:cs="Times New Roman"/>
          <w:b/>
          <w:sz w:val="32"/>
          <w:szCs w:val="32"/>
        </w:rPr>
      </w:pPr>
    </w:p>
    <w:p w:rsidR="004D3A8A" w:rsidRDefault="004D3A8A" w:rsidP="00C9265E">
      <w:pPr>
        <w:rPr>
          <w:rFonts w:ascii="Times New Roman" w:hAnsi="Times New Roman" w:cs="Times New Roman"/>
          <w:b/>
          <w:sz w:val="36"/>
          <w:szCs w:val="36"/>
        </w:rPr>
      </w:pPr>
    </w:p>
    <w:p w:rsidR="00C9265E" w:rsidRDefault="00C9265E" w:rsidP="00C9265E">
      <w:pPr>
        <w:rPr>
          <w:rFonts w:ascii="Times New Roman" w:hAnsi="Times New Roman" w:cs="Times New Roman"/>
          <w:b/>
          <w:sz w:val="36"/>
          <w:szCs w:val="36"/>
        </w:rPr>
      </w:pPr>
      <w:r>
        <w:rPr>
          <w:rFonts w:ascii="Times New Roman" w:hAnsi="Times New Roman" w:cs="Times New Roman"/>
          <w:b/>
          <w:sz w:val="36"/>
          <w:szCs w:val="36"/>
        </w:rPr>
        <w:t xml:space="preserve">                         </w:t>
      </w:r>
      <w:r w:rsidRPr="00AD2508">
        <w:rPr>
          <w:rFonts w:ascii="Times New Roman" w:hAnsi="Times New Roman" w:cs="Times New Roman"/>
          <w:b/>
          <w:noProof/>
          <w:sz w:val="36"/>
          <w:szCs w:val="36"/>
          <w:lang w:eastAsia="en-IN"/>
        </w:rPr>
        <w:drawing>
          <wp:inline distT="0" distB="0" distL="0" distR="0" wp14:anchorId="1AA09A38" wp14:editId="1E4911D7">
            <wp:extent cx="2311955" cy="1087979"/>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
                    <a:stretch>
                      <a:fillRect/>
                    </a:stretch>
                  </pic:blipFill>
                  <pic:spPr>
                    <a:xfrm>
                      <a:off x="0" y="0"/>
                      <a:ext cx="2347753" cy="1104825"/>
                    </a:xfrm>
                    <a:prstGeom prst="rect">
                      <a:avLst/>
                    </a:prstGeom>
                  </pic:spPr>
                </pic:pic>
              </a:graphicData>
            </a:graphic>
          </wp:inline>
        </w:drawing>
      </w:r>
    </w:p>
    <w:p w:rsidR="00C9265E" w:rsidRPr="004D3A8A" w:rsidRDefault="00C9265E" w:rsidP="00C9265E">
      <w:pPr>
        <w:rPr>
          <w:rFonts w:ascii="Times New Roman" w:hAnsi="Times New Roman" w:cs="Times New Roman"/>
          <w:b/>
          <w:sz w:val="32"/>
          <w:szCs w:val="32"/>
        </w:rPr>
      </w:pPr>
      <w:r w:rsidRPr="004D3A8A">
        <w:rPr>
          <w:rFonts w:ascii="Times New Roman" w:hAnsi="Times New Roman" w:cs="Times New Roman"/>
          <w:b/>
          <w:sz w:val="32"/>
          <w:szCs w:val="32"/>
        </w:rPr>
        <w:t xml:space="preserve">  International Institute of Health Management Research</w:t>
      </w:r>
    </w:p>
    <w:p w:rsidR="00C9265E" w:rsidRPr="004D3A8A" w:rsidRDefault="00C9265E" w:rsidP="00C9265E">
      <w:pPr>
        <w:rPr>
          <w:rFonts w:ascii="Times New Roman" w:hAnsi="Times New Roman" w:cs="Times New Roman"/>
          <w:b/>
          <w:sz w:val="32"/>
          <w:szCs w:val="32"/>
        </w:rPr>
      </w:pPr>
      <w:r w:rsidRPr="004D3A8A">
        <w:rPr>
          <w:rFonts w:ascii="Times New Roman" w:hAnsi="Times New Roman" w:cs="Times New Roman"/>
          <w:b/>
          <w:sz w:val="32"/>
          <w:szCs w:val="32"/>
        </w:rPr>
        <w:tab/>
      </w:r>
      <w:r w:rsidRPr="004D3A8A">
        <w:rPr>
          <w:rFonts w:ascii="Times New Roman" w:hAnsi="Times New Roman" w:cs="Times New Roman"/>
          <w:b/>
          <w:sz w:val="32"/>
          <w:szCs w:val="32"/>
        </w:rPr>
        <w:tab/>
      </w:r>
      <w:r w:rsidRPr="004D3A8A">
        <w:rPr>
          <w:rFonts w:ascii="Times New Roman" w:hAnsi="Times New Roman" w:cs="Times New Roman"/>
          <w:b/>
          <w:sz w:val="32"/>
          <w:szCs w:val="32"/>
        </w:rPr>
        <w:tab/>
      </w:r>
      <w:r w:rsidRPr="004D3A8A">
        <w:rPr>
          <w:rFonts w:ascii="Times New Roman" w:hAnsi="Times New Roman" w:cs="Times New Roman"/>
          <w:b/>
          <w:sz w:val="32"/>
          <w:szCs w:val="32"/>
        </w:rPr>
        <w:tab/>
        <w:t xml:space="preserve">       New Delhi</w:t>
      </w:r>
    </w:p>
    <w:p w:rsidR="00C9265E" w:rsidRPr="004D3A8A" w:rsidRDefault="00C9265E" w:rsidP="00C9265E">
      <w:pPr>
        <w:rPr>
          <w:rFonts w:ascii="Times New Roman" w:hAnsi="Times New Roman" w:cs="Times New Roman"/>
          <w:b/>
          <w:sz w:val="32"/>
          <w:szCs w:val="32"/>
        </w:rPr>
      </w:pPr>
    </w:p>
    <w:p w:rsidR="00C9265E" w:rsidRPr="004D3A8A" w:rsidRDefault="00C9265E" w:rsidP="00C9265E">
      <w:pPr>
        <w:rPr>
          <w:rFonts w:ascii="Times New Roman" w:hAnsi="Times New Roman" w:cs="Times New Roman"/>
          <w:b/>
          <w:sz w:val="32"/>
          <w:szCs w:val="32"/>
        </w:rPr>
      </w:pPr>
    </w:p>
    <w:p w:rsidR="00825061" w:rsidRDefault="005E6A40" w:rsidP="005E6A40">
      <w:pPr>
        <w:rPr>
          <w:rFonts w:ascii="Times New Roman" w:hAnsi="Times New Roman" w:cs="Times New Roman"/>
          <w:b/>
          <w:sz w:val="24"/>
          <w:szCs w:val="24"/>
        </w:rPr>
      </w:pPr>
      <w:r>
        <w:rPr>
          <w:rFonts w:ascii="Times New Roman" w:hAnsi="Times New Roman" w:cs="Times New Roman"/>
          <w:b/>
          <w:sz w:val="24"/>
          <w:szCs w:val="24"/>
        </w:rPr>
        <w:t xml:space="preserve">          </w:t>
      </w:r>
    </w:p>
    <w:p w:rsidR="004D3A8A" w:rsidRDefault="004D3A8A" w:rsidP="00C10F53">
      <w:pPr>
        <w:ind w:left="2160" w:firstLine="720"/>
        <w:rPr>
          <w:rFonts w:ascii="Times New Roman" w:hAnsi="Times New Roman" w:cs="Times New Roman"/>
          <w:sz w:val="24"/>
          <w:szCs w:val="24"/>
        </w:rPr>
      </w:pPr>
    </w:p>
    <w:p w:rsidR="004D3A8A" w:rsidRDefault="004D3A8A" w:rsidP="00C10F53">
      <w:pPr>
        <w:ind w:left="2160" w:firstLine="720"/>
        <w:rPr>
          <w:rFonts w:ascii="Times New Roman" w:hAnsi="Times New Roman" w:cs="Times New Roman"/>
          <w:sz w:val="24"/>
          <w:szCs w:val="24"/>
        </w:rPr>
      </w:pPr>
    </w:p>
    <w:p w:rsidR="00C10F53" w:rsidRPr="00305CA8" w:rsidRDefault="00C10F53" w:rsidP="00C10F53">
      <w:pPr>
        <w:ind w:left="2160" w:firstLine="720"/>
        <w:rPr>
          <w:rFonts w:ascii="Times New Roman" w:hAnsi="Times New Roman" w:cs="Times New Roman"/>
          <w:sz w:val="24"/>
          <w:szCs w:val="24"/>
        </w:rPr>
      </w:pPr>
      <w:r w:rsidRPr="00305CA8">
        <w:rPr>
          <w:rFonts w:ascii="Times New Roman" w:hAnsi="Times New Roman" w:cs="Times New Roman"/>
          <w:sz w:val="24"/>
          <w:szCs w:val="24"/>
        </w:rPr>
        <w:lastRenderedPageBreak/>
        <w:t>The certificate is awarded to</w:t>
      </w:r>
    </w:p>
    <w:p w:rsidR="00C10F53" w:rsidRDefault="00C10F53" w:rsidP="00C10F53">
      <w:pPr>
        <w:ind w:left="2880"/>
        <w:rPr>
          <w:rFonts w:ascii="Times New Roman" w:hAnsi="Times New Roman" w:cs="Times New Roman"/>
          <w:b/>
          <w:sz w:val="24"/>
          <w:szCs w:val="24"/>
        </w:rPr>
      </w:pPr>
    </w:p>
    <w:p w:rsidR="00C10F53" w:rsidRDefault="00C10F53" w:rsidP="00C10F53">
      <w:pPr>
        <w:ind w:left="2880"/>
        <w:rPr>
          <w:rFonts w:ascii="Times New Roman" w:hAnsi="Times New Roman" w:cs="Times New Roman"/>
          <w:b/>
          <w:sz w:val="24"/>
          <w:szCs w:val="24"/>
        </w:rPr>
      </w:pPr>
    </w:p>
    <w:p w:rsidR="00C10F53" w:rsidRPr="00305CA8" w:rsidRDefault="00C10F53" w:rsidP="00C10F53">
      <w:pPr>
        <w:ind w:left="2880"/>
        <w:rPr>
          <w:rFonts w:ascii="Times New Roman" w:hAnsi="Times New Roman" w:cs="Times New Roman"/>
          <w:b/>
          <w:bCs/>
          <w:sz w:val="24"/>
          <w:szCs w:val="24"/>
        </w:rPr>
      </w:pPr>
      <w:r w:rsidRPr="6F05FEB2">
        <w:rPr>
          <w:rFonts w:ascii="Times New Roman" w:hAnsi="Times New Roman" w:cs="Times New Roman"/>
          <w:b/>
          <w:bCs/>
          <w:sz w:val="24"/>
          <w:szCs w:val="24"/>
        </w:rPr>
        <w:t xml:space="preserve">      Dr. Angelica Singh</w:t>
      </w:r>
    </w:p>
    <w:p w:rsidR="00C10F53" w:rsidRDefault="00C10F53" w:rsidP="00C10F53">
      <w:pPr>
        <w:rPr>
          <w:rFonts w:ascii="Times New Roman" w:hAnsi="Times New Roman" w:cs="Times New Roman"/>
          <w:sz w:val="24"/>
          <w:szCs w:val="24"/>
        </w:rPr>
      </w:pPr>
      <w:r w:rsidRPr="00305CA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10F53" w:rsidRDefault="00C10F53" w:rsidP="00C10F53">
      <w:pPr>
        <w:rPr>
          <w:rFonts w:ascii="Times New Roman" w:hAnsi="Times New Roman" w:cs="Times New Roman"/>
          <w:sz w:val="24"/>
          <w:szCs w:val="24"/>
        </w:rPr>
      </w:pPr>
    </w:p>
    <w:p w:rsidR="00C10F53" w:rsidRPr="00305CA8" w:rsidRDefault="00C10F53" w:rsidP="00C10F53">
      <w:pPr>
        <w:rPr>
          <w:rFonts w:ascii="Times New Roman" w:hAnsi="Times New Roman" w:cs="Times New Roman"/>
          <w:sz w:val="24"/>
          <w:szCs w:val="24"/>
        </w:rPr>
      </w:pPr>
      <w:r w:rsidRPr="6F05FEB2">
        <w:rPr>
          <w:rFonts w:ascii="Times New Roman" w:hAnsi="Times New Roman" w:cs="Times New Roman"/>
          <w:sz w:val="24"/>
          <w:szCs w:val="24"/>
        </w:rPr>
        <w:t xml:space="preserve">                             In recognition of having successfully completing her </w:t>
      </w:r>
    </w:p>
    <w:p w:rsidR="00C10F53" w:rsidRPr="00305CA8" w:rsidRDefault="00C10F53" w:rsidP="00C10F53">
      <w:pPr>
        <w:ind w:left="2160"/>
        <w:rPr>
          <w:rFonts w:ascii="Times New Roman" w:hAnsi="Times New Roman" w:cs="Times New Roman"/>
          <w:sz w:val="24"/>
          <w:szCs w:val="24"/>
        </w:rPr>
      </w:pPr>
      <w:r w:rsidRPr="00305CA8">
        <w:rPr>
          <w:rFonts w:ascii="Times New Roman" w:hAnsi="Times New Roman" w:cs="Times New Roman"/>
          <w:sz w:val="24"/>
          <w:szCs w:val="24"/>
        </w:rPr>
        <w:t xml:space="preserve">         </w:t>
      </w:r>
    </w:p>
    <w:p w:rsidR="00C10F53" w:rsidRPr="00305CA8" w:rsidRDefault="00C10F53" w:rsidP="00C10F53">
      <w:pPr>
        <w:ind w:left="2160"/>
        <w:rPr>
          <w:rFonts w:ascii="Times New Roman" w:hAnsi="Times New Roman" w:cs="Times New Roman"/>
          <w:sz w:val="24"/>
          <w:szCs w:val="24"/>
        </w:rPr>
      </w:pPr>
      <w:r w:rsidRPr="00305CA8">
        <w:rPr>
          <w:rFonts w:ascii="Times New Roman" w:hAnsi="Times New Roman" w:cs="Times New Roman"/>
          <w:sz w:val="24"/>
          <w:szCs w:val="24"/>
        </w:rPr>
        <w:t xml:space="preserve">        Internship in the department of </w:t>
      </w:r>
    </w:p>
    <w:p w:rsidR="00C10F53" w:rsidRPr="00305CA8" w:rsidRDefault="00C10F53" w:rsidP="00C10F53">
      <w:pPr>
        <w:ind w:left="1440"/>
        <w:rPr>
          <w:rFonts w:ascii="Times New Roman" w:hAnsi="Times New Roman" w:cs="Times New Roman"/>
          <w:b/>
          <w:bCs/>
          <w:sz w:val="24"/>
          <w:szCs w:val="24"/>
        </w:rPr>
      </w:pPr>
      <w:r w:rsidRPr="6F05FEB2">
        <w:rPr>
          <w:rFonts w:ascii="Times New Roman" w:hAnsi="Times New Roman" w:cs="Times New Roman"/>
          <w:sz w:val="24"/>
          <w:szCs w:val="24"/>
        </w:rPr>
        <w:t xml:space="preserve">                         </w:t>
      </w:r>
      <w:r w:rsidRPr="6F05FEB2">
        <w:rPr>
          <w:rFonts w:ascii="Times New Roman" w:hAnsi="Times New Roman" w:cs="Times New Roman"/>
          <w:b/>
          <w:bCs/>
          <w:sz w:val="24"/>
          <w:szCs w:val="24"/>
        </w:rPr>
        <w:t xml:space="preserve"> Public Health Research </w:t>
      </w:r>
    </w:p>
    <w:p w:rsidR="00C10F53" w:rsidRDefault="00C10F53" w:rsidP="00C10F53">
      <w:pPr>
        <w:rPr>
          <w:rFonts w:ascii="Times New Roman" w:hAnsi="Times New Roman" w:cs="Times New Roman"/>
          <w:sz w:val="24"/>
          <w:szCs w:val="24"/>
        </w:rPr>
      </w:pPr>
      <w:r w:rsidRPr="00305CA8">
        <w:rPr>
          <w:rFonts w:ascii="Times New Roman" w:hAnsi="Times New Roman" w:cs="Times New Roman"/>
          <w:sz w:val="24"/>
          <w:szCs w:val="24"/>
        </w:rPr>
        <w:t xml:space="preserve">                                    </w:t>
      </w:r>
    </w:p>
    <w:p w:rsidR="00C10F53" w:rsidRPr="00305CA8" w:rsidRDefault="00C10F53" w:rsidP="00C10F53">
      <w:pPr>
        <w:rPr>
          <w:rFonts w:ascii="Times New Roman" w:hAnsi="Times New Roman" w:cs="Times New Roman"/>
          <w:sz w:val="24"/>
          <w:szCs w:val="24"/>
        </w:rPr>
      </w:pPr>
      <w:r w:rsidRPr="6F05FEB2">
        <w:rPr>
          <w:rFonts w:ascii="Times New Roman" w:hAnsi="Times New Roman" w:cs="Times New Roman"/>
          <w:sz w:val="24"/>
          <w:szCs w:val="24"/>
        </w:rPr>
        <w:t xml:space="preserve">                                  and has successfully completed her Project on </w:t>
      </w:r>
    </w:p>
    <w:p w:rsidR="00C10F53" w:rsidRDefault="00C10F53" w:rsidP="00C10F53">
      <w:pPr>
        <w:rPr>
          <w:rFonts w:ascii="Times New Roman" w:hAnsi="Times New Roman" w:cs="Times New Roman"/>
          <w:b/>
          <w:bCs/>
          <w:sz w:val="24"/>
          <w:szCs w:val="24"/>
        </w:rPr>
      </w:pPr>
      <w:r w:rsidRPr="6F05FEB2">
        <w:rPr>
          <w:rFonts w:ascii="Times New Roman" w:hAnsi="Times New Roman" w:cs="Times New Roman"/>
          <w:b/>
          <w:bCs/>
          <w:sz w:val="24"/>
          <w:szCs w:val="24"/>
        </w:rPr>
        <w:t>‘Seeds of Sustaina</w:t>
      </w:r>
      <w:r>
        <w:rPr>
          <w:rFonts w:ascii="Times New Roman" w:hAnsi="Times New Roman" w:cs="Times New Roman"/>
          <w:b/>
          <w:bCs/>
          <w:sz w:val="24"/>
          <w:szCs w:val="24"/>
        </w:rPr>
        <w:t>bility: Positioning Millets at t</w:t>
      </w:r>
      <w:r w:rsidRPr="6F05FEB2">
        <w:rPr>
          <w:rFonts w:ascii="Times New Roman" w:hAnsi="Times New Roman" w:cs="Times New Roman"/>
          <w:b/>
          <w:bCs/>
          <w:sz w:val="24"/>
          <w:szCs w:val="24"/>
        </w:rPr>
        <w:t>he Core of Planetary Health Agenda’</w:t>
      </w:r>
    </w:p>
    <w:p w:rsidR="00C10F53" w:rsidRPr="00305CA8" w:rsidRDefault="00C10F53" w:rsidP="00C10F53">
      <w:pPr>
        <w:ind w:left="2160" w:firstLine="720"/>
        <w:rPr>
          <w:rFonts w:ascii="Times New Roman" w:hAnsi="Times New Roman" w:cs="Times New Roman"/>
          <w:b/>
          <w:sz w:val="24"/>
          <w:szCs w:val="24"/>
        </w:rPr>
      </w:pPr>
    </w:p>
    <w:p w:rsidR="00C10F53" w:rsidRDefault="00C10F53" w:rsidP="00C10F53">
      <w:pPr>
        <w:ind w:left="2160"/>
        <w:rPr>
          <w:rFonts w:ascii="Times New Roman" w:hAnsi="Times New Roman" w:cs="Times New Roman"/>
          <w:sz w:val="24"/>
          <w:szCs w:val="24"/>
        </w:rPr>
      </w:pPr>
      <w:r w:rsidRPr="6F05FEB2">
        <w:rPr>
          <w:rFonts w:ascii="Times New Roman" w:hAnsi="Times New Roman" w:cs="Times New Roman"/>
          <w:b/>
          <w:bCs/>
          <w:sz w:val="24"/>
          <w:szCs w:val="24"/>
        </w:rPr>
        <w:t xml:space="preserve">                           </w:t>
      </w:r>
      <w:r w:rsidRPr="6F05FEB2">
        <w:rPr>
          <w:rFonts w:ascii="Times New Roman" w:hAnsi="Times New Roman" w:cs="Times New Roman"/>
          <w:sz w:val="24"/>
          <w:szCs w:val="24"/>
        </w:rPr>
        <w:t xml:space="preserve">  From </w:t>
      </w:r>
    </w:p>
    <w:p w:rsidR="00C10F53" w:rsidRDefault="00C10F53" w:rsidP="00C10F53">
      <w:pPr>
        <w:ind w:left="2160"/>
        <w:rPr>
          <w:rFonts w:ascii="Times New Roman" w:hAnsi="Times New Roman" w:cs="Times New Roman"/>
          <w:b/>
          <w:bCs/>
          <w:sz w:val="24"/>
          <w:szCs w:val="24"/>
        </w:rPr>
      </w:pPr>
      <w:r w:rsidRPr="6F05FEB2">
        <w:rPr>
          <w:rFonts w:ascii="Times New Roman" w:hAnsi="Times New Roman" w:cs="Times New Roman"/>
          <w:b/>
          <w:bCs/>
          <w:sz w:val="24"/>
          <w:szCs w:val="24"/>
        </w:rPr>
        <w:t xml:space="preserve">                08/03/25- 08/06/25</w:t>
      </w:r>
    </w:p>
    <w:p w:rsidR="00C10F53" w:rsidRDefault="00C10F53" w:rsidP="00C10F53">
      <w:pPr>
        <w:ind w:left="1440"/>
        <w:rPr>
          <w:rFonts w:ascii="Times New Roman" w:hAnsi="Times New Roman" w:cs="Times New Roman"/>
          <w:sz w:val="24"/>
          <w:szCs w:val="24"/>
        </w:rPr>
      </w:pPr>
    </w:p>
    <w:p w:rsidR="00C10F53" w:rsidRPr="00305CA8" w:rsidRDefault="00C10F53" w:rsidP="00C10F53">
      <w:pPr>
        <w:ind w:left="2160" w:firstLine="720"/>
        <w:rPr>
          <w:rFonts w:ascii="Times New Roman" w:hAnsi="Times New Roman" w:cs="Times New Roman"/>
          <w:sz w:val="24"/>
          <w:szCs w:val="24"/>
        </w:rPr>
      </w:pPr>
      <w:r w:rsidRPr="6F05FEB2">
        <w:rPr>
          <w:rFonts w:ascii="Times New Roman" w:hAnsi="Times New Roman" w:cs="Times New Roman"/>
          <w:sz w:val="24"/>
          <w:szCs w:val="24"/>
        </w:rPr>
        <w:t xml:space="preserve">                    at</w:t>
      </w:r>
    </w:p>
    <w:p w:rsidR="00C10F53" w:rsidRPr="00305CA8" w:rsidRDefault="00C10F53" w:rsidP="00C10F53">
      <w:pPr>
        <w:rPr>
          <w:rFonts w:ascii="Times New Roman" w:hAnsi="Times New Roman" w:cs="Times New Roman"/>
          <w:b/>
          <w:bCs/>
          <w:sz w:val="24"/>
          <w:szCs w:val="24"/>
        </w:rPr>
      </w:pPr>
      <w:r w:rsidRPr="6F05FEB2">
        <w:rPr>
          <w:rFonts w:ascii="Times New Roman" w:hAnsi="Times New Roman" w:cs="Times New Roman"/>
          <w:b/>
          <w:bCs/>
          <w:sz w:val="24"/>
          <w:szCs w:val="24"/>
        </w:rPr>
        <w:t xml:space="preserve">                            Duke-National University of Singapore Medical School</w:t>
      </w:r>
    </w:p>
    <w:p w:rsidR="00C10F53" w:rsidRPr="00305CA8" w:rsidRDefault="00C10F53" w:rsidP="00C10F53">
      <w:pPr>
        <w:ind w:left="1440" w:firstLine="720"/>
        <w:rPr>
          <w:rFonts w:ascii="Times New Roman" w:hAnsi="Times New Roman" w:cs="Times New Roman"/>
          <w:sz w:val="24"/>
          <w:szCs w:val="24"/>
        </w:rPr>
      </w:pPr>
    </w:p>
    <w:p w:rsidR="00C10F53" w:rsidRPr="00305CA8" w:rsidRDefault="00C10F53" w:rsidP="00C10F53">
      <w:pPr>
        <w:ind w:left="720"/>
        <w:rPr>
          <w:rFonts w:ascii="Times New Roman" w:hAnsi="Times New Roman" w:cs="Times New Roman"/>
          <w:sz w:val="24"/>
          <w:szCs w:val="24"/>
        </w:rPr>
      </w:pPr>
      <w:r w:rsidRPr="6F05FEB2">
        <w:rPr>
          <w:rFonts w:ascii="Times New Roman" w:hAnsi="Times New Roman" w:cs="Times New Roman"/>
          <w:sz w:val="24"/>
          <w:szCs w:val="24"/>
        </w:rPr>
        <w:t xml:space="preserve">      She comes across as a committed, sincere &amp; diligent person who has </w:t>
      </w:r>
    </w:p>
    <w:p w:rsidR="00C10F53" w:rsidRPr="00305CA8" w:rsidRDefault="00C10F53" w:rsidP="00C10F53">
      <w:pPr>
        <w:ind w:left="1440" w:firstLine="720"/>
        <w:rPr>
          <w:rFonts w:ascii="Times New Roman" w:hAnsi="Times New Roman" w:cs="Times New Roman"/>
          <w:sz w:val="24"/>
          <w:szCs w:val="24"/>
        </w:rPr>
      </w:pPr>
      <w:r w:rsidRPr="00305CA8">
        <w:rPr>
          <w:rFonts w:ascii="Times New Roman" w:hAnsi="Times New Roman" w:cs="Times New Roman"/>
          <w:sz w:val="24"/>
          <w:szCs w:val="24"/>
        </w:rPr>
        <w:t xml:space="preserve">        a strong drive &amp; zeal for learning. </w:t>
      </w:r>
    </w:p>
    <w:p w:rsidR="00C10F53" w:rsidRDefault="00C10F53" w:rsidP="00C10F53">
      <w:pPr>
        <w:ind w:left="1440" w:firstLine="720"/>
        <w:rPr>
          <w:rFonts w:ascii="Times New Roman" w:hAnsi="Times New Roman" w:cs="Times New Roman"/>
          <w:sz w:val="24"/>
          <w:szCs w:val="24"/>
        </w:rPr>
      </w:pPr>
    </w:p>
    <w:p w:rsidR="00C10F53" w:rsidRDefault="00C10F53" w:rsidP="00C10F53">
      <w:pPr>
        <w:ind w:left="1440"/>
        <w:rPr>
          <w:rFonts w:ascii="Times New Roman" w:hAnsi="Times New Roman" w:cs="Times New Roman"/>
          <w:sz w:val="24"/>
          <w:szCs w:val="24"/>
        </w:rPr>
      </w:pPr>
      <w:r w:rsidRPr="6F05FEB2">
        <w:rPr>
          <w:rFonts w:ascii="Times New Roman" w:hAnsi="Times New Roman" w:cs="Times New Roman"/>
          <w:sz w:val="24"/>
          <w:szCs w:val="24"/>
        </w:rPr>
        <w:t xml:space="preserve">        We wish her all the best for future endeavours.</w:t>
      </w:r>
    </w:p>
    <w:p w:rsidR="00C10F53" w:rsidRDefault="00C10F53" w:rsidP="00C10F53">
      <w:pPr>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01C32928" wp14:editId="370E83E7">
            <wp:extent cx="1117600" cy="558800"/>
            <wp:effectExtent l="0" t="0" r="6350" b="0"/>
            <wp:docPr id="775738371"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38371" name="Picture 1" descr="A black background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7600" cy="558800"/>
                    </a:xfrm>
                    <a:prstGeom prst="rect">
                      <a:avLst/>
                    </a:prstGeom>
                    <a:noFill/>
                    <a:ln>
                      <a:noFill/>
                    </a:ln>
                  </pic:spPr>
                </pic:pic>
              </a:graphicData>
            </a:graphic>
          </wp:inline>
        </w:drawing>
      </w:r>
    </w:p>
    <w:p w:rsidR="00C10F53" w:rsidRPr="00D47842" w:rsidRDefault="00C10F53" w:rsidP="00C10F53">
      <w:pPr>
        <w:rPr>
          <w:rFonts w:ascii="Times New Roman" w:hAnsi="Times New Roman" w:cs="Times New Roman"/>
          <w:b/>
          <w:bCs/>
          <w:sz w:val="24"/>
          <w:szCs w:val="24"/>
          <w:lang w:val="es-ES"/>
        </w:rPr>
      </w:pPr>
      <w:r w:rsidRPr="6F05FEB2">
        <w:rPr>
          <w:rFonts w:ascii="Times New Roman" w:hAnsi="Times New Roman" w:cs="Times New Roman"/>
          <w:b/>
          <w:bCs/>
          <w:sz w:val="24"/>
          <w:szCs w:val="24"/>
          <w:lang w:val="es-ES"/>
        </w:rPr>
        <w:t xml:space="preserve">                                     Dr. Ramon Lorenzo Luis Rosa Guinto </w:t>
      </w:r>
    </w:p>
    <w:p w:rsidR="00C10F53" w:rsidRPr="00D47842" w:rsidRDefault="00C10F53" w:rsidP="00C10F53">
      <w:pPr>
        <w:ind w:left="5040" w:hanging="5040"/>
        <w:rPr>
          <w:rFonts w:ascii="Times New Roman" w:hAnsi="Times New Roman" w:cs="Times New Roman"/>
          <w:sz w:val="24"/>
          <w:szCs w:val="24"/>
        </w:rPr>
      </w:pPr>
      <w:r w:rsidRPr="6F05FEB2">
        <w:rPr>
          <w:rFonts w:ascii="Times New Roman" w:hAnsi="Times New Roman" w:cs="Times New Roman"/>
          <w:sz w:val="24"/>
          <w:szCs w:val="24"/>
        </w:rPr>
        <w:t xml:space="preserve">                             Associate Professor of Global and Planetary Health </w:t>
      </w:r>
    </w:p>
    <w:p w:rsidR="00C10F53" w:rsidRPr="00D47842" w:rsidRDefault="00C10F53" w:rsidP="00C10F53">
      <w:pPr>
        <w:ind w:left="5040" w:hanging="5040"/>
        <w:rPr>
          <w:rFonts w:ascii="Times New Roman" w:hAnsi="Times New Roman" w:cs="Times New Roman"/>
        </w:rPr>
      </w:pPr>
      <w:r w:rsidRPr="6F05FEB2">
        <w:rPr>
          <w:rFonts w:ascii="Times New Roman" w:hAnsi="Times New Roman" w:cs="Times New Roman"/>
        </w:rPr>
        <w:t xml:space="preserve">                                                    Duke-NUS Medical School </w:t>
      </w:r>
    </w:p>
    <w:p w:rsidR="00C10F53" w:rsidRPr="00D47842" w:rsidRDefault="00C10F53" w:rsidP="00C10F53">
      <w:pPr>
        <w:ind w:left="5040" w:hanging="5040"/>
        <w:rPr>
          <w:rFonts w:ascii="Times New Roman" w:hAnsi="Times New Roman" w:cs="Times New Roman"/>
        </w:rPr>
      </w:pPr>
      <w:r w:rsidRPr="6F05FEB2">
        <w:rPr>
          <w:rFonts w:ascii="Times New Roman" w:hAnsi="Times New Roman" w:cs="Times New Roman"/>
        </w:rPr>
        <w:t xml:space="preserve">                                               National University of Singapore</w:t>
      </w:r>
    </w:p>
    <w:p w:rsidR="00825061" w:rsidRPr="007D350D" w:rsidRDefault="00825061" w:rsidP="005E6A40">
      <w:pPr>
        <w:rPr>
          <w:rFonts w:ascii="Times New Roman" w:hAnsi="Times New Roman" w:cs="Times New Roman"/>
          <w:sz w:val="24"/>
          <w:szCs w:val="24"/>
        </w:rPr>
      </w:pPr>
    </w:p>
    <w:p w:rsidR="007D350D" w:rsidRDefault="00BC7478" w:rsidP="00176E54">
      <w:pPr>
        <w:ind w:left="1440" w:firstLine="720"/>
        <w:rPr>
          <w:rFonts w:ascii="Times New Roman" w:hAnsi="Times New Roman" w:cs="Times New Roman"/>
          <w:b/>
          <w:sz w:val="24"/>
          <w:szCs w:val="24"/>
        </w:rPr>
      </w:pPr>
      <w:r>
        <w:rPr>
          <w:noProof/>
          <w:lang w:eastAsia="en-IN"/>
        </w:rPr>
        <w:lastRenderedPageBreak/>
        <w:drawing>
          <wp:anchor distT="0" distB="0" distL="114300" distR="114300" simplePos="0" relativeHeight="251664384" behindDoc="1" locked="0" layoutInCell="1" allowOverlap="1" wp14:anchorId="1DF81C4B" wp14:editId="52622CD5">
            <wp:simplePos x="0" y="0"/>
            <wp:positionH relativeFrom="column">
              <wp:posOffset>-133985</wp:posOffset>
            </wp:positionH>
            <wp:positionV relativeFrom="paragraph">
              <wp:posOffset>203200</wp:posOffset>
            </wp:positionV>
            <wp:extent cx="5417185" cy="4968875"/>
            <wp:effectExtent l="0" t="0" r="0" b="3175"/>
            <wp:wrapTight wrapText="bothSides">
              <wp:wrapPolygon edited="0">
                <wp:start x="0" y="0"/>
                <wp:lineTo x="0" y="21531"/>
                <wp:lineTo x="21496" y="21531"/>
                <wp:lineTo x="2149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9249" t="26148" r="31583" b="10002"/>
                    <a:stretch/>
                  </pic:blipFill>
                  <pic:spPr bwMode="auto">
                    <a:xfrm>
                      <a:off x="0" y="0"/>
                      <a:ext cx="5417185" cy="496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C7478" w:rsidRPr="005D3E8B" w:rsidRDefault="00347FD2" w:rsidP="00BC7478">
      <w:pPr>
        <w:rPr>
          <w:rFonts w:ascii="Times New Roman" w:hAnsi="Times New Roman" w:cs="Times New Roman"/>
          <w:sz w:val="24"/>
          <w:szCs w:val="24"/>
        </w:rPr>
      </w:pPr>
      <w:r>
        <w:rPr>
          <w:rFonts w:ascii="Times New Roman" w:hAnsi="Times New Roman" w:cs="Times New Roman"/>
          <w:b/>
          <w:sz w:val="24"/>
          <w:szCs w:val="24"/>
        </w:rPr>
        <w:t xml:space="preserve">                            </w:t>
      </w:r>
      <w:r w:rsidR="00825061">
        <w:rPr>
          <w:rFonts w:ascii="Times New Roman" w:hAnsi="Times New Roman" w:cs="Times New Roman"/>
          <w:b/>
          <w:sz w:val="24"/>
          <w:szCs w:val="24"/>
        </w:rPr>
        <w:t xml:space="preserve"> </w:t>
      </w:r>
    </w:p>
    <w:p w:rsidR="005E6A40" w:rsidRPr="005D3E8B" w:rsidRDefault="005E6A40" w:rsidP="005E6A40">
      <w:pPr>
        <w:rPr>
          <w:rFonts w:ascii="Times New Roman" w:hAnsi="Times New Roman" w:cs="Times New Roman"/>
          <w:sz w:val="24"/>
          <w:szCs w:val="24"/>
        </w:rPr>
      </w:pPr>
      <w:r w:rsidRPr="005D3E8B">
        <w:rPr>
          <w:rFonts w:ascii="Times New Roman" w:hAnsi="Times New Roman" w:cs="Times New Roman"/>
          <w:sz w:val="24"/>
          <w:szCs w:val="24"/>
        </w:rPr>
        <w:t xml:space="preserve"> </w:t>
      </w:r>
      <w:r w:rsidR="00BC7478">
        <w:rPr>
          <w:rFonts w:ascii="Times New Roman" w:hAnsi="Times New Roman" w:cs="Times New Roman"/>
          <w:sz w:val="24"/>
          <w:szCs w:val="24"/>
        </w:rPr>
        <w:t xml:space="preserve">         </w:t>
      </w:r>
      <w:r w:rsidRPr="005D3E8B">
        <w:rPr>
          <w:rFonts w:ascii="Times New Roman" w:hAnsi="Times New Roman" w:cs="Times New Roman"/>
          <w:sz w:val="24"/>
          <w:szCs w:val="24"/>
        </w:rPr>
        <w:t xml:space="preserve">         </w:t>
      </w:r>
    </w:p>
    <w:p w:rsidR="005E6A40" w:rsidRDefault="005E6A40" w:rsidP="005E6A40">
      <w:pPr>
        <w:rPr>
          <w:rFonts w:ascii="Times New Roman" w:hAnsi="Times New Roman" w:cs="Times New Roman"/>
          <w:b/>
          <w:sz w:val="24"/>
          <w:szCs w:val="24"/>
        </w:rPr>
      </w:pPr>
    </w:p>
    <w:p w:rsidR="005E6A40" w:rsidRDefault="005E6A40"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p>
    <w:p w:rsidR="00057B63" w:rsidRDefault="00057B63" w:rsidP="005E6A40">
      <w:pPr>
        <w:rPr>
          <w:rFonts w:ascii="Times New Roman" w:hAnsi="Times New Roman" w:cs="Times New Roman"/>
          <w:b/>
          <w:sz w:val="24"/>
          <w:szCs w:val="24"/>
        </w:rPr>
      </w:pPr>
      <w:r>
        <w:rPr>
          <w:noProof/>
          <w:lang w:eastAsia="en-IN"/>
        </w:rPr>
        <w:lastRenderedPageBreak/>
        <w:drawing>
          <wp:inline distT="0" distB="0" distL="0" distR="0" wp14:anchorId="3540EDE7" wp14:editId="16F3811A">
            <wp:extent cx="5930548" cy="75044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991" cy="7517645"/>
                    </a:xfrm>
                    <a:prstGeom prst="rect">
                      <a:avLst/>
                    </a:prstGeom>
                    <a:noFill/>
                  </pic:spPr>
                </pic:pic>
              </a:graphicData>
            </a:graphic>
          </wp:inline>
        </w:drawing>
      </w:r>
    </w:p>
    <w:p w:rsidR="005E6A40" w:rsidRDefault="005E6A40" w:rsidP="005E6A40">
      <w:pPr>
        <w:rPr>
          <w:rFonts w:ascii="Times New Roman" w:hAnsi="Times New Roman" w:cs="Times New Roman"/>
          <w:b/>
          <w:sz w:val="24"/>
          <w:szCs w:val="24"/>
        </w:rPr>
      </w:pPr>
    </w:p>
    <w:p w:rsidR="005E6A40" w:rsidRDefault="005E6A40" w:rsidP="005E6A40">
      <w:pPr>
        <w:rPr>
          <w:rFonts w:ascii="Times New Roman" w:hAnsi="Times New Roman" w:cs="Times New Roman"/>
          <w:b/>
          <w:sz w:val="24"/>
          <w:szCs w:val="24"/>
        </w:rPr>
      </w:pPr>
    </w:p>
    <w:p w:rsidR="005E6A40" w:rsidRDefault="005E6A40" w:rsidP="005E6A40">
      <w:pPr>
        <w:rPr>
          <w:rFonts w:ascii="Times New Roman" w:hAnsi="Times New Roman" w:cs="Times New Roman"/>
          <w:b/>
          <w:sz w:val="24"/>
          <w:szCs w:val="24"/>
        </w:rPr>
      </w:pPr>
    </w:p>
    <w:p w:rsidR="00347FD2" w:rsidRDefault="00C8144A" w:rsidP="00C8144A">
      <w:r>
        <w:rPr>
          <w:rFonts w:ascii="Times New Roman" w:hAnsi="Times New Roman" w:cs="Times New Roman"/>
          <w:b/>
          <w:sz w:val="24"/>
          <w:szCs w:val="24"/>
        </w:rPr>
        <w:t xml:space="preserve">                           </w:t>
      </w:r>
      <w:r w:rsidR="007D350D">
        <w:t xml:space="preserve">  </w:t>
      </w:r>
    </w:p>
    <w:p w:rsidR="00347FD2" w:rsidRDefault="00347FD2" w:rsidP="00C8144A"/>
    <w:p w:rsidR="00CD423A" w:rsidRDefault="00347FD2" w:rsidP="00C8144A">
      <w:r>
        <w:lastRenderedPageBreak/>
        <w:t xml:space="preserve">                      </w:t>
      </w:r>
    </w:p>
    <w:p w:rsidR="00347FD2" w:rsidRDefault="00CD423A" w:rsidP="00503E5F">
      <w:pPr>
        <w:jc w:val="both"/>
      </w:pPr>
      <w:r>
        <w:t xml:space="preserve">                      </w:t>
      </w:r>
    </w:p>
    <w:p w:rsidR="00503E5F" w:rsidRDefault="00430F81" w:rsidP="00503E5F">
      <w:pPr>
        <w:jc w:val="both"/>
      </w:pPr>
      <w:r>
        <w:rPr>
          <w:noProof/>
          <w:lang w:eastAsia="en-IN"/>
        </w:rPr>
        <w:drawing>
          <wp:anchor distT="0" distB="0" distL="114300" distR="114300" simplePos="0" relativeHeight="251665408" behindDoc="1" locked="0" layoutInCell="1" allowOverlap="1" wp14:anchorId="58D838BF" wp14:editId="7A05DC63">
            <wp:simplePos x="0" y="0"/>
            <wp:positionH relativeFrom="column">
              <wp:posOffset>-720090</wp:posOffset>
            </wp:positionH>
            <wp:positionV relativeFrom="paragraph">
              <wp:posOffset>259715</wp:posOffset>
            </wp:positionV>
            <wp:extent cx="6489065" cy="5310505"/>
            <wp:effectExtent l="0" t="0" r="6985" b="4445"/>
            <wp:wrapTight wrapText="bothSides">
              <wp:wrapPolygon edited="0">
                <wp:start x="0" y="0"/>
                <wp:lineTo x="0" y="21541"/>
                <wp:lineTo x="21560" y="21541"/>
                <wp:lineTo x="2156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5146" t="20066" r="26778" b="10004"/>
                    <a:stretch/>
                  </pic:blipFill>
                  <pic:spPr bwMode="auto">
                    <a:xfrm>
                      <a:off x="0" y="0"/>
                      <a:ext cx="6489065" cy="5310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3E5F" w:rsidRDefault="00503E5F" w:rsidP="00503E5F">
      <w:pPr>
        <w:jc w:val="both"/>
      </w:pPr>
    </w:p>
    <w:p w:rsidR="00503E5F" w:rsidRDefault="00503E5F" w:rsidP="00503E5F">
      <w:pPr>
        <w:jc w:val="both"/>
      </w:pPr>
    </w:p>
    <w:p w:rsidR="00503E5F" w:rsidRDefault="00503E5F" w:rsidP="00503E5F">
      <w:pPr>
        <w:jc w:val="both"/>
      </w:pPr>
    </w:p>
    <w:p w:rsidR="00503E5F" w:rsidRDefault="00503E5F" w:rsidP="00503E5F">
      <w:pPr>
        <w:jc w:val="both"/>
      </w:pPr>
    </w:p>
    <w:p w:rsidR="00503E5F" w:rsidRDefault="00503E5F" w:rsidP="00503E5F">
      <w:pPr>
        <w:jc w:val="both"/>
      </w:pPr>
    </w:p>
    <w:p w:rsidR="00503E5F" w:rsidRDefault="00503E5F" w:rsidP="00503E5F">
      <w:pPr>
        <w:jc w:val="both"/>
      </w:pPr>
    </w:p>
    <w:p w:rsidR="00503E5F" w:rsidRDefault="00503E5F" w:rsidP="00503E5F">
      <w:pPr>
        <w:jc w:val="both"/>
      </w:pPr>
    </w:p>
    <w:p w:rsidR="00503E5F" w:rsidRDefault="00503E5F" w:rsidP="00503E5F">
      <w:pPr>
        <w:jc w:val="both"/>
        <w:rPr>
          <w:rFonts w:ascii="Times New Roman" w:hAnsi="Times New Roman" w:cs="Times New Roman"/>
          <w:sz w:val="24"/>
          <w:szCs w:val="24"/>
        </w:rPr>
      </w:pPr>
    </w:p>
    <w:p w:rsidR="00347FD2" w:rsidRDefault="00347FD2" w:rsidP="00347FD2"/>
    <w:p w:rsidR="0093235C" w:rsidRDefault="0093235C"/>
    <w:p w:rsidR="0093235C" w:rsidRDefault="0093235C"/>
    <w:p w:rsidR="0093235C" w:rsidRDefault="0093235C"/>
    <w:p w:rsidR="0093235C" w:rsidRDefault="008C342B">
      <w:r>
        <w:rPr>
          <w:noProof/>
          <w:lang w:eastAsia="en-IN"/>
        </w:rPr>
        <w:drawing>
          <wp:anchor distT="0" distB="0" distL="114300" distR="114300" simplePos="0" relativeHeight="251666432" behindDoc="1" locked="0" layoutInCell="1" allowOverlap="1" wp14:anchorId="63B56849" wp14:editId="416E9668">
            <wp:simplePos x="0" y="0"/>
            <wp:positionH relativeFrom="column">
              <wp:posOffset>-941705</wp:posOffset>
            </wp:positionH>
            <wp:positionV relativeFrom="paragraph">
              <wp:posOffset>268605</wp:posOffset>
            </wp:positionV>
            <wp:extent cx="6576060" cy="6437630"/>
            <wp:effectExtent l="0" t="0" r="0" b="1270"/>
            <wp:wrapTight wrapText="bothSides">
              <wp:wrapPolygon edited="0">
                <wp:start x="0" y="0"/>
                <wp:lineTo x="0" y="21540"/>
                <wp:lineTo x="21525" y="21540"/>
                <wp:lineTo x="215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7540" t="18243" r="27820" b="6653"/>
                    <a:stretch/>
                  </pic:blipFill>
                  <pic:spPr bwMode="auto">
                    <a:xfrm>
                      <a:off x="0" y="0"/>
                      <a:ext cx="6576060" cy="6437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235C" w:rsidRDefault="0093235C"/>
    <w:p w:rsidR="0093235C" w:rsidRDefault="0093235C"/>
    <w:p w:rsidR="0093235C" w:rsidRDefault="0093235C"/>
    <w:p w:rsidR="0093235C" w:rsidRDefault="0093235C"/>
    <w:p w:rsidR="0093235C" w:rsidRDefault="0093235C"/>
    <w:p w:rsidR="0093235C" w:rsidRDefault="0093235C"/>
    <w:p w:rsidR="0093235C" w:rsidRDefault="0093235C"/>
    <w:p w:rsidR="00AF4FE2" w:rsidRPr="007A09A6" w:rsidRDefault="00AF4FE2" w:rsidP="007A09A6">
      <w:pPr>
        <w:rPr>
          <w:rFonts w:ascii="Times New Roman" w:hAnsi="Times New Roman" w:cs="Times New Roman"/>
          <w:b/>
          <w:sz w:val="24"/>
          <w:szCs w:val="24"/>
        </w:rPr>
      </w:pPr>
    </w:p>
    <w:p w:rsidR="00085876" w:rsidRDefault="00085876" w:rsidP="00042659">
      <w:pPr>
        <w:ind w:left="2160"/>
        <w:rPr>
          <w:rFonts w:ascii="Times New Roman" w:hAnsi="Times New Roman" w:cs="Times New Roman"/>
          <w:b/>
          <w:sz w:val="28"/>
          <w:szCs w:val="28"/>
        </w:rPr>
      </w:pPr>
    </w:p>
    <w:p w:rsidR="00845986" w:rsidRPr="00042659" w:rsidRDefault="00042659" w:rsidP="00042659">
      <w:pPr>
        <w:ind w:left="2160"/>
        <w:rPr>
          <w:rFonts w:ascii="Times New Roman" w:hAnsi="Times New Roman" w:cs="Times New Roman"/>
          <w:b/>
          <w:sz w:val="32"/>
          <w:szCs w:val="32"/>
        </w:rPr>
      </w:pPr>
      <w:r>
        <w:rPr>
          <w:rFonts w:ascii="Times New Roman" w:hAnsi="Times New Roman" w:cs="Times New Roman"/>
          <w:b/>
          <w:sz w:val="28"/>
          <w:szCs w:val="28"/>
        </w:rPr>
        <w:t xml:space="preserve">     </w:t>
      </w:r>
      <w:r w:rsidR="00845986" w:rsidRPr="00042659">
        <w:rPr>
          <w:rFonts w:ascii="Times New Roman" w:hAnsi="Times New Roman" w:cs="Times New Roman"/>
          <w:b/>
          <w:sz w:val="32"/>
          <w:szCs w:val="32"/>
        </w:rPr>
        <w:t xml:space="preserve">FEEDBACK FORM </w:t>
      </w:r>
    </w:p>
    <w:p w:rsidR="00845986" w:rsidRDefault="00845986" w:rsidP="00845986">
      <w:pPr>
        <w:rPr>
          <w:rFonts w:ascii="Times New Roman" w:hAnsi="Times New Roman" w:cs="Times New Roman"/>
          <w:b/>
          <w:sz w:val="24"/>
          <w:szCs w:val="24"/>
        </w:rPr>
      </w:pPr>
    </w:p>
    <w:p w:rsidR="00845986" w:rsidRDefault="00845986" w:rsidP="00845986">
      <w:pPr>
        <w:rPr>
          <w:rFonts w:ascii="Times New Roman" w:hAnsi="Times New Roman" w:cs="Times New Roman"/>
          <w:b/>
          <w:bCs/>
          <w:sz w:val="24"/>
          <w:szCs w:val="24"/>
        </w:rPr>
      </w:pPr>
      <w:r w:rsidRPr="6F05FEB2">
        <w:rPr>
          <w:rFonts w:ascii="Times New Roman" w:hAnsi="Times New Roman" w:cs="Times New Roman"/>
          <w:b/>
          <w:bCs/>
          <w:sz w:val="24"/>
          <w:szCs w:val="24"/>
        </w:rPr>
        <w:t>Name of the Student: Dr. Angelica Singh</w:t>
      </w:r>
    </w:p>
    <w:p w:rsidR="00845986" w:rsidRPr="00324769" w:rsidRDefault="00845986" w:rsidP="00845986">
      <w:pPr>
        <w:rPr>
          <w:rFonts w:ascii="Times New Roman" w:hAnsi="Times New Roman" w:cs="Times New Roman"/>
          <w:b/>
          <w:sz w:val="24"/>
          <w:szCs w:val="24"/>
        </w:rPr>
      </w:pPr>
    </w:p>
    <w:p w:rsidR="00845986" w:rsidRDefault="00845986" w:rsidP="00845986">
      <w:pPr>
        <w:rPr>
          <w:rFonts w:ascii="Times New Roman" w:hAnsi="Times New Roman" w:cs="Times New Roman"/>
          <w:b/>
          <w:sz w:val="24"/>
          <w:szCs w:val="24"/>
        </w:rPr>
      </w:pPr>
      <w:r w:rsidRPr="00324769">
        <w:rPr>
          <w:rFonts w:ascii="Times New Roman" w:hAnsi="Times New Roman" w:cs="Times New Roman"/>
          <w:b/>
          <w:sz w:val="24"/>
          <w:szCs w:val="24"/>
        </w:rPr>
        <w:t xml:space="preserve">Name of the Organisation in Which Dissertation Has Been Completed: </w:t>
      </w:r>
      <w:r>
        <w:rPr>
          <w:rFonts w:ascii="Times New Roman" w:hAnsi="Times New Roman" w:cs="Times New Roman"/>
          <w:b/>
          <w:sz w:val="24"/>
          <w:szCs w:val="24"/>
        </w:rPr>
        <w:t>Duke-NUS Medical School (Virtual)</w:t>
      </w:r>
    </w:p>
    <w:p w:rsidR="00845986" w:rsidRPr="00324769" w:rsidRDefault="00845986" w:rsidP="00845986">
      <w:pPr>
        <w:rPr>
          <w:rFonts w:ascii="Times New Roman" w:hAnsi="Times New Roman" w:cs="Times New Roman"/>
          <w:b/>
          <w:sz w:val="24"/>
          <w:szCs w:val="24"/>
        </w:rPr>
      </w:pPr>
    </w:p>
    <w:p w:rsidR="00845986" w:rsidRDefault="00845986" w:rsidP="00845986">
      <w:pPr>
        <w:rPr>
          <w:rFonts w:ascii="Times New Roman" w:eastAsia="Times New Roman" w:hAnsi="Times New Roman" w:cs="Times New Roman"/>
          <w:b/>
          <w:bCs/>
          <w:sz w:val="24"/>
          <w:szCs w:val="24"/>
        </w:rPr>
      </w:pPr>
      <w:r w:rsidRPr="6F05FEB2">
        <w:rPr>
          <w:rFonts w:ascii="Times New Roman" w:hAnsi="Times New Roman" w:cs="Times New Roman"/>
          <w:b/>
          <w:bCs/>
          <w:sz w:val="24"/>
          <w:szCs w:val="24"/>
        </w:rPr>
        <w:t>Area of Dissertation:</w:t>
      </w:r>
      <w:r>
        <w:rPr>
          <w:rFonts w:ascii="Times New Roman" w:eastAsia="Times New Roman" w:hAnsi="Times New Roman" w:cs="Times New Roman"/>
          <w:b/>
          <w:bCs/>
          <w:sz w:val="24"/>
          <w:szCs w:val="24"/>
        </w:rPr>
        <w:t xml:space="preserve"> Millets</w:t>
      </w:r>
      <w:r w:rsidRPr="6F05FEB2">
        <w:rPr>
          <w:rFonts w:ascii="Times New Roman" w:eastAsia="Times New Roman" w:hAnsi="Times New Roman" w:cs="Times New Roman"/>
          <w:b/>
          <w:bCs/>
          <w:sz w:val="24"/>
          <w:szCs w:val="24"/>
        </w:rPr>
        <w:t xml:space="preserve"> and Planetary Health</w:t>
      </w:r>
    </w:p>
    <w:p w:rsidR="00845986" w:rsidRPr="00324769" w:rsidRDefault="00845986" w:rsidP="00845986">
      <w:pPr>
        <w:rPr>
          <w:rFonts w:ascii="Times New Roman" w:hAnsi="Times New Roman" w:cs="Times New Roman"/>
          <w:b/>
          <w:sz w:val="24"/>
          <w:szCs w:val="24"/>
        </w:rPr>
      </w:pPr>
    </w:p>
    <w:p w:rsidR="00845986" w:rsidRDefault="00845986" w:rsidP="00845986">
      <w:pPr>
        <w:rPr>
          <w:rFonts w:ascii="Times New Roman" w:hAnsi="Times New Roman" w:cs="Times New Roman"/>
          <w:b/>
          <w:sz w:val="24"/>
          <w:szCs w:val="24"/>
        </w:rPr>
      </w:pPr>
      <w:r w:rsidRPr="00324769">
        <w:rPr>
          <w:rFonts w:ascii="Times New Roman" w:hAnsi="Times New Roman" w:cs="Times New Roman"/>
          <w:b/>
          <w:sz w:val="24"/>
          <w:szCs w:val="24"/>
        </w:rPr>
        <w:t>Attendance:</w:t>
      </w:r>
      <w:r>
        <w:rPr>
          <w:rFonts w:ascii="Times New Roman" w:hAnsi="Times New Roman" w:cs="Times New Roman"/>
          <w:b/>
          <w:sz w:val="24"/>
          <w:szCs w:val="24"/>
        </w:rPr>
        <w:t xml:space="preserve"> Present in all Zoom meetings</w:t>
      </w:r>
    </w:p>
    <w:p w:rsidR="00845986" w:rsidRPr="00324769" w:rsidRDefault="00845986" w:rsidP="00845986">
      <w:pPr>
        <w:rPr>
          <w:rFonts w:ascii="Times New Roman" w:hAnsi="Times New Roman" w:cs="Times New Roman"/>
          <w:b/>
          <w:sz w:val="24"/>
          <w:szCs w:val="24"/>
        </w:rPr>
      </w:pPr>
    </w:p>
    <w:p w:rsidR="00845986" w:rsidRDefault="00845986" w:rsidP="00845986">
      <w:pPr>
        <w:rPr>
          <w:rFonts w:ascii="Times New Roman" w:hAnsi="Times New Roman" w:cs="Times New Roman"/>
          <w:b/>
          <w:sz w:val="24"/>
          <w:szCs w:val="24"/>
        </w:rPr>
      </w:pPr>
      <w:r w:rsidRPr="00324769">
        <w:rPr>
          <w:rFonts w:ascii="Times New Roman" w:hAnsi="Times New Roman" w:cs="Times New Roman"/>
          <w:b/>
          <w:sz w:val="24"/>
          <w:szCs w:val="24"/>
        </w:rPr>
        <w:t xml:space="preserve">Objectives achieved: </w:t>
      </w:r>
      <w:r>
        <w:rPr>
          <w:rFonts w:ascii="Times New Roman" w:hAnsi="Times New Roman" w:cs="Times New Roman"/>
          <w:b/>
          <w:sz w:val="24"/>
          <w:szCs w:val="24"/>
        </w:rPr>
        <w:t>Wrote a dissertation that applied various methodologies, frameworks, and disciplinary perspectives</w:t>
      </w:r>
    </w:p>
    <w:p w:rsidR="00845986" w:rsidRPr="00324769" w:rsidRDefault="00845986" w:rsidP="00845986">
      <w:pPr>
        <w:rPr>
          <w:rFonts w:ascii="Times New Roman" w:hAnsi="Times New Roman" w:cs="Times New Roman"/>
          <w:b/>
          <w:sz w:val="24"/>
          <w:szCs w:val="24"/>
        </w:rPr>
      </w:pPr>
    </w:p>
    <w:p w:rsidR="00845986" w:rsidRDefault="00845986" w:rsidP="00845986">
      <w:pPr>
        <w:rPr>
          <w:rFonts w:ascii="Times New Roman" w:hAnsi="Times New Roman" w:cs="Times New Roman"/>
          <w:b/>
          <w:sz w:val="24"/>
          <w:szCs w:val="24"/>
        </w:rPr>
      </w:pPr>
      <w:r w:rsidRPr="00324769">
        <w:rPr>
          <w:rFonts w:ascii="Times New Roman" w:hAnsi="Times New Roman" w:cs="Times New Roman"/>
          <w:b/>
          <w:sz w:val="24"/>
          <w:szCs w:val="24"/>
        </w:rPr>
        <w:t xml:space="preserve">Deliverables: </w:t>
      </w:r>
      <w:r>
        <w:rPr>
          <w:rFonts w:ascii="Times New Roman" w:hAnsi="Times New Roman" w:cs="Times New Roman"/>
          <w:b/>
          <w:sz w:val="24"/>
          <w:szCs w:val="24"/>
        </w:rPr>
        <w:t>Dissertation entitled “</w:t>
      </w:r>
      <w:r w:rsidRPr="00337770">
        <w:rPr>
          <w:rFonts w:ascii="Times New Roman" w:hAnsi="Times New Roman" w:cs="Times New Roman"/>
          <w:b/>
          <w:sz w:val="24"/>
          <w:szCs w:val="24"/>
        </w:rPr>
        <w:t>SEEDS OF SUSTAINABILITY: POSITIONING MILLETS AT THE CORE OF PLANETARY HEALTH AGENDA</w:t>
      </w:r>
      <w:r>
        <w:rPr>
          <w:rFonts w:ascii="Times New Roman" w:hAnsi="Times New Roman" w:cs="Times New Roman"/>
          <w:b/>
          <w:sz w:val="24"/>
          <w:szCs w:val="24"/>
        </w:rPr>
        <w:t>”</w:t>
      </w:r>
    </w:p>
    <w:p w:rsidR="00845986" w:rsidRDefault="00845986" w:rsidP="00845986">
      <w:pPr>
        <w:rPr>
          <w:rFonts w:ascii="Times New Roman" w:hAnsi="Times New Roman" w:cs="Times New Roman"/>
          <w:b/>
          <w:sz w:val="24"/>
          <w:szCs w:val="24"/>
        </w:rPr>
      </w:pPr>
    </w:p>
    <w:p w:rsidR="00845986" w:rsidRDefault="00845986" w:rsidP="00845986">
      <w:pPr>
        <w:rPr>
          <w:rFonts w:ascii="Times New Roman" w:hAnsi="Times New Roman" w:cs="Times New Roman"/>
          <w:b/>
          <w:sz w:val="24"/>
          <w:szCs w:val="24"/>
        </w:rPr>
      </w:pPr>
      <w:r w:rsidRPr="00324769">
        <w:rPr>
          <w:rFonts w:ascii="Times New Roman" w:hAnsi="Times New Roman" w:cs="Times New Roman"/>
          <w:b/>
          <w:sz w:val="24"/>
          <w:szCs w:val="24"/>
        </w:rPr>
        <w:t>Strengths:</w:t>
      </w:r>
      <w:r>
        <w:rPr>
          <w:rFonts w:ascii="Times New Roman" w:hAnsi="Times New Roman" w:cs="Times New Roman"/>
          <w:b/>
          <w:sz w:val="24"/>
          <w:szCs w:val="24"/>
        </w:rPr>
        <w:t xml:space="preserve"> Ability to listen to advice and suggestions, openness to learn new ideas and perspectives, and ability to translate plans into deliverables</w:t>
      </w:r>
    </w:p>
    <w:p w:rsidR="00845986" w:rsidRPr="00324769" w:rsidRDefault="00845986" w:rsidP="00845986">
      <w:pPr>
        <w:rPr>
          <w:rFonts w:ascii="Times New Roman" w:hAnsi="Times New Roman" w:cs="Times New Roman"/>
          <w:b/>
          <w:sz w:val="24"/>
          <w:szCs w:val="24"/>
        </w:rPr>
      </w:pPr>
    </w:p>
    <w:p w:rsidR="00845986" w:rsidRDefault="00845986" w:rsidP="00845986">
      <w:pPr>
        <w:rPr>
          <w:rFonts w:ascii="Times New Roman" w:hAnsi="Times New Roman" w:cs="Times New Roman"/>
          <w:b/>
          <w:sz w:val="24"/>
          <w:szCs w:val="24"/>
        </w:rPr>
      </w:pPr>
      <w:r w:rsidRPr="00324769">
        <w:rPr>
          <w:rFonts w:ascii="Times New Roman" w:hAnsi="Times New Roman" w:cs="Times New Roman"/>
          <w:b/>
          <w:sz w:val="24"/>
          <w:szCs w:val="24"/>
        </w:rPr>
        <w:t xml:space="preserve">Suggestions for Improvement: </w:t>
      </w:r>
      <w:r>
        <w:rPr>
          <w:rFonts w:ascii="Times New Roman" w:hAnsi="Times New Roman" w:cs="Times New Roman"/>
          <w:b/>
          <w:sz w:val="24"/>
          <w:szCs w:val="24"/>
        </w:rPr>
        <w:t>After writing the full dissertation, consider turning it into shorter articles that can be published in journals and other platforms</w:t>
      </w:r>
    </w:p>
    <w:p w:rsidR="00845986" w:rsidRPr="00324769" w:rsidRDefault="00845986" w:rsidP="00845986">
      <w:pPr>
        <w:rPr>
          <w:rFonts w:ascii="Times New Roman" w:hAnsi="Times New Roman" w:cs="Times New Roman"/>
          <w:b/>
          <w:sz w:val="24"/>
          <w:szCs w:val="24"/>
        </w:rPr>
      </w:pPr>
    </w:p>
    <w:p w:rsidR="00845986" w:rsidRPr="00324769" w:rsidRDefault="00845986" w:rsidP="00845986">
      <w:pPr>
        <w:rPr>
          <w:rFonts w:ascii="Times New Roman" w:hAnsi="Times New Roman" w:cs="Times New Roman"/>
          <w:b/>
          <w:sz w:val="24"/>
          <w:szCs w:val="24"/>
        </w:rPr>
      </w:pPr>
      <w:r>
        <w:rPr>
          <w:rFonts w:ascii="Times New Roman" w:hAnsi="Times New Roman" w:cs="Times New Roman"/>
          <w:noProof/>
          <w:sz w:val="24"/>
          <w:szCs w:val="24"/>
          <w:lang w:eastAsia="en-IN"/>
        </w:rPr>
        <w:drawing>
          <wp:anchor distT="0" distB="0" distL="114300" distR="114300" simplePos="0" relativeHeight="251663360" behindDoc="1" locked="0" layoutInCell="1" allowOverlap="1" wp14:anchorId="6E044672" wp14:editId="350F64F9">
            <wp:simplePos x="0" y="0"/>
            <wp:positionH relativeFrom="margin">
              <wp:align>center</wp:align>
            </wp:positionH>
            <wp:positionV relativeFrom="paragraph">
              <wp:posOffset>238125</wp:posOffset>
            </wp:positionV>
            <wp:extent cx="1117600" cy="558800"/>
            <wp:effectExtent l="0" t="0" r="6350" b="0"/>
            <wp:wrapNone/>
            <wp:docPr id="638918588"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18588" name="Picture 1" descr="A black background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7600"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769">
        <w:rPr>
          <w:rFonts w:ascii="Times New Roman" w:hAnsi="Times New Roman" w:cs="Times New Roman"/>
          <w:b/>
          <w:sz w:val="24"/>
          <w:szCs w:val="24"/>
        </w:rPr>
        <w:t xml:space="preserve">Suggestions for Institute (course curriculum, industry interaction, placement, alumni): </w:t>
      </w:r>
      <w:r>
        <w:rPr>
          <w:rFonts w:ascii="Times New Roman" w:hAnsi="Times New Roman" w:cs="Times New Roman"/>
          <w:b/>
          <w:sz w:val="24"/>
          <w:szCs w:val="24"/>
        </w:rPr>
        <w:t>None</w:t>
      </w:r>
    </w:p>
    <w:p w:rsidR="00845986" w:rsidRPr="00324769" w:rsidRDefault="00845986" w:rsidP="00845986">
      <w:pPr>
        <w:rPr>
          <w:rFonts w:ascii="Times New Roman" w:hAnsi="Times New Roman" w:cs="Times New Roman"/>
          <w:b/>
          <w:sz w:val="24"/>
          <w:szCs w:val="24"/>
        </w:rPr>
      </w:pPr>
    </w:p>
    <w:p w:rsidR="00845986" w:rsidRPr="00324769" w:rsidRDefault="00845986" w:rsidP="00845986">
      <w:pPr>
        <w:jc w:val="center"/>
        <w:rPr>
          <w:rFonts w:ascii="Times New Roman" w:hAnsi="Times New Roman" w:cs="Times New Roman"/>
          <w:b/>
          <w:sz w:val="24"/>
          <w:szCs w:val="24"/>
        </w:rPr>
      </w:pPr>
      <w:r w:rsidRPr="00337770">
        <w:rPr>
          <w:rFonts w:ascii="Times New Roman" w:hAnsi="Times New Roman" w:cs="Times New Roman"/>
          <w:b/>
          <w:sz w:val="24"/>
          <w:szCs w:val="24"/>
        </w:rPr>
        <w:t>Dr. Ramon Lorenzo Luis Rosa Guinto</w:t>
      </w:r>
    </w:p>
    <w:p w:rsidR="00845986" w:rsidRDefault="00845986" w:rsidP="00845986">
      <w:pPr>
        <w:ind w:left="1440"/>
        <w:rPr>
          <w:rFonts w:ascii="Times New Roman" w:hAnsi="Times New Roman" w:cs="Times New Roman"/>
          <w:b/>
          <w:sz w:val="24"/>
          <w:szCs w:val="24"/>
        </w:rPr>
      </w:pPr>
      <w:r w:rsidRPr="00324769">
        <w:rPr>
          <w:rFonts w:ascii="Times New Roman" w:hAnsi="Times New Roman" w:cs="Times New Roman"/>
          <w:b/>
          <w:sz w:val="24"/>
          <w:szCs w:val="24"/>
        </w:rPr>
        <w:t xml:space="preserve">Signature of the Officer-in-Charge/ Organisation Mentor (Dissertation) </w:t>
      </w:r>
    </w:p>
    <w:p w:rsidR="00845986" w:rsidRDefault="00845986" w:rsidP="00845986">
      <w:pPr>
        <w:rPr>
          <w:rFonts w:ascii="Times New Roman" w:hAnsi="Times New Roman" w:cs="Times New Roman"/>
          <w:b/>
          <w:sz w:val="24"/>
          <w:szCs w:val="24"/>
        </w:rPr>
      </w:pPr>
    </w:p>
    <w:p w:rsidR="00845986" w:rsidRDefault="00845986" w:rsidP="00845986">
      <w:pPr>
        <w:rPr>
          <w:rFonts w:ascii="Times New Roman" w:hAnsi="Times New Roman" w:cs="Times New Roman"/>
          <w:b/>
          <w:bCs/>
          <w:sz w:val="24"/>
          <w:szCs w:val="24"/>
        </w:rPr>
      </w:pPr>
      <w:r w:rsidRPr="6F05FEB2">
        <w:rPr>
          <w:rFonts w:ascii="Times New Roman" w:hAnsi="Times New Roman" w:cs="Times New Roman"/>
          <w:b/>
          <w:bCs/>
          <w:sz w:val="24"/>
          <w:szCs w:val="24"/>
        </w:rPr>
        <w:t>Date: July 21, 2025</w:t>
      </w:r>
      <w:r>
        <w:rPr>
          <w:rFonts w:ascii="Times New Roman" w:hAnsi="Times New Roman" w:cs="Times New Roman"/>
          <w:b/>
          <w:bCs/>
          <w:sz w:val="24"/>
          <w:szCs w:val="24"/>
        </w:rPr>
        <w:t xml:space="preserve"> </w:t>
      </w:r>
      <w:r w:rsidRPr="6F05FEB2">
        <w:rPr>
          <w:rFonts w:ascii="Times New Roman" w:hAnsi="Times New Roman" w:cs="Times New Roman"/>
          <w:b/>
          <w:bCs/>
          <w:sz w:val="24"/>
          <w:szCs w:val="24"/>
        </w:rPr>
        <w:t>Place: Singapore/Online</w:t>
      </w:r>
    </w:p>
    <w:p w:rsidR="00494727" w:rsidRDefault="007A09A6" w:rsidP="00494727">
      <w:pPr>
        <w:rPr>
          <w:rFonts w:ascii="Times New Roman" w:hAnsi="Times New Roman" w:cs="Times New Roman"/>
          <w:b/>
          <w:sz w:val="24"/>
          <w:szCs w:val="24"/>
        </w:rPr>
      </w:pPr>
      <w:r>
        <w:rPr>
          <w:noProof/>
          <w:lang w:eastAsia="en-IN"/>
        </w:rPr>
        <w:lastRenderedPageBreak/>
        <w:drawing>
          <wp:anchor distT="0" distB="0" distL="114300" distR="114300" simplePos="0" relativeHeight="251667456" behindDoc="1" locked="0" layoutInCell="1" allowOverlap="1" wp14:anchorId="2F46BF6A" wp14:editId="482A10D0">
            <wp:simplePos x="0" y="0"/>
            <wp:positionH relativeFrom="column">
              <wp:posOffset>-119380</wp:posOffset>
            </wp:positionH>
            <wp:positionV relativeFrom="paragraph">
              <wp:posOffset>304800</wp:posOffset>
            </wp:positionV>
            <wp:extent cx="5014595" cy="6896100"/>
            <wp:effectExtent l="0" t="0" r="0" b="0"/>
            <wp:wrapTight wrapText="bothSides">
              <wp:wrapPolygon edited="0">
                <wp:start x="0" y="0"/>
                <wp:lineTo x="0" y="21540"/>
                <wp:lineTo x="21499" y="21540"/>
                <wp:lineTo x="2149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7807" t="18547" r="36372" b="6948"/>
                    <a:stretch/>
                  </pic:blipFill>
                  <pic:spPr bwMode="auto">
                    <a:xfrm>
                      <a:off x="0" y="0"/>
                      <a:ext cx="5014595" cy="6896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000C" w:rsidRDefault="0025000C">
      <w:pPr>
        <w:rPr>
          <w:rFonts w:ascii="Times New Roman" w:hAnsi="Times New Roman" w:cs="Times New Roman"/>
          <w:b/>
          <w:sz w:val="24"/>
          <w:szCs w:val="24"/>
        </w:rPr>
      </w:pPr>
    </w:p>
    <w:p w:rsidR="006F4928" w:rsidRDefault="006F4928" w:rsidP="006F4928">
      <w:pPr>
        <w:pStyle w:val="NormalWeb"/>
      </w:pPr>
    </w:p>
    <w:p w:rsidR="00AA3BA9" w:rsidRDefault="00AA3BA9">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bookmarkStart w:id="0" w:name="_GoBack"/>
    </w:p>
    <w:bookmarkEnd w:id="0"/>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r>
        <w:rPr>
          <w:rFonts w:ascii="Times New Roman" w:hAnsi="Times New Roman" w:cs="Times New Roman"/>
          <w:b/>
          <w:noProof/>
          <w:sz w:val="24"/>
          <w:szCs w:val="24"/>
          <w:lang w:eastAsia="en-IN"/>
        </w:rPr>
        <mc:AlternateContent>
          <mc:Choice Requires="wps">
            <w:drawing>
              <wp:anchor distT="0" distB="0" distL="114300" distR="114300" simplePos="0" relativeHeight="251668480" behindDoc="0" locked="0" layoutInCell="1" allowOverlap="1">
                <wp:simplePos x="0" y="0"/>
                <wp:positionH relativeFrom="column">
                  <wp:posOffset>1949565</wp:posOffset>
                </wp:positionH>
                <wp:positionV relativeFrom="paragraph">
                  <wp:posOffset>165100</wp:posOffset>
                </wp:positionV>
                <wp:extent cx="1006764" cy="221442"/>
                <wp:effectExtent l="0" t="0" r="22225" b="26670"/>
                <wp:wrapNone/>
                <wp:docPr id="15" name="Text Box 15"/>
                <wp:cNvGraphicFramePr/>
                <a:graphic xmlns:a="http://schemas.openxmlformats.org/drawingml/2006/main">
                  <a:graphicData uri="http://schemas.microsoft.com/office/word/2010/wordprocessingShape">
                    <wps:wsp>
                      <wps:cNvSpPr txBox="1"/>
                      <wps:spPr>
                        <a:xfrm>
                          <a:off x="0" y="0"/>
                          <a:ext cx="1006764" cy="2214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A09A6" w:rsidRPr="007A09A6" w:rsidRDefault="007A09A6">
                            <w:pPr>
                              <w:rPr>
                                <w:lang w:val="en-US"/>
                              </w:rPr>
                            </w:pPr>
                            <w:r>
                              <w:rPr>
                                <w:lang w:val="en-US"/>
                              </w:rPr>
                              <w:t>09/08/2025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153.5pt;margin-top:13pt;width:79.25pt;height:1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" fillcolor="white [3201]" strokeweight=".5pt">
                <v:textbox>
                  <w:txbxContent>
                    <w:p w:rsidR="007A09A6" w:rsidRPr="007A09A6" w:rsidRDefault="007A09A6">
                      <w:pPr>
                        <w:rPr>
                          <w:lang w:val="en-US"/>
                        </w:rPr>
                      </w:pPr>
                      <w:r>
                        <w:rPr>
                          <w:lang w:val="en-US"/>
                        </w:rPr>
                        <w:t>09/08/2025</w:t>
                      </w:r>
                    </w:p>
                  </w:txbxContent>
                </v:textbox>
              </v:shape>
            </w:pict>
          </mc:Fallback>
        </mc:AlternateContent>
      </w: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noProof/>
          <w:sz w:val="24"/>
          <w:szCs w:val="24"/>
          <w:lang w:eastAsia="en-IN"/>
        </w:rPr>
      </w:pPr>
    </w:p>
    <w:p w:rsidR="007A09A6" w:rsidRDefault="007A09A6">
      <w:pPr>
        <w:rPr>
          <w:rFonts w:ascii="Times New Roman" w:hAnsi="Times New Roman" w:cs="Times New Roman"/>
          <w:b/>
          <w:sz w:val="24"/>
          <w:szCs w:val="24"/>
        </w:rPr>
      </w:pPr>
    </w:p>
    <w:p w:rsidR="00AA3BA9" w:rsidRDefault="00AA3BA9">
      <w:pPr>
        <w:rPr>
          <w:rFonts w:ascii="Times New Roman" w:hAnsi="Times New Roman" w:cs="Times New Roman"/>
          <w:b/>
          <w:sz w:val="24"/>
          <w:szCs w:val="24"/>
        </w:rPr>
      </w:pPr>
    </w:p>
    <w:p w:rsidR="00AA3BA9" w:rsidRDefault="00AA3BA9">
      <w:pPr>
        <w:rPr>
          <w:rFonts w:ascii="Times New Roman" w:hAnsi="Times New Roman" w:cs="Times New Roman"/>
          <w:b/>
          <w:sz w:val="24"/>
          <w:szCs w:val="24"/>
        </w:rPr>
      </w:pPr>
    </w:p>
    <w:p w:rsidR="0091479A" w:rsidRPr="004A7E85" w:rsidRDefault="000A7D3E" w:rsidP="00085876">
      <w:pPr>
        <w:jc w:val="both"/>
        <w:rPr>
          <w:rFonts w:ascii="Times New Roman" w:hAnsi="Times New Roman" w:cs="Times New Roman"/>
          <w:b/>
          <w:sz w:val="24"/>
          <w:szCs w:val="24"/>
        </w:rPr>
      </w:pPr>
      <w:r w:rsidRPr="00730F0A">
        <w:rPr>
          <w:rFonts w:ascii="Times New Roman" w:hAnsi="Times New Roman" w:cs="Times New Roman"/>
          <w:b/>
          <w:sz w:val="24"/>
          <w:szCs w:val="24"/>
        </w:rPr>
        <w:lastRenderedPageBreak/>
        <w:t>ACKNOWLEDGEMENT</w:t>
      </w:r>
    </w:p>
    <w:p w:rsidR="000A7D3E" w:rsidRPr="008D1A0D" w:rsidRDefault="000A7D3E" w:rsidP="00085876">
      <w:pPr>
        <w:jc w:val="both"/>
        <w:rPr>
          <w:rFonts w:ascii="Times New Roman" w:hAnsi="Times New Roman" w:cs="Times New Roman"/>
          <w:sz w:val="24"/>
          <w:szCs w:val="24"/>
        </w:rPr>
      </w:pPr>
      <w:r>
        <w:rPr>
          <w:rFonts w:ascii="Times New Roman" w:hAnsi="Times New Roman" w:cs="Times New Roman"/>
          <w:sz w:val="24"/>
          <w:szCs w:val="24"/>
        </w:rPr>
        <w:t xml:space="preserve">I would like to sincerely thank </w:t>
      </w:r>
      <w:r w:rsidRPr="000A7D3E">
        <w:rPr>
          <w:rFonts w:ascii="Times New Roman" w:hAnsi="Times New Roman" w:cs="Times New Roman"/>
          <w:b/>
          <w:i/>
          <w:sz w:val="24"/>
          <w:szCs w:val="24"/>
        </w:rPr>
        <w:t>Dr. Ramon Lorenzo Luis Rosa Guinto</w:t>
      </w:r>
      <w:r>
        <w:rPr>
          <w:rFonts w:ascii="Times New Roman" w:hAnsi="Times New Roman" w:cs="Times New Roman"/>
          <w:b/>
          <w:i/>
          <w:sz w:val="24"/>
          <w:szCs w:val="24"/>
        </w:rPr>
        <w:t xml:space="preserve">, </w:t>
      </w:r>
      <w:r w:rsidRPr="00866767">
        <w:rPr>
          <w:rFonts w:ascii="Times New Roman" w:hAnsi="Times New Roman" w:cs="Times New Roman"/>
          <w:sz w:val="24"/>
          <w:szCs w:val="24"/>
        </w:rPr>
        <w:t>Associate Professor of Global and Planetary Health at Duke- NUS</w:t>
      </w:r>
      <w:r w:rsidR="003527DE">
        <w:rPr>
          <w:rFonts w:ascii="Times New Roman" w:hAnsi="Times New Roman" w:cs="Times New Roman"/>
          <w:sz w:val="24"/>
          <w:szCs w:val="24"/>
        </w:rPr>
        <w:t xml:space="preserve"> for his dynamic mentorship</w:t>
      </w:r>
      <w:r w:rsidR="00433CF3">
        <w:rPr>
          <w:rFonts w:ascii="Times New Roman" w:hAnsi="Times New Roman" w:cs="Times New Roman"/>
          <w:sz w:val="24"/>
          <w:szCs w:val="24"/>
        </w:rPr>
        <w:t xml:space="preserve"> during</w:t>
      </w:r>
      <w:r w:rsidR="00EB45F7">
        <w:rPr>
          <w:rFonts w:ascii="Times New Roman" w:hAnsi="Times New Roman" w:cs="Times New Roman"/>
          <w:sz w:val="24"/>
          <w:szCs w:val="24"/>
        </w:rPr>
        <w:t xml:space="preserve"> the course of my</w:t>
      </w:r>
      <w:r w:rsidR="00592F0A">
        <w:rPr>
          <w:rFonts w:ascii="Times New Roman" w:hAnsi="Times New Roman" w:cs="Times New Roman"/>
          <w:sz w:val="24"/>
          <w:szCs w:val="24"/>
        </w:rPr>
        <w:t xml:space="preserve"> dissertation</w:t>
      </w:r>
      <w:r w:rsidR="003527DE">
        <w:rPr>
          <w:rFonts w:ascii="Times New Roman" w:hAnsi="Times New Roman" w:cs="Times New Roman"/>
          <w:sz w:val="24"/>
          <w:szCs w:val="24"/>
        </w:rPr>
        <w:t>.</w:t>
      </w:r>
      <w:r w:rsidR="009A3375">
        <w:rPr>
          <w:rFonts w:ascii="Times New Roman" w:hAnsi="Times New Roman" w:cs="Times New Roman"/>
          <w:sz w:val="24"/>
          <w:szCs w:val="24"/>
        </w:rPr>
        <w:t xml:space="preserve"> </w:t>
      </w:r>
      <w:r w:rsidR="009A3375" w:rsidRPr="009A3375">
        <w:rPr>
          <w:rFonts w:ascii="Times New Roman" w:hAnsi="Times New Roman" w:cs="Times New Roman"/>
          <w:sz w:val="24"/>
          <w:szCs w:val="24"/>
        </w:rPr>
        <w:t xml:space="preserve">His </w:t>
      </w:r>
      <w:r w:rsidR="00AA2919">
        <w:rPr>
          <w:rFonts w:ascii="Times New Roman" w:hAnsi="Times New Roman" w:cs="Times New Roman"/>
          <w:sz w:val="24"/>
          <w:szCs w:val="24"/>
        </w:rPr>
        <w:t>insightful guidance, constructive feedback</w:t>
      </w:r>
      <w:r w:rsidR="009A3375" w:rsidRPr="009A3375">
        <w:rPr>
          <w:rFonts w:ascii="Times New Roman" w:hAnsi="Times New Roman" w:cs="Times New Roman"/>
          <w:sz w:val="24"/>
          <w:szCs w:val="24"/>
        </w:rPr>
        <w:t xml:space="preserve">, and global perspective greatly enriched my understanding of planetary </w:t>
      </w:r>
      <w:r w:rsidR="004A7E85">
        <w:rPr>
          <w:rFonts w:ascii="Times New Roman" w:hAnsi="Times New Roman" w:cs="Times New Roman"/>
          <w:sz w:val="24"/>
          <w:szCs w:val="24"/>
        </w:rPr>
        <w:t xml:space="preserve">health and shaped the direction and depth </w:t>
      </w:r>
      <w:r w:rsidR="009A3375" w:rsidRPr="009A3375">
        <w:rPr>
          <w:rFonts w:ascii="Times New Roman" w:hAnsi="Times New Roman" w:cs="Times New Roman"/>
          <w:sz w:val="24"/>
          <w:szCs w:val="24"/>
        </w:rPr>
        <w:t>of my research in meaningful ways. Working under his supervision has been a truly transformative academic experience.</w:t>
      </w:r>
      <w:r w:rsidR="008D1A0D">
        <w:rPr>
          <w:rFonts w:ascii="Times New Roman" w:hAnsi="Times New Roman" w:cs="Times New Roman"/>
          <w:sz w:val="24"/>
          <w:szCs w:val="24"/>
        </w:rPr>
        <w:t xml:space="preserve"> </w:t>
      </w:r>
      <w:r w:rsidR="008D1A0D" w:rsidRPr="008D1A0D">
        <w:rPr>
          <w:rFonts w:ascii="Times New Roman" w:hAnsi="Times New Roman" w:cs="Times New Roman"/>
          <w:sz w:val="24"/>
          <w:szCs w:val="24"/>
        </w:rPr>
        <w:t>His mentorship has left an indelible mark on both my academic growth and personal outlook.</w:t>
      </w:r>
    </w:p>
    <w:p w:rsidR="004E26D9" w:rsidRDefault="004E26D9" w:rsidP="00085876">
      <w:pPr>
        <w:pStyle w:val="NormalWeb"/>
        <w:jc w:val="both"/>
      </w:pPr>
      <w:r>
        <w:t xml:space="preserve">I would also like to express my heartfelt gratitude to </w:t>
      </w:r>
      <w:r w:rsidRPr="000E038D">
        <w:rPr>
          <w:rStyle w:val="Strong"/>
          <w:i/>
        </w:rPr>
        <w:t xml:space="preserve">Dr. Anandhi </w:t>
      </w:r>
      <w:r>
        <w:rPr>
          <w:rStyle w:val="Strong"/>
          <w:i/>
        </w:rPr>
        <w:t>Ramachandran,</w:t>
      </w:r>
      <w:r>
        <w:t xml:space="preserve"> for her strong academic support and mentorship. Her structured approach, meticulous attention to detail, and emphasis on conceptual clarity pushed me to think critically and refine my work at every stage. Her insightful feedback helped sharpen the analytical depth of my thesis. I am deeply grateful for her generosity with her time and dedication to my learning journey.</w:t>
      </w:r>
    </w:p>
    <w:p w:rsidR="004E26D9" w:rsidRDefault="004E26D9" w:rsidP="00085876">
      <w:pPr>
        <w:pStyle w:val="NormalWeb"/>
      </w:pPr>
      <w:r>
        <w:t xml:space="preserve">A special note of thanks to </w:t>
      </w:r>
      <w:r w:rsidRPr="000E038D">
        <w:rPr>
          <w:rStyle w:val="Strong"/>
          <w:i/>
        </w:rPr>
        <w:t>Dr. Ratika</w:t>
      </w:r>
      <w:r>
        <w:rPr>
          <w:rStyle w:val="Strong"/>
          <w:i/>
        </w:rPr>
        <w:t xml:space="preserve"> Samtani,</w:t>
      </w:r>
      <w:r>
        <w:t xml:space="preserve"> for her continuous encouragement, timely guidance, and thoughtful feedback throughout this dissertation. Her practical insights and academic mentorship were crucial in refining my ideas and staying focused during challenging phases of the research. Her approachable nature and constant reassurance provided me with the confidence </w:t>
      </w:r>
      <w:r w:rsidR="007C26F2">
        <w:t>and instilled in me the belief to pursue my research with resilience and determination.</w:t>
      </w:r>
    </w:p>
    <w:p w:rsidR="0034057B" w:rsidRDefault="0034057B" w:rsidP="00085876">
      <w:pPr>
        <w:pStyle w:val="NormalWeb"/>
        <w:jc w:val="both"/>
      </w:pPr>
      <w:r>
        <w:t xml:space="preserve">I </w:t>
      </w:r>
      <w:r w:rsidR="006D600B">
        <w:t xml:space="preserve">would also like to </w:t>
      </w:r>
      <w:r>
        <w:t>exten</w:t>
      </w:r>
      <w:r w:rsidR="00D4374D">
        <w:t>d my sincere appreciation to</w:t>
      </w:r>
      <w:r w:rsidR="00C6400E">
        <w:t xml:space="preserve"> </w:t>
      </w:r>
      <w:r w:rsidR="00C6400E" w:rsidRPr="00C6400E">
        <w:rPr>
          <w:b/>
          <w:i/>
        </w:rPr>
        <w:t>Dr. Sutapa B Neogi,</w:t>
      </w:r>
      <w:r w:rsidR="00D83270">
        <w:t xml:space="preserve"> d</w:t>
      </w:r>
      <w:r>
        <w:t xml:space="preserve">irector of IIHMR for </w:t>
      </w:r>
      <w:r w:rsidR="001F3765">
        <w:t>granting me this opportunity to collaborate with NUS. It has inspired me to pursue excellence and think beyond borders in the field of health and policy research. This experience has added great value to my academic journey and professional aspirations.</w:t>
      </w:r>
    </w:p>
    <w:p w:rsidR="000A7D3E" w:rsidRPr="000A7D3E" w:rsidRDefault="000A7D3E" w:rsidP="008D66F2">
      <w:pPr>
        <w:rPr>
          <w:rFonts w:ascii="Times New Roman" w:hAnsi="Times New Roman" w:cs="Times New Roman"/>
          <w:b/>
          <w:sz w:val="24"/>
          <w:szCs w:val="24"/>
          <w:u w:val="single"/>
        </w:rPr>
      </w:pPr>
    </w:p>
    <w:p w:rsidR="0093235C" w:rsidRDefault="0093235C" w:rsidP="008D66F2"/>
    <w:p w:rsidR="0093235C" w:rsidRDefault="0093235C" w:rsidP="008D66F2"/>
    <w:p w:rsidR="0093235C" w:rsidRDefault="0093235C" w:rsidP="008D66F2"/>
    <w:p w:rsidR="0093235C" w:rsidRDefault="0093235C" w:rsidP="008D66F2"/>
    <w:p w:rsidR="0093235C" w:rsidRDefault="0093235C" w:rsidP="008D66F2"/>
    <w:p w:rsidR="0093235C" w:rsidRDefault="0093235C" w:rsidP="008D66F2"/>
    <w:p w:rsidR="0093235C" w:rsidRDefault="0093235C" w:rsidP="008D66F2"/>
    <w:p w:rsidR="0093235C" w:rsidRDefault="0093235C" w:rsidP="008D66F2"/>
    <w:p w:rsidR="0093235C" w:rsidRDefault="0093235C" w:rsidP="008D66F2"/>
    <w:p w:rsidR="0093235C" w:rsidRDefault="0093235C" w:rsidP="008D66F2"/>
    <w:p w:rsidR="0093235C" w:rsidRDefault="0093235C" w:rsidP="008D66F2"/>
    <w:p w:rsidR="0093235C" w:rsidRDefault="0093235C" w:rsidP="008D66F2"/>
    <w:p w:rsidR="000E5897" w:rsidRDefault="002D3AB4" w:rsidP="008D66F2">
      <w:pPr>
        <w:rPr>
          <w:rFonts w:ascii="Times New Roman" w:hAnsi="Times New Roman" w:cs="Times New Roman"/>
          <w:b/>
          <w:sz w:val="24"/>
          <w:szCs w:val="24"/>
        </w:rPr>
      </w:pPr>
      <w:r>
        <w:rPr>
          <w:rFonts w:ascii="Times New Roman" w:hAnsi="Times New Roman" w:cs="Times New Roman"/>
          <w:b/>
          <w:sz w:val="24"/>
          <w:szCs w:val="24"/>
        </w:rPr>
        <w:lastRenderedPageBreak/>
        <w:t>ABSTRACT:</w:t>
      </w:r>
    </w:p>
    <w:p w:rsidR="002D3AB4" w:rsidRPr="002D3AB4" w:rsidRDefault="002D3AB4" w:rsidP="008D66F2">
      <w:pPr>
        <w:rPr>
          <w:rFonts w:ascii="Times New Roman" w:hAnsi="Times New Roman" w:cs="Times New Roman"/>
          <w:sz w:val="24"/>
          <w:szCs w:val="24"/>
        </w:rPr>
      </w:pPr>
      <w:r w:rsidRPr="002D3AB4">
        <w:rPr>
          <w:rFonts w:ascii="Times New Roman" w:hAnsi="Times New Roman" w:cs="Times New Roman"/>
          <w:sz w:val="24"/>
          <w:szCs w:val="24"/>
        </w:rPr>
        <w:t xml:space="preserve">This dissertation places millets at the </w:t>
      </w:r>
      <w:r w:rsidR="00575AE1" w:rsidRPr="002D3AB4">
        <w:rPr>
          <w:rFonts w:ascii="Times New Roman" w:hAnsi="Times New Roman" w:cs="Times New Roman"/>
          <w:sz w:val="24"/>
          <w:szCs w:val="24"/>
        </w:rPr>
        <w:t>centre</w:t>
      </w:r>
      <w:r w:rsidRPr="002D3AB4">
        <w:rPr>
          <w:rFonts w:ascii="Times New Roman" w:hAnsi="Times New Roman" w:cs="Times New Roman"/>
          <w:sz w:val="24"/>
          <w:szCs w:val="24"/>
        </w:rPr>
        <w:t xml:space="preserve"> of the global health agenda by examining their potential to address the interrelated problems of agricultural sustainability, climate change, and malnutrition. The study uses the Policy Triangle Framework to critically </w:t>
      </w:r>
      <w:r w:rsidR="00575AE1" w:rsidRPr="002D3AB4">
        <w:rPr>
          <w:rFonts w:ascii="Times New Roman" w:hAnsi="Times New Roman" w:cs="Times New Roman"/>
          <w:sz w:val="24"/>
          <w:szCs w:val="24"/>
        </w:rPr>
        <w:t>analyse</w:t>
      </w:r>
      <w:r w:rsidRPr="002D3AB4">
        <w:rPr>
          <w:rFonts w:ascii="Times New Roman" w:hAnsi="Times New Roman" w:cs="Times New Roman"/>
          <w:sz w:val="24"/>
          <w:szCs w:val="24"/>
        </w:rPr>
        <w:t xml:space="preserve"> millet-related policies in India from 2017 to 2025 at the national and state levels. These policies include the Odisha Millets Mission, the Karnataka Organics and Millets Policy, the National Year of Millets (2018), the International Year of Millets (2023), and the integration of millet into PDS, POSHAN Abhiyaan, and NFSM.</w:t>
      </w:r>
    </w:p>
    <w:p w:rsidR="002D3AB4" w:rsidRDefault="004C3CE3" w:rsidP="008D66F2">
      <w:pPr>
        <w:rPr>
          <w:rFonts w:ascii="Times New Roman" w:hAnsi="Times New Roman" w:cs="Times New Roman"/>
          <w:sz w:val="24"/>
          <w:szCs w:val="24"/>
        </w:rPr>
      </w:pPr>
      <w:r w:rsidRPr="004C3CE3">
        <w:rPr>
          <w:rFonts w:ascii="Times New Roman" w:hAnsi="Times New Roman" w:cs="Times New Roman"/>
          <w:sz w:val="24"/>
          <w:szCs w:val="24"/>
        </w:rPr>
        <w:t>The study's foundation is qualitative po</w:t>
      </w:r>
      <w:r w:rsidR="00575AE1">
        <w:rPr>
          <w:rFonts w:ascii="Times New Roman" w:hAnsi="Times New Roman" w:cs="Times New Roman"/>
          <w:sz w:val="24"/>
          <w:szCs w:val="24"/>
        </w:rPr>
        <w:t>licy analysis, and its data is sourced</w:t>
      </w:r>
      <w:r w:rsidRPr="004C3CE3">
        <w:rPr>
          <w:rFonts w:ascii="Times New Roman" w:hAnsi="Times New Roman" w:cs="Times New Roman"/>
          <w:sz w:val="24"/>
          <w:szCs w:val="24"/>
        </w:rPr>
        <w:t xml:space="preserve"> from statistical databases, government reports, scholarly works, and documents from international agencies. The ecological fit of millet cultivation is also evaluated using the Planetary Boundaries Framework in relation to freshwater use, biodiversity, climate change, and land-system change.</w:t>
      </w:r>
    </w:p>
    <w:p w:rsidR="004C3CE3" w:rsidRPr="004C3CE3" w:rsidRDefault="004C3CE3" w:rsidP="008D66F2">
      <w:pPr>
        <w:rPr>
          <w:rFonts w:ascii="Times New Roman" w:hAnsi="Times New Roman" w:cs="Times New Roman"/>
          <w:sz w:val="24"/>
          <w:szCs w:val="24"/>
        </w:rPr>
      </w:pPr>
      <w:r w:rsidRPr="004C3CE3">
        <w:rPr>
          <w:rFonts w:ascii="Times New Roman" w:hAnsi="Times New Roman" w:cs="Times New Roman"/>
          <w:sz w:val="24"/>
          <w:szCs w:val="24"/>
        </w:rPr>
        <w:t>According to research, millets are significantly better than traditional cereals like rice and wheat in terms of nutrition, the environment, and cost. However, millet mainstreaming is still hampered by Green Revolution-era policy legacies, infrastructure limitations, and barriers related to consumer perception. In addition to highlighting effective community-driven and legislative models from different states, the study identifies policy gaps in procurement, pricing, awareness, and inter</w:t>
      </w:r>
      <w:r w:rsidR="00575AE1">
        <w:rPr>
          <w:rFonts w:ascii="Times New Roman" w:hAnsi="Times New Roman" w:cs="Times New Roman"/>
          <w:sz w:val="24"/>
          <w:szCs w:val="24"/>
        </w:rPr>
        <w:t>-</w:t>
      </w:r>
      <w:r w:rsidRPr="004C3CE3">
        <w:rPr>
          <w:rFonts w:ascii="Times New Roman" w:hAnsi="Times New Roman" w:cs="Times New Roman"/>
          <w:sz w:val="24"/>
          <w:szCs w:val="24"/>
        </w:rPr>
        <w:t>ministerial coordination.</w:t>
      </w:r>
    </w:p>
    <w:p w:rsidR="004C3CE3" w:rsidRPr="004C3CE3" w:rsidRDefault="004C3CE3" w:rsidP="008D66F2">
      <w:pPr>
        <w:rPr>
          <w:rFonts w:ascii="Times New Roman" w:hAnsi="Times New Roman" w:cs="Times New Roman"/>
          <w:sz w:val="24"/>
          <w:szCs w:val="24"/>
        </w:rPr>
      </w:pPr>
      <w:r w:rsidRPr="004C3CE3">
        <w:rPr>
          <w:rFonts w:ascii="Times New Roman" w:hAnsi="Times New Roman" w:cs="Times New Roman"/>
          <w:sz w:val="24"/>
          <w:szCs w:val="24"/>
        </w:rPr>
        <w:t>The thesis comes to the conclusion that millets are a workable way to create resilient food systems by integrating a dual-lens analysis of policy and planetary health. To reach their full potential, strategic policy changes, enhanced market connections, public awareness initiatives, and cross-sectoral cooperation are necessary. Millets can be revolutionary in accomplishing the Sustainable Development Goals (SDGs) and advancing the long-term health of the planet by reorienting agricultural priorities with ecological and nutritional objectives.</w:t>
      </w:r>
    </w:p>
    <w:p w:rsidR="004C3CE3" w:rsidRPr="004C3CE3" w:rsidRDefault="004C3CE3" w:rsidP="008D66F2">
      <w:pPr>
        <w:rPr>
          <w:rFonts w:ascii="Times New Roman" w:hAnsi="Times New Roman" w:cs="Times New Roman"/>
          <w:sz w:val="24"/>
          <w:szCs w:val="24"/>
        </w:rPr>
      </w:pPr>
    </w:p>
    <w:p w:rsidR="002D3AB4" w:rsidRDefault="002D3AB4" w:rsidP="008D66F2"/>
    <w:p w:rsidR="002D3AB4" w:rsidRDefault="002D3AB4" w:rsidP="008D66F2"/>
    <w:p w:rsidR="002D3AB4" w:rsidRDefault="002D3AB4" w:rsidP="008D66F2"/>
    <w:p w:rsidR="002D3AB4" w:rsidRDefault="002D3AB4" w:rsidP="008D66F2"/>
    <w:p w:rsidR="002D3AB4" w:rsidRDefault="002D3AB4" w:rsidP="008D66F2"/>
    <w:p w:rsidR="002D3AB4" w:rsidRDefault="002D3AB4" w:rsidP="008D66F2"/>
    <w:p w:rsidR="002D3AB4" w:rsidRDefault="002D3AB4" w:rsidP="008D66F2"/>
    <w:p w:rsidR="002D3AB4" w:rsidRDefault="002D3AB4" w:rsidP="008D66F2"/>
    <w:p w:rsidR="002D3AB4" w:rsidRDefault="002D3AB4" w:rsidP="008D66F2"/>
    <w:p w:rsidR="002D3AB4" w:rsidRDefault="002D3AB4" w:rsidP="008D66F2">
      <w:pPr>
        <w:jc w:val="both"/>
      </w:pPr>
    </w:p>
    <w:p w:rsidR="00B46C7C" w:rsidRDefault="00B46C7C" w:rsidP="008D66F2">
      <w:pPr>
        <w:jc w:val="both"/>
      </w:pPr>
    </w:p>
    <w:p w:rsidR="002D3AB4" w:rsidRDefault="002D3AB4" w:rsidP="008D66F2">
      <w:pPr>
        <w:jc w:val="both"/>
      </w:pPr>
    </w:p>
    <w:p w:rsidR="0093235C" w:rsidRDefault="0070713E" w:rsidP="008D66F2">
      <w:pPr>
        <w:jc w:val="both"/>
        <w:rPr>
          <w:rFonts w:ascii="Times New Roman" w:hAnsi="Times New Roman" w:cs="Times New Roman"/>
          <w:b/>
          <w:color w:val="1F4E79" w:themeColor="accent1" w:themeShade="80"/>
          <w:sz w:val="28"/>
          <w:szCs w:val="28"/>
        </w:rPr>
      </w:pPr>
      <w:r w:rsidRPr="00B521DB">
        <w:rPr>
          <w:rFonts w:ascii="Times New Roman" w:hAnsi="Times New Roman" w:cs="Times New Roman"/>
          <w:b/>
          <w:color w:val="1F4E79" w:themeColor="accent1" w:themeShade="80"/>
          <w:sz w:val="28"/>
          <w:szCs w:val="28"/>
        </w:rPr>
        <w:t>Table of Contents</w:t>
      </w:r>
    </w:p>
    <w:p w:rsidR="001530E2" w:rsidRPr="002D58B1" w:rsidRDefault="002D58B1" w:rsidP="008D66F2">
      <w:pPr>
        <w:pStyle w:val="NoSpacing"/>
        <w:jc w:val="both"/>
        <w:rPr>
          <w:rFonts w:ascii="Times New Roman" w:hAnsi="Times New Roman" w:cs="Times New Roman"/>
          <w:b/>
          <w:sz w:val="24"/>
          <w:szCs w:val="24"/>
        </w:rPr>
      </w:pPr>
      <w:r>
        <w:rPr>
          <w:rFonts w:ascii="Times New Roman" w:hAnsi="Times New Roman" w:cs="Times New Roman"/>
          <w:b/>
          <w:sz w:val="24"/>
          <w:szCs w:val="24"/>
        </w:rPr>
        <w:t>1.</w:t>
      </w:r>
      <w:r w:rsidRPr="002D58B1">
        <w:rPr>
          <w:rFonts w:ascii="Times New Roman" w:hAnsi="Times New Roman" w:cs="Times New Roman"/>
          <w:b/>
          <w:sz w:val="24"/>
          <w:szCs w:val="24"/>
        </w:rPr>
        <w:t xml:space="preserve"> Introduction</w:t>
      </w:r>
      <w:r w:rsidR="00DE0A93">
        <w:rPr>
          <w:rFonts w:ascii="Times New Roman" w:hAnsi="Times New Roman" w:cs="Times New Roman"/>
          <w:b/>
          <w:sz w:val="24"/>
          <w:szCs w:val="24"/>
        </w:rPr>
        <w:t>………………………………………………………………………</w:t>
      </w:r>
      <w:r w:rsidR="00C553A5">
        <w:rPr>
          <w:rFonts w:ascii="Times New Roman" w:hAnsi="Times New Roman" w:cs="Times New Roman"/>
          <w:sz w:val="24"/>
          <w:szCs w:val="24"/>
        </w:rPr>
        <w:t>14</w:t>
      </w:r>
    </w:p>
    <w:p w:rsidR="0093235C" w:rsidRPr="002D58B1" w:rsidRDefault="002D58B1" w:rsidP="008D66F2">
      <w:pPr>
        <w:pStyle w:val="NoSpacing"/>
        <w:jc w:val="both"/>
        <w:rPr>
          <w:rFonts w:ascii="Times New Roman" w:hAnsi="Times New Roman" w:cs="Times New Roman"/>
          <w:b/>
          <w:sz w:val="24"/>
          <w:szCs w:val="24"/>
        </w:rPr>
      </w:pPr>
      <w:r>
        <w:rPr>
          <w:rFonts w:ascii="Times New Roman" w:hAnsi="Times New Roman" w:cs="Times New Roman"/>
          <w:b/>
          <w:sz w:val="24"/>
          <w:szCs w:val="24"/>
        </w:rPr>
        <w:t>2.</w:t>
      </w:r>
      <w:r w:rsidRPr="002D58B1">
        <w:rPr>
          <w:rFonts w:ascii="Times New Roman" w:hAnsi="Times New Roman" w:cs="Times New Roman"/>
          <w:b/>
          <w:sz w:val="24"/>
          <w:szCs w:val="24"/>
        </w:rPr>
        <w:t xml:space="preserve"> Literature</w:t>
      </w:r>
      <w:r w:rsidR="00D82B38" w:rsidRPr="002D58B1">
        <w:rPr>
          <w:rFonts w:ascii="Times New Roman" w:hAnsi="Times New Roman" w:cs="Times New Roman"/>
          <w:b/>
          <w:sz w:val="24"/>
          <w:szCs w:val="24"/>
        </w:rPr>
        <w:t xml:space="preserve"> Review………………………………………………………………………</w:t>
      </w:r>
      <w:r w:rsidR="00DE0A93">
        <w:rPr>
          <w:rFonts w:ascii="Times New Roman" w:hAnsi="Times New Roman" w:cs="Times New Roman"/>
          <w:b/>
          <w:sz w:val="24"/>
          <w:szCs w:val="24"/>
        </w:rPr>
        <w:t>………..</w:t>
      </w:r>
      <w:r w:rsidR="00C553A5">
        <w:rPr>
          <w:rFonts w:ascii="Times New Roman" w:hAnsi="Times New Roman" w:cs="Times New Roman"/>
          <w:sz w:val="24"/>
          <w:szCs w:val="24"/>
        </w:rPr>
        <w:t>18</w:t>
      </w:r>
    </w:p>
    <w:p w:rsidR="00D82B38" w:rsidRPr="002D58B1" w:rsidRDefault="00D82B38"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rPr>
        <w:t>The Nutritional and Health Benefits of Millets in Combating Malnutrition and Lifestyle</w:t>
      </w:r>
      <w:r w:rsidR="00DD0BAE" w:rsidRPr="002D58B1">
        <w:rPr>
          <w:rFonts w:ascii="Times New Roman" w:hAnsi="Times New Roman" w:cs="Times New Roman"/>
          <w:sz w:val="24"/>
          <w:szCs w:val="24"/>
        </w:rPr>
        <w:t xml:space="preserve"> </w:t>
      </w:r>
      <w:r w:rsidRPr="002D58B1">
        <w:rPr>
          <w:rFonts w:ascii="Times New Roman" w:hAnsi="Times New Roman" w:cs="Times New Roman"/>
          <w:sz w:val="24"/>
          <w:szCs w:val="24"/>
        </w:rPr>
        <w:t>Diseases…………………………………………………………………....</w:t>
      </w:r>
      <w:r w:rsidR="00DE0A93">
        <w:rPr>
          <w:rFonts w:ascii="Times New Roman" w:hAnsi="Times New Roman" w:cs="Times New Roman"/>
          <w:sz w:val="24"/>
          <w:szCs w:val="24"/>
        </w:rPr>
        <w:t>................</w:t>
      </w:r>
      <w:r w:rsidR="00C553A5">
        <w:rPr>
          <w:rFonts w:ascii="Times New Roman" w:hAnsi="Times New Roman" w:cs="Times New Roman"/>
          <w:sz w:val="24"/>
          <w:szCs w:val="24"/>
        </w:rPr>
        <w:t>18</w:t>
      </w:r>
    </w:p>
    <w:p w:rsidR="00D82B38" w:rsidRPr="002D58B1" w:rsidRDefault="00DD0BAE" w:rsidP="008D66F2">
      <w:pPr>
        <w:pStyle w:val="NoSpacing"/>
        <w:jc w:val="both"/>
        <w:rPr>
          <w:rStyle w:val="Strong"/>
          <w:rFonts w:ascii="Times New Roman" w:hAnsi="Times New Roman" w:cs="Times New Roman"/>
          <w:bCs w:val="0"/>
          <w:sz w:val="24"/>
          <w:szCs w:val="24"/>
        </w:rPr>
      </w:pPr>
      <w:r w:rsidRPr="002D58B1">
        <w:rPr>
          <w:rStyle w:val="Strong"/>
          <w:rFonts w:ascii="Times New Roman" w:hAnsi="Times New Roman" w:cs="Times New Roman"/>
          <w:b w:val="0"/>
          <w:bCs w:val="0"/>
          <w:sz w:val="24"/>
          <w:szCs w:val="24"/>
        </w:rPr>
        <w:t>The Environmental Advantages of Millet Cultivation………………………………</w:t>
      </w:r>
      <w:r w:rsidR="00DE0A93">
        <w:rPr>
          <w:rStyle w:val="Strong"/>
          <w:rFonts w:ascii="Times New Roman" w:hAnsi="Times New Roman" w:cs="Times New Roman"/>
          <w:b w:val="0"/>
          <w:bCs w:val="0"/>
          <w:sz w:val="24"/>
          <w:szCs w:val="24"/>
        </w:rPr>
        <w:t>.</w:t>
      </w:r>
      <w:r w:rsidR="00C553A5">
        <w:rPr>
          <w:rStyle w:val="Strong"/>
          <w:rFonts w:ascii="Times New Roman" w:hAnsi="Times New Roman" w:cs="Times New Roman"/>
          <w:b w:val="0"/>
          <w:bCs w:val="0"/>
          <w:sz w:val="24"/>
          <w:szCs w:val="24"/>
        </w:rPr>
        <w:t>19</w:t>
      </w:r>
    </w:p>
    <w:p w:rsidR="00DD0BAE" w:rsidRPr="002D58B1" w:rsidRDefault="00DD0BAE"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lang w:val="en-US"/>
        </w:rPr>
        <w:t>Economic importance of millets……………………………………………………</w:t>
      </w:r>
      <w:r w:rsidR="0050129C">
        <w:rPr>
          <w:rFonts w:ascii="Times New Roman" w:hAnsi="Times New Roman" w:cs="Times New Roman"/>
          <w:sz w:val="24"/>
          <w:szCs w:val="24"/>
          <w:lang w:val="en-US"/>
        </w:rPr>
        <w:t>...</w:t>
      </w:r>
      <w:r w:rsidR="00C553A5">
        <w:rPr>
          <w:rFonts w:ascii="Times New Roman" w:hAnsi="Times New Roman" w:cs="Times New Roman"/>
          <w:sz w:val="24"/>
          <w:szCs w:val="24"/>
          <w:lang w:val="en-US"/>
        </w:rPr>
        <w:t>20</w:t>
      </w:r>
    </w:p>
    <w:p w:rsidR="00DD0BAE" w:rsidRPr="002D58B1" w:rsidRDefault="00DD0BAE" w:rsidP="008D66F2">
      <w:pPr>
        <w:pStyle w:val="NoSpacing"/>
        <w:jc w:val="both"/>
        <w:rPr>
          <w:rFonts w:ascii="Times New Roman" w:eastAsia="Times New Roman" w:hAnsi="Times New Roman" w:cs="Times New Roman"/>
          <w:sz w:val="24"/>
          <w:szCs w:val="24"/>
          <w:lang w:eastAsia="en-IN"/>
        </w:rPr>
      </w:pPr>
      <w:r w:rsidRPr="002D58B1">
        <w:rPr>
          <w:rFonts w:ascii="Times New Roman" w:eastAsia="Times New Roman" w:hAnsi="Times New Roman" w:cs="Times New Roman"/>
          <w:sz w:val="24"/>
          <w:szCs w:val="24"/>
          <w:lang w:eastAsia="en-IN"/>
        </w:rPr>
        <w:t>2.4 Criticisms of Millets</w:t>
      </w:r>
      <w:r w:rsidR="0050129C">
        <w:rPr>
          <w:rFonts w:ascii="Times New Roman" w:eastAsia="Times New Roman" w:hAnsi="Times New Roman" w:cs="Times New Roman"/>
          <w:sz w:val="24"/>
          <w:szCs w:val="24"/>
          <w:lang w:eastAsia="en-IN"/>
        </w:rPr>
        <w:t>……………………………………………………………</w:t>
      </w:r>
      <w:r w:rsidR="00C553A5">
        <w:rPr>
          <w:rFonts w:ascii="Times New Roman" w:eastAsia="Times New Roman" w:hAnsi="Times New Roman" w:cs="Times New Roman"/>
          <w:sz w:val="24"/>
          <w:szCs w:val="24"/>
          <w:lang w:eastAsia="en-IN"/>
        </w:rPr>
        <w:t>…21</w:t>
      </w:r>
    </w:p>
    <w:p w:rsidR="00FC38B3" w:rsidRPr="002D58B1" w:rsidRDefault="003908F2" w:rsidP="008D66F2">
      <w:pPr>
        <w:pStyle w:val="NoSpacing"/>
        <w:jc w:val="both"/>
        <w:rPr>
          <w:rFonts w:ascii="Times New Roman" w:eastAsia="Times New Roman" w:hAnsi="Times New Roman" w:cs="Times New Roman"/>
          <w:bCs/>
          <w:sz w:val="24"/>
          <w:szCs w:val="24"/>
          <w:lang w:eastAsia="en-IN"/>
        </w:rPr>
      </w:pPr>
      <w:r w:rsidRPr="002D58B1">
        <w:rPr>
          <w:rFonts w:ascii="Times New Roman" w:eastAsia="Times New Roman" w:hAnsi="Times New Roman" w:cs="Times New Roman"/>
          <w:bCs/>
          <w:sz w:val="24"/>
          <w:szCs w:val="24"/>
          <w:lang w:eastAsia="en-IN"/>
        </w:rPr>
        <w:t xml:space="preserve">       </w:t>
      </w:r>
      <w:r w:rsidR="00DD0BAE" w:rsidRPr="002D58B1">
        <w:rPr>
          <w:rFonts w:ascii="Times New Roman" w:eastAsia="Times New Roman" w:hAnsi="Times New Roman" w:cs="Times New Roman"/>
          <w:bCs/>
          <w:sz w:val="24"/>
          <w:szCs w:val="24"/>
          <w:lang w:eastAsia="en-IN"/>
        </w:rPr>
        <w:t>2.4.1 Antinutrients in Millets</w:t>
      </w:r>
      <w:r w:rsidRPr="002D58B1">
        <w:rPr>
          <w:rFonts w:ascii="Times New Roman" w:eastAsia="Times New Roman" w:hAnsi="Times New Roman" w:cs="Times New Roman"/>
          <w:bCs/>
          <w:sz w:val="24"/>
          <w:szCs w:val="24"/>
          <w:lang w:eastAsia="en-IN"/>
        </w:rPr>
        <w:t>……………</w:t>
      </w:r>
      <w:r w:rsidR="008460A0" w:rsidRPr="002D58B1">
        <w:rPr>
          <w:rFonts w:ascii="Times New Roman" w:eastAsia="Times New Roman" w:hAnsi="Times New Roman" w:cs="Times New Roman"/>
          <w:bCs/>
          <w:sz w:val="24"/>
          <w:szCs w:val="24"/>
          <w:lang w:eastAsia="en-IN"/>
        </w:rPr>
        <w:t>...................................</w:t>
      </w:r>
      <w:r w:rsidR="00626766">
        <w:rPr>
          <w:rFonts w:ascii="Times New Roman" w:eastAsia="Times New Roman" w:hAnsi="Times New Roman" w:cs="Times New Roman"/>
          <w:bCs/>
          <w:sz w:val="24"/>
          <w:szCs w:val="24"/>
          <w:lang w:eastAsia="en-IN"/>
        </w:rPr>
        <w:t>.........................</w:t>
      </w:r>
      <w:r w:rsidR="00C553A5">
        <w:rPr>
          <w:rFonts w:ascii="Times New Roman" w:eastAsia="Times New Roman" w:hAnsi="Times New Roman" w:cs="Times New Roman"/>
          <w:bCs/>
          <w:sz w:val="24"/>
          <w:szCs w:val="24"/>
          <w:lang w:eastAsia="en-IN"/>
        </w:rPr>
        <w:t>.21</w:t>
      </w:r>
    </w:p>
    <w:p w:rsidR="00FC38B3" w:rsidRPr="002D58B1" w:rsidRDefault="00FC38B3" w:rsidP="008D66F2">
      <w:pPr>
        <w:pStyle w:val="NoSpacing"/>
        <w:jc w:val="both"/>
        <w:rPr>
          <w:rStyle w:val="Strong"/>
          <w:rFonts w:ascii="Times New Roman" w:hAnsi="Times New Roman" w:cs="Times New Roman"/>
          <w:b w:val="0"/>
          <w:sz w:val="24"/>
          <w:szCs w:val="24"/>
        </w:rPr>
      </w:pPr>
      <w:r w:rsidRPr="002D58B1">
        <w:rPr>
          <w:rFonts w:ascii="Times New Roman" w:eastAsia="Times New Roman" w:hAnsi="Times New Roman" w:cs="Times New Roman"/>
          <w:bCs/>
          <w:sz w:val="24"/>
          <w:szCs w:val="24"/>
          <w:lang w:eastAsia="en-IN"/>
        </w:rPr>
        <w:t xml:space="preserve">       </w:t>
      </w:r>
      <w:r w:rsidRPr="002D58B1">
        <w:rPr>
          <w:rStyle w:val="Strong"/>
          <w:rFonts w:ascii="Times New Roman" w:hAnsi="Times New Roman" w:cs="Times New Roman"/>
          <w:b w:val="0"/>
          <w:sz w:val="24"/>
          <w:szCs w:val="24"/>
        </w:rPr>
        <w:t>2.4.2 Seasonal Suitability…………………………</w:t>
      </w:r>
      <w:r w:rsidR="00626766">
        <w:rPr>
          <w:rStyle w:val="Strong"/>
          <w:rFonts w:ascii="Times New Roman" w:hAnsi="Times New Roman" w:cs="Times New Roman"/>
          <w:b w:val="0"/>
          <w:sz w:val="24"/>
          <w:szCs w:val="24"/>
        </w:rPr>
        <w:t>……………………………..</w:t>
      </w:r>
      <w:r w:rsidR="00C553A5">
        <w:rPr>
          <w:rStyle w:val="Strong"/>
          <w:rFonts w:ascii="Times New Roman" w:hAnsi="Times New Roman" w:cs="Times New Roman"/>
          <w:b w:val="0"/>
          <w:sz w:val="24"/>
          <w:szCs w:val="24"/>
        </w:rPr>
        <w:t>.21</w:t>
      </w:r>
    </w:p>
    <w:p w:rsidR="00FC38B3" w:rsidRPr="002D58B1" w:rsidRDefault="00FC38B3" w:rsidP="008D66F2">
      <w:pPr>
        <w:pStyle w:val="NoSpacing"/>
        <w:jc w:val="both"/>
        <w:rPr>
          <w:rStyle w:val="Strong"/>
          <w:rFonts w:ascii="Times New Roman" w:hAnsi="Times New Roman" w:cs="Times New Roman"/>
          <w:b w:val="0"/>
          <w:sz w:val="24"/>
          <w:szCs w:val="24"/>
        </w:rPr>
      </w:pPr>
      <w:r w:rsidRPr="002D58B1">
        <w:rPr>
          <w:rStyle w:val="Strong"/>
          <w:rFonts w:ascii="Times New Roman" w:hAnsi="Times New Roman" w:cs="Times New Roman"/>
          <w:b w:val="0"/>
          <w:sz w:val="24"/>
          <w:szCs w:val="24"/>
        </w:rPr>
        <w:t xml:space="preserve">       2.4.3 Processing Challenges</w:t>
      </w:r>
      <w:r w:rsidR="00626766">
        <w:rPr>
          <w:rStyle w:val="Strong"/>
          <w:rFonts w:ascii="Times New Roman" w:hAnsi="Times New Roman" w:cs="Times New Roman"/>
          <w:b w:val="0"/>
          <w:sz w:val="24"/>
          <w:szCs w:val="24"/>
        </w:rPr>
        <w:t>……………………………………………………</w:t>
      </w:r>
      <w:r w:rsidR="00C553A5">
        <w:rPr>
          <w:rStyle w:val="Strong"/>
          <w:rFonts w:ascii="Times New Roman" w:hAnsi="Times New Roman" w:cs="Times New Roman"/>
          <w:b w:val="0"/>
          <w:sz w:val="24"/>
          <w:szCs w:val="24"/>
        </w:rPr>
        <w:t>...22</w:t>
      </w:r>
    </w:p>
    <w:p w:rsidR="00FC38B3" w:rsidRPr="002D58B1" w:rsidRDefault="00FC38B3" w:rsidP="008D66F2">
      <w:pPr>
        <w:pStyle w:val="NoSpacing"/>
        <w:jc w:val="both"/>
        <w:rPr>
          <w:rStyle w:val="Strong"/>
          <w:rFonts w:ascii="Times New Roman" w:hAnsi="Times New Roman" w:cs="Times New Roman"/>
          <w:b w:val="0"/>
          <w:bCs w:val="0"/>
          <w:sz w:val="24"/>
          <w:szCs w:val="24"/>
        </w:rPr>
      </w:pPr>
      <w:r w:rsidRPr="002D58B1">
        <w:rPr>
          <w:rStyle w:val="Strong"/>
          <w:rFonts w:ascii="Times New Roman" w:hAnsi="Times New Roman" w:cs="Times New Roman"/>
          <w:b w:val="0"/>
          <w:sz w:val="24"/>
          <w:szCs w:val="24"/>
        </w:rPr>
        <w:t xml:space="preserve">       </w:t>
      </w:r>
      <w:r w:rsidRPr="002D58B1">
        <w:rPr>
          <w:rStyle w:val="Strong"/>
          <w:rFonts w:ascii="Times New Roman" w:hAnsi="Times New Roman" w:cs="Times New Roman"/>
          <w:b w:val="0"/>
          <w:bCs w:val="0"/>
          <w:sz w:val="24"/>
          <w:szCs w:val="24"/>
        </w:rPr>
        <w:t>2.4.4 Challenges and Barriers in Millet Adoption and Consumption</w:t>
      </w:r>
      <w:r w:rsidR="00626766">
        <w:rPr>
          <w:rStyle w:val="Strong"/>
          <w:rFonts w:ascii="Times New Roman" w:hAnsi="Times New Roman" w:cs="Times New Roman"/>
          <w:b w:val="0"/>
          <w:bCs w:val="0"/>
          <w:sz w:val="24"/>
          <w:szCs w:val="24"/>
        </w:rPr>
        <w:t>……………</w:t>
      </w:r>
      <w:r w:rsidR="00C553A5">
        <w:rPr>
          <w:rStyle w:val="Strong"/>
          <w:rFonts w:ascii="Times New Roman" w:hAnsi="Times New Roman" w:cs="Times New Roman"/>
          <w:b w:val="0"/>
          <w:bCs w:val="0"/>
          <w:sz w:val="24"/>
          <w:szCs w:val="24"/>
        </w:rPr>
        <w:t>23</w:t>
      </w:r>
    </w:p>
    <w:p w:rsidR="00FC38B3" w:rsidRPr="002D58B1" w:rsidRDefault="00FC38B3" w:rsidP="008D66F2">
      <w:pPr>
        <w:pStyle w:val="NoSpacing"/>
        <w:jc w:val="both"/>
        <w:rPr>
          <w:rFonts w:ascii="Times New Roman" w:hAnsi="Times New Roman" w:cs="Times New Roman"/>
          <w:bCs/>
          <w:sz w:val="24"/>
          <w:szCs w:val="24"/>
        </w:rPr>
      </w:pPr>
      <w:r w:rsidRPr="002D58B1">
        <w:rPr>
          <w:rFonts w:ascii="Times New Roman" w:hAnsi="Times New Roman" w:cs="Times New Roman"/>
          <w:sz w:val="24"/>
          <w:szCs w:val="24"/>
        </w:rPr>
        <w:t>2.5 Cost Benefit Analysis of Millets</w:t>
      </w:r>
      <w:r w:rsidR="00626766">
        <w:rPr>
          <w:rFonts w:ascii="Times New Roman" w:hAnsi="Times New Roman" w:cs="Times New Roman"/>
          <w:sz w:val="24"/>
          <w:szCs w:val="24"/>
        </w:rPr>
        <w:t>…………………………………………………</w:t>
      </w:r>
      <w:r w:rsidR="007178B5">
        <w:rPr>
          <w:rFonts w:ascii="Times New Roman" w:hAnsi="Times New Roman" w:cs="Times New Roman"/>
          <w:sz w:val="24"/>
          <w:szCs w:val="24"/>
        </w:rPr>
        <w:t>.</w:t>
      </w:r>
      <w:r w:rsidR="00C553A5">
        <w:rPr>
          <w:rFonts w:ascii="Times New Roman" w:hAnsi="Times New Roman" w:cs="Times New Roman"/>
          <w:sz w:val="24"/>
          <w:szCs w:val="24"/>
        </w:rPr>
        <w:t>24</w:t>
      </w:r>
    </w:p>
    <w:p w:rsidR="001530E2" w:rsidRPr="002D58B1" w:rsidRDefault="001530E2" w:rsidP="008D66F2">
      <w:pPr>
        <w:pStyle w:val="NoSpacing"/>
        <w:jc w:val="both"/>
        <w:rPr>
          <w:rFonts w:ascii="Times New Roman" w:hAnsi="Times New Roman" w:cs="Times New Roman"/>
          <w:bCs/>
          <w:sz w:val="24"/>
          <w:szCs w:val="24"/>
        </w:rPr>
      </w:pPr>
      <w:r w:rsidRPr="002D58B1">
        <w:rPr>
          <w:rFonts w:ascii="Times New Roman" w:hAnsi="Times New Roman" w:cs="Times New Roman"/>
          <w:bCs/>
          <w:sz w:val="24"/>
          <w:szCs w:val="24"/>
        </w:rPr>
        <w:t xml:space="preserve">       2.5.1 The Paradox of Mi</w:t>
      </w:r>
      <w:r w:rsidR="00626766">
        <w:rPr>
          <w:rFonts w:ascii="Times New Roman" w:hAnsi="Times New Roman" w:cs="Times New Roman"/>
          <w:bCs/>
          <w:sz w:val="24"/>
          <w:szCs w:val="24"/>
        </w:rPr>
        <w:t>llets in India……………………………………………</w:t>
      </w:r>
      <w:r w:rsidR="00C553A5">
        <w:rPr>
          <w:rFonts w:ascii="Times New Roman" w:hAnsi="Times New Roman" w:cs="Times New Roman"/>
          <w:bCs/>
          <w:sz w:val="24"/>
          <w:szCs w:val="24"/>
        </w:rPr>
        <w:t>28</w:t>
      </w:r>
    </w:p>
    <w:p w:rsidR="001530E2" w:rsidRPr="002D58B1" w:rsidRDefault="001530E2" w:rsidP="008D66F2">
      <w:pPr>
        <w:pStyle w:val="NoSpacing"/>
        <w:jc w:val="both"/>
        <w:rPr>
          <w:rFonts w:ascii="Times New Roman" w:hAnsi="Times New Roman" w:cs="Times New Roman"/>
          <w:sz w:val="24"/>
          <w:szCs w:val="24"/>
        </w:rPr>
      </w:pPr>
      <w:r w:rsidRPr="002D58B1">
        <w:rPr>
          <w:rFonts w:ascii="Times New Roman" w:hAnsi="Times New Roman" w:cs="Times New Roman"/>
          <w:bCs/>
          <w:sz w:val="24"/>
          <w:szCs w:val="24"/>
        </w:rPr>
        <w:t xml:space="preserve">       </w:t>
      </w:r>
      <w:r w:rsidRPr="002D58B1">
        <w:rPr>
          <w:rFonts w:ascii="Times New Roman" w:hAnsi="Times New Roman" w:cs="Times New Roman"/>
          <w:sz w:val="24"/>
          <w:szCs w:val="24"/>
        </w:rPr>
        <w:t>2.5.2 Millets in India- An Underutili</w:t>
      </w:r>
      <w:r w:rsidR="00626766">
        <w:rPr>
          <w:rFonts w:ascii="Times New Roman" w:hAnsi="Times New Roman" w:cs="Times New Roman"/>
          <w:sz w:val="24"/>
          <w:szCs w:val="24"/>
        </w:rPr>
        <w:t>zed Nutritional Source…………………….</w:t>
      </w:r>
      <w:r w:rsidR="00C553A5">
        <w:rPr>
          <w:rFonts w:ascii="Times New Roman" w:hAnsi="Times New Roman" w:cs="Times New Roman"/>
          <w:sz w:val="24"/>
          <w:szCs w:val="24"/>
        </w:rPr>
        <w:t>32</w:t>
      </w:r>
    </w:p>
    <w:p w:rsidR="001530E2" w:rsidRPr="002D58B1" w:rsidRDefault="001530E2"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rPr>
        <w:t xml:space="preserve">       2.5.3 Comparison of Millets with</w:t>
      </w:r>
      <w:r w:rsidR="00626766">
        <w:rPr>
          <w:rFonts w:ascii="Times New Roman" w:hAnsi="Times New Roman" w:cs="Times New Roman"/>
          <w:sz w:val="24"/>
          <w:szCs w:val="24"/>
        </w:rPr>
        <w:t xml:space="preserve"> Wheat and Rice in India……………………..</w:t>
      </w:r>
      <w:r w:rsidR="00C553A5">
        <w:rPr>
          <w:rFonts w:ascii="Times New Roman" w:hAnsi="Times New Roman" w:cs="Times New Roman"/>
          <w:sz w:val="24"/>
          <w:szCs w:val="24"/>
        </w:rPr>
        <w:t>33</w:t>
      </w:r>
    </w:p>
    <w:p w:rsidR="00EF012C" w:rsidRPr="002D58B1" w:rsidRDefault="001530E2" w:rsidP="008D66F2">
      <w:pPr>
        <w:pStyle w:val="NoSpacing"/>
        <w:jc w:val="both"/>
        <w:rPr>
          <w:rFonts w:ascii="Times New Roman" w:hAnsi="Times New Roman" w:cs="Times New Roman"/>
          <w:b/>
          <w:sz w:val="24"/>
          <w:szCs w:val="24"/>
          <w:lang w:eastAsia="en-IN"/>
        </w:rPr>
      </w:pPr>
      <w:r w:rsidRPr="002D58B1">
        <w:rPr>
          <w:rFonts w:ascii="Times New Roman" w:hAnsi="Times New Roman" w:cs="Times New Roman"/>
          <w:b/>
          <w:sz w:val="24"/>
          <w:szCs w:val="24"/>
          <w:lang w:eastAsia="en-IN"/>
        </w:rPr>
        <w:t>3. Planetary Boundaries Framework………………………………………</w:t>
      </w:r>
      <w:r w:rsidR="004241D0">
        <w:rPr>
          <w:rFonts w:ascii="Times New Roman" w:hAnsi="Times New Roman" w:cs="Times New Roman"/>
          <w:b/>
          <w:sz w:val="24"/>
          <w:szCs w:val="24"/>
          <w:lang w:eastAsia="en-IN"/>
        </w:rPr>
        <w:t>……</w:t>
      </w:r>
      <w:r w:rsidR="00626766">
        <w:rPr>
          <w:rFonts w:ascii="Times New Roman" w:hAnsi="Times New Roman" w:cs="Times New Roman"/>
          <w:b/>
          <w:sz w:val="24"/>
          <w:szCs w:val="24"/>
          <w:lang w:eastAsia="en-IN"/>
        </w:rPr>
        <w:t>…</w:t>
      </w:r>
      <w:r w:rsidR="00C553A5">
        <w:rPr>
          <w:rFonts w:ascii="Times New Roman" w:hAnsi="Times New Roman" w:cs="Times New Roman"/>
          <w:sz w:val="24"/>
          <w:szCs w:val="24"/>
          <w:lang w:eastAsia="en-IN"/>
        </w:rPr>
        <w:t>34</w:t>
      </w:r>
    </w:p>
    <w:p w:rsidR="00EF012C" w:rsidRPr="002D58B1" w:rsidRDefault="00EF012C" w:rsidP="008D66F2">
      <w:pPr>
        <w:pStyle w:val="NoSpacing"/>
        <w:jc w:val="both"/>
        <w:rPr>
          <w:rFonts w:ascii="Times New Roman" w:hAnsi="Times New Roman" w:cs="Times New Roman"/>
          <w:sz w:val="24"/>
          <w:szCs w:val="24"/>
          <w:lang w:eastAsia="en-IN"/>
        </w:rPr>
      </w:pPr>
      <w:r w:rsidRPr="002D58B1">
        <w:rPr>
          <w:rFonts w:ascii="Times New Roman" w:hAnsi="Times New Roman" w:cs="Times New Roman"/>
          <w:sz w:val="24"/>
          <w:szCs w:val="24"/>
          <w:lang w:eastAsia="en-IN"/>
        </w:rPr>
        <w:t xml:space="preserve">    </w:t>
      </w:r>
      <w:r w:rsidR="001530E2" w:rsidRPr="002D58B1">
        <w:rPr>
          <w:rFonts w:ascii="Times New Roman" w:hAnsi="Times New Roman" w:cs="Times New Roman"/>
          <w:sz w:val="24"/>
          <w:szCs w:val="24"/>
          <w:lang w:eastAsia="en-IN"/>
        </w:rPr>
        <w:t>3.1</w:t>
      </w:r>
      <w:r w:rsidRPr="002D58B1">
        <w:rPr>
          <w:rFonts w:ascii="Times New Roman" w:hAnsi="Times New Roman" w:cs="Times New Roman"/>
          <w:sz w:val="24"/>
          <w:szCs w:val="24"/>
          <w:lang w:eastAsia="en-IN"/>
        </w:rPr>
        <w:t xml:space="preserve"> The Nine Planetary</w:t>
      </w:r>
      <w:r w:rsidR="00DE0A93">
        <w:rPr>
          <w:rFonts w:ascii="Times New Roman" w:hAnsi="Times New Roman" w:cs="Times New Roman"/>
          <w:sz w:val="24"/>
          <w:szCs w:val="24"/>
          <w:lang w:eastAsia="en-IN"/>
        </w:rPr>
        <w:t xml:space="preserve"> Boundaries…………………………..</w:t>
      </w:r>
      <w:r w:rsidR="004241D0">
        <w:rPr>
          <w:rFonts w:ascii="Times New Roman" w:hAnsi="Times New Roman" w:cs="Times New Roman"/>
          <w:sz w:val="24"/>
          <w:szCs w:val="24"/>
          <w:lang w:eastAsia="en-IN"/>
        </w:rPr>
        <w:t xml:space="preserve"> </w:t>
      </w:r>
      <w:r w:rsidR="00626766">
        <w:rPr>
          <w:rFonts w:ascii="Times New Roman" w:hAnsi="Times New Roman" w:cs="Times New Roman"/>
          <w:sz w:val="24"/>
          <w:szCs w:val="24"/>
          <w:lang w:eastAsia="en-IN"/>
        </w:rPr>
        <w:t>…………………...</w:t>
      </w:r>
      <w:r w:rsidR="00C553A5">
        <w:rPr>
          <w:rFonts w:ascii="Times New Roman" w:hAnsi="Times New Roman" w:cs="Times New Roman"/>
          <w:sz w:val="24"/>
          <w:szCs w:val="24"/>
          <w:lang w:eastAsia="en-IN"/>
        </w:rPr>
        <w:t>35</w:t>
      </w:r>
    </w:p>
    <w:p w:rsidR="00EF012C" w:rsidRPr="002D58B1" w:rsidRDefault="00EF012C"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lang w:eastAsia="en-IN"/>
        </w:rPr>
        <w:t xml:space="preserve">    </w:t>
      </w:r>
      <w:r w:rsidRPr="002D58B1">
        <w:rPr>
          <w:rFonts w:ascii="Times New Roman" w:hAnsi="Times New Roman" w:cs="Times New Roman"/>
          <w:sz w:val="24"/>
          <w:szCs w:val="24"/>
        </w:rPr>
        <w:t>3.2 Applying the Planetary Boundaries Framework to Millets</w:t>
      </w:r>
      <w:r w:rsidR="00C553A5">
        <w:rPr>
          <w:rFonts w:ascii="Times New Roman" w:hAnsi="Times New Roman" w:cs="Times New Roman"/>
          <w:sz w:val="24"/>
          <w:szCs w:val="24"/>
        </w:rPr>
        <w:t>……………………35</w:t>
      </w:r>
    </w:p>
    <w:p w:rsidR="00EF012C" w:rsidRPr="002D58B1" w:rsidRDefault="00EF012C"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rPr>
        <w:t xml:space="preserve">          3.2.1 Climate Change</w:t>
      </w:r>
      <w:r w:rsidR="00DE0A93">
        <w:rPr>
          <w:rFonts w:ascii="Times New Roman" w:hAnsi="Times New Roman" w:cs="Times New Roman"/>
          <w:sz w:val="24"/>
          <w:szCs w:val="24"/>
        </w:rPr>
        <w:t>……………………………………</w:t>
      </w:r>
      <w:r w:rsidR="00C553A5">
        <w:rPr>
          <w:rFonts w:ascii="Times New Roman" w:hAnsi="Times New Roman" w:cs="Times New Roman"/>
          <w:sz w:val="24"/>
          <w:szCs w:val="24"/>
        </w:rPr>
        <w:t>……………………..35</w:t>
      </w:r>
    </w:p>
    <w:p w:rsidR="00EF012C" w:rsidRPr="002D58B1" w:rsidRDefault="00EF012C"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rPr>
        <w:t xml:space="preserve">          3.2.2. Biosphere Integrity</w:t>
      </w:r>
      <w:r w:rsidR="002D58B1">
        <w:rPr>
          <w:rFonts w:ascii="Times New Roman" w:hAnsi="Times New Roman" w:cs="Times New Roman"/>
          <w:sz w:val="24"/>
          <w:szCs w:val="24"/>
        </w:rPr>
        <w:t>……………………………</w:t>
      </w:r>
      <w:r w:rsidR="00DE0A93">
        <w:rPr>
          <w:rFonts w:ascii="Times New Roman" w:hAnsi="Times New Roman" w:cs="Times New Roman"/>
          <w:sz w:val="24"/>
          <w:szCs w:val="24"/>
        </w:rPr>
        <w:t>……</w:t>
      </w:r>
      <w:r w:rsidR="00C553A5">
        <w:rPr>
          <w:rFonts w:ascii="Times New Roman" w:hAnsi="Times New Roman" w:cs="Times New Roman"/>
          <w:sz w:val="24"/>
          <w:szCs w:val="24"/>
        </w:rPr>
        <w:t>……………………35</w:t>
      </w:r>
    </w:p>
    <w:p w:rsidR="00CF5E4C" w:rsidRPr="002D58B1" w:rsidRDefault="00CF5E4C" w:rsidP="008D66F2">
      <w:pPr>
        <w:pStyle w:val="NoSpacing"/>
        <w:jc w:val="both"/>
        <w:rPr>
          <w:rFonts w:ascii="Times New Roman" w:hAnsi="Times New Roman" w:cs="Times New Roman"/>
          <w:bCs/>
          <w:sz w:val="24"/>
          <w:szCs w:val="24"/>
        </w:rPr>
      </w:pPr>
      <w:r w:rsidRPr="002D58B1">
        <w:rPr>
          <w:rFonts w:ascii="Times New Roman" w:hAnsi="Times New Roman" w:cs="Times New Roman"/>
          <w:sz w:val="24"/>
          <w:szCs w:val="24"/>
        </w:rPr>
        <w:t xml:space="preserve">          </w:t>
      </w:r>
      <w:r w:rsidRPr="002D58B1">
        <w:rPr>
          <w:rFonts w:ascii="Times New Roman" w:hAnsi="Times New Roman" w:cs="Times New Roman"/>
          <w:bCs/>
          <w:sz w:val="24"/>
          <w:szCs w:val="24"/>
        </w:rPr>
        <w:t>3.2.3. Land-System Change</w:t>
      </w:r>
      <w:r w:rsidR="00C553A5">
        <w:rPr>
          <w:rFonts w:ascii="Times New Roman" w:hAnsi="Times New Roman" w:cs="Times New Roman"/>
          <w:bCs/>
          <w:sz w:val="24"/>
          <w:szCs w:val="24"/>
        </w:rPr>
        <w:t>……………………………………………………36</w:t>
      </w:r>
    </w:p>
    <w:p w:rsidR="00CF5E4C" w:rsidRPr="002D58B1" w:rsidRDefault="00CF5E4C" w:rsidP="008D66F2">
      <w:pPr>
        <w:pStyle w:val="NoSpacing"/>
        <w:jc w:val="both"/>
        <w:rPr>
          <w:rFonts w:ascii="Times New Roman" w:hAnsi="Times New Roman" w:cs="Times New Roman"/>
          <w:bCs/>
          <w:sz w:val="24"/>
          <w:szCs w:val="24"/>
        </w:rPr>
      </w:pPr>
      <w:r w:rsidRPr="002D58B1">
        <w:rPr>
          <w:rFonts w:ascii="Times New Roman" w:hAnsi="Times New Roman" w:cs="Times New Roman"/>
          <w:bCs/>
          <w:sz w:val="24"/>
          <w:szCs w:val="24"/>
        </w:rPr>
        <w:t xml:space="preserve">          3.2.4. Freshwater Use</w:t>
      </w:r>
      <w:r w:rsidR="00626766">
        <w:rPr>
          <w:rFonts w:ascii="Times New Roman" w:hAnsi="Times New Roman" w:cs="Times New Roman"/>
          <w:bCs/>
          <w:sz w:val="24"/>
          <w:szCs w:val="24"/>
        </w:rPr>
        <w:t>…………………………………………………………..</w:t>
      </w:r>
      <w:r w:rsidR="00C553A5">
        <w:rPr>
          <w:rFonts w:ascii="Times New Roman" w:hAnsi="Times New Roman" w:cs="Times New Roman"/>
          <w:bCs/>
          <w:sz w:val="24"/>
          <w:szCs w:val="24"/>
        </w:rPr>
        <w:t>36</w:t>
      </w:r>
    </w:p>
    <w:p w:rsidR="00CF5E4C" w:rsidRPr="002D58B1" w:rsidRDefault="00CF5E4C" w:rsidP="008D66F2">
      <w:pPr>
        <w:pStyle w:val="NoSpacing"/>
        <w:jc w:val="both"/>
        <w:rPr>
          <w:rFonts w:ascii="Times New Roman" w:hAnsi="Times New Roman" w:cs="Times New Roman"/>
          <w:bCs/>
          <w:sz w:val="24"/>
          <w:szCs w:val="24"/>
        </w:rPr>
      </w:pPr>
      <w:r w:rsidRPr="002D58B1">
        <w:rPr>
          <w:rFonts w:ascii="Times New Roman" w:hAnsi="Times New Roman" w:cs="Times New Roman"/>
          <w:bCs/>
          <w:sz w:val="24"/>
          <w:szCs w:val="24"/>
        </w:rPr>
        <w:t xml:space="preserve">          3.2.5. Biogeochemical Flows</w:t>
      </w:r>
      <w:r w:rsidR="00626766">
        <w:rPr>
          <w:rFonts w:ascii="Times New Roman" w:hAnsi="Times New Roman" w:cs="Times New Roman"/>
          <w:bCs/>
          <w:sz w:val="24"/>
          <w:szCs w:val="24"/>
        </w:rPr>
        <w:t>…………………………………………………..</w:t>
      </w:r>
      <w:r w:rsidR="00C553A5">
        <w:rPr>
          <w:rFonts w:ascii="Times New Roman" w:hAnsi="Times New Roman" w:cs="Times New Roman"/>
          <w:bCs/>
          <w:sz w:val="24"/>
          <w:szCs w:val="24"/>
        </w:rPr>
        <w:t>36</w:t>
      </w:r>
    </w:p>
    <w:p w:rsidR="00CF5E4C" w:rsidRPr="002D58B1" w:rsidRDefault="00CF5E4C" w:rsidP="008D66F2">
      <w:pPr>
        <w:pStyle w:val="NoSpacing"/>
        <w:jc w:val="both"/>
        <w:rPr>
          <w:rFonts w:ascii="Times New Roman" w:hAnsi="Times New Roman" w:cs="Times New Roman"/>
          <w:bCs/>
          <w:sz w:val="24"/>
          <w:szCs w:val="24"/>
        </w:rPr>
      </w:pPr>
      <w:r w:rsidRPr="002D58B1">
        <w:rPr>
          <w:rFonts w:ascii="Times New Roman" w:hAnsi="Times New Roman" w:cs="Times New Roman"/>
          <w:bCs/>
          <w:sz w:val="24"/>
          <w:szCs w:val="24"/>
        </w:rPr>
        <w:t xml:space="preserve">          3.2.6. Ocean Acidification</w:t>
      </w:r>
      <w:r w:rsidR="002D58B1">
        <w:rPr>
          <w:rFonts w:ascii="Times New Roman" w:hAnsi="Times New Roman" w:cs="Times New Roman"/>
          <w:bCs/>
          <w:sz w:val="24"/>
          <w:szCs w:val="24"/>
        </w:rPr>
        <w:t>…………………………………………</w:t>
      </w:r>
      <w:r w:rsidR="00626766">
        <w:rPr>
          <w:rFonts w:ascii="Times New Roman" w:hAnsi="Times New Roman" w:cs="Times New Roman"/>
          <w:bCs/>
          <w:sz w:val="24"/>
          <w:szCs w:val="24"/>
        </w:rPr>
        <w:t>…………..</w:t>
      </w:r>
      <w:r w:rsidR="00C553A5">
        <w:rPr>
          <w:rFonts w:ascii="Times New Roman" w:hAnsi="Times New Roman" w:cs="Times New Roman"/>
          <w:bCs/>
          <w:sz w:val="24"/>
          <w:szCs w:val="24"/>
        </w:rPr>
        <w:t>36</w:t>
      </w:r>
    </w:p>
    <w:p w:rsidR="00CF5E4C" w:rsidRPr="002D58B1" w:rsidRDefault="00CF5E4C" w:rsidP="008D66F2">
      <w:pPr>
        <w:pStyle w:val="NoSpacing"/>
        <w:jc w:val="both"/>
        <w:rPr>
          <w:rFonts w:ascii="Times New Roman" w:hAnsi="Times New Roman" w:cs="Times New Roman"/>
          <w:bCs/>
          <w:sz w:val="24"/>
          <w:szCs w:val="24"/>
        </w:rPr>
      </w:pPr>
      <w:r w:rsidRPr="002D58B1">
        <w:rPr>
          <w:rFonts w:ascii="Times New Roman" w:hAnsi="Times New Roman" w:cs="Times New Roman"/>
          <w:bCs/>
          <w:sz w:val="24"/>
          <w:szCs w:val="24"/>
        </w:rPr>
        <w:t xml:space="preserve">          3.2.7. Atmospheric Aerosol Loading</w:t>
      </w:r>
      <w:r w:rsidR="00626766">
        <w:rPr>
          <w:rFonts w:ascii="Times New Roman" w:hAnsi="Times New Roman" w:cs="Times New Roman"/>
          <w:bCs/>
          <w:sz w:val="24"/>
          <w:szCs w:val="24"/>
        </w:rPr>
        <w:t>…………………………………………..</w:t>
      </w:r>
      <w:r w:rsidR="00C553A5">
        <w:rPr>
          <w:rFonts w:ascii="Times New Roman" w:hAnsi="Times New Roman" w:cs="Times New Roman"/>
          <w:bCs/>
          <w:sz w:val="24"/>
          <w:szCs w:val="24"/>
        </w:rPr>
        <w:t>36</w:t>
      </w:r>
    </w:p>
    <w:p w:rsidR="00CF5E4C" w:rsidRPr="002D58B1" w:rsidRDefault="00CF5E4C" w:rsidP="008D66F2">
      <w:pPr>
        <w:pStyle w:val="NoSpacing"/>
        <w:jc w:val="both"/>
        <w:rPr>
          <w:rFonts w:ascii="Times New Roman" w:hAnsi="Times New Roman" w:cs="Times New Roman"/>
          <w:bCs/>
          <w:sz w:val="24"/>
          <w:szCs w:val="24"/>
        </w:rPr>
      </w:pPr>
      <w:r w:rsidRPr="002D58B1">
        <w:rPr>
          <w:rFonts w:ascii="Times New Roman" w:hAnsi="Times New Roman" w:cs="Times New Roman"/>
          <w:bCs/>
          <w:sz w:val="24"/>
          <w:szCs w:val="24"/>
        </w:rPr>
        <w:t xml:space="preserve">          3.2.8. Novel Entities</w:t>
      </w:r>
      <w:r w:rsidR="00626766">
        <w:rPr>
          <w:rFonts w:ascii="Times New Roman" w:hAnsi="Times New Roman" w:cs="Times New Roman"/>
          <w:bCs/>
          <w:sz w:val="24"/>
          <w:szCs w:val="24"/>
        </w:rPr>
        <w:t>……………………………………………………………</w:t>
      </w:r>
      <w:r w:rsidR="00C553A5">
        <w:rPr>
          <w:rFonts w:ascii="Times New Roman" w:hAnsi="Times New Roman" w:cs="Times New Roman"/>
          <w:bCs/>
          <w:sz w:val="24"/>
          <w:szCs w:val="24"/>
        </w:rPr>
        <w:t>36</w:t>
      </w:r>
    </w:p>
    <w:p w:rsidR="004241D0" w:rsidRDefault="00CF5E4C" w:rsidP="008D66F2">
      <w:pPr>
        <w:pStyle w:val="NoSpacing"/>
        <w:jc w:val="both"/>
        <w:rPr>
          <w:rFonts w:ascii="Times New Roman" w:hAnsi="Times New Roman" w:cs="Times New Roman"/>
          <w:bCs/>
          <w:sz w:val="24"/>
          <w:szCs w:val="24"/>
        </w:rPr>
      </w:pPr>
      <w:r w:rsidRPr="002D58B1">
        <w:rPr>
          <w:rFonts w:ascii="Times New Roman" w:hAnsi="Times New Roman" w:cs="Times New Roman"/>
          <w:bCs/>
          <w:sz w:val="24"/>
          <w:szCs w:val="24"/>
        </w:rPr>
        <w:t xml:space="preserve">          3.2.9. Stratospheric Ozone Depletion</w:t>
      </w:r>
      <w:r w:rsidR="00C553A5">
        <w:rPr>
          <w:rFonts w:ascii="Times New Roman" w:hAnsi="Times New Roman" w:cs="Times New Roman"/>
          <w:bCs/>
          <w:sz w:val="24"/>
          <w:szCs w:val="24"/>
        </w:rPr>
        <w:t>…………………………………………..36</w:t>
      </w:r>
    </w:p>
    <w:p w:rsidR="00CF5E4C" w:rsidRPr="002D58B1" w:rsidRDefault="00CF5E4C" w:rsidP="008D66F2">
      <w:pPr>
        <w:pStyle w:val="NoSpacing"/>
        <w:jc w:val="both"/>
        <w:rPr>
          <w:rFonts w:ascii="Times New Roman" w:hAnsi="Times New Roman" w:cs="Times New Roman"/>
          <w:b/>
          <w:sz w:val="24"/>
          <w:szCs w:val="24"/>
        </w:rPr>
      </w:pPr>
      <w:r w:rsidRPr="002D58B1">
        <w:rPr>
          <w:rFonts w:ascii="Times New Roman" w:hAnsi="Times New Roman" w:cs="Times New Roman"/>
          <w:b/>
          <w:sz w:val="24"/>
          <w:szCs w:val="24"/>
          <w:lang w:eastAsia="en-IN"/>
        </w:rPr>
        <w:t xml:space="preserve">4. </w:t>
      </w:r>
      <w:r w:rsidRPr="002D58B1">
        <w:rPr>
          <w:rFonts w:ascii="Times New Roman" w:hAnsi="Times New Roman" w:cs="Times New Roman"/>
          <w:b/>
          <w:sz w:val="24"/>
          <w:szCs w:val="24"/>
        </w:rPr>
        <w:t>Policy landscape and Government Interventions for Millets in India: National and State-level analys</w:t>
      </w:r>
      <w:r w:rsidR="00626766">
        <w:rPr>
          <w:rFonts w:ascii="Times New Roman" w:hAnsi="Times New Roman" w:cs="Times New Roman"/>
          <w:b/>
          <w:sz w:val="24"/>
          <w:szCs w:val="24"/>
        </w:rPr>
        <w:t>is………………………………………………………………</w:t>
      </w:r>
      <w:r w:rsidR="00C553A5">
        <w:rPr>
          <w:rFonts w:ascii="Times New Roman" w:hAnsi="Times New Roman" w:cs="Times New Roman"/>
          <w:sz w:val="24"/>
          <w:szCs w:val="24"/>
        </w:rPr>
        <w:t>37</w:t>
      </w:r>
    </w:p>
    <w:p w:rsidR="00161B2A" w:rsidRPr="002D58B1" w:rsidRDefault="00161B2A"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rPr>
        <w:t xml:space="preserve">     4.1 National Policies</w:t>
      </w:r>
      <w:r w:rsidR="00626766">
        <w:rPr>
          <w:rFonts w:ascii="Times New Roman" w:hAnsi="Times New Roman" w:cs="Times New Roman"/>
          <w:sz w:val="24"/>
          <w:szCs w:val="24"/>
        </w:rPr>
        <w:t>……………………………………………………………….</w:t>
      </w:r>
      <w:r w:rsidR="00C553A5">
        <w:rPr>
          <w:rFonts w:ascii="Times New Roman" w:hAnsi="Times New Roman" w:cs="Times New Roman"/>
          <w:sz w:val="24"/>
          <w:szCs w:val="24"/>
        </w:rPr>
        <w:t>37</w:t>
      </w:r>
    </w:p>
    <w:p w:rsidR="00161B2A" w:rsidRPr="002D58B1" w:rsidRDefault="00161B2A" w:rsidP="008D66F2">
      <w:pPr>
        <w:pStyle w:val="NoSpacing"/>
        <w:jc w:val="both"/>
        <w:rPr>
          <w:rStyle w:val="Strong"/>
          <w:rFonts w:ascii="Times New Roman" w:hAnsi="Times New Roman" w:cs="Times New Roman"/>
          <w:b w:val="0"/>
          <w:bCs w:val="0"/>
          <w:sz w:val="24"/>
          <w:szCs w:val="24"/>
        </w:rPr>
      </w:pPr>
      <w:r w:rsidRPr="002D58B1">
        <w:rPr>
          <w:rFonts w:ascii="Times New Roman" w:hAnsi="Times New Roman" w:cs="Times New Roman"/>
          <w:sz w:val="24"/>
          <w:szCs w:val="24"/>
        </w:rPr>
        <w:t xml:space="preserve">     </w:t>
      </w:r>
      <w:r w:rsidRPr="002D58B1">
        <w:rPr>
          <w:rStyle w:val="Strong"/>
          <w:rFonts w:ascii="Times New Roman" w:hAnsi="Times New Roman" w:cs="Times New Roman"/>
          <w:b w:val="0"/>
          <w:bCs w:val="0"/>
          <w:sz w:val="24"/>
          <w:szCs w:val="24"/>
        </w:rPr>
        <w:t>4.2 Local Policies for Millets</w:t>
      </w:r>
      <w:r w:rsidR="00626766">
        <w:rPr>
          <w:rStyle w:val="Strong"/>
          <w:rFonts w:ascii="Times New Roman" w:hAnsi="Times New Roman" w:cs="Times New Roman"/>
          <w:b w:val="0"/>
          <w:bCs w:val="0"/>
          <w:sz w:val="24"/>
          <w:szCs w:val="24"/>
        </w:rPr>
        <w:t>………………………………………………………</w:t>
      </w:r>
      <w:r w:rsidR="00C553A5">
        <w:rPr>
          <w:rStyle w:val="Strong"/>
          <w:rFonts w:ascii="Times New Roman" w:hAnsi="Times New Roman" w:cs="Times New Roman"/>
          <w:b w:val="0"/>
          <w:bCs w:val="0"/>
          <w:sz w:val="24"/>
          <w:szCs w:val="24"/>
        </w:rPr>
        <w:t>38</w:t>
      </w:r>
    </w:p>
    <w:p w:rsidR="00161B2A" w:rsidRPr="002D58B1" w:rsidRDefault="00161B2A" w:rsidP="008D66F2">
      <w:pPr>
        <w:pStyle w:val="NoSpacing"/>
        <w:jc w:val="both"/>
        <w:rPr>
          <w:rFonts w:ascii="Times New Roman" w:hAnsi="Times New Roman" w:cs="Times New Roman"/>
          <w:sz w:val="24"/>
          <w:szCs w:val="24"/>
        </w:rPr>
      </w:pPr>
      <w:r w:rsidRPr="002D58B1">
        <w:rPr>
          <w:rStyle w:val="Strong"/>
          <w:rFonts w:ascii="Times New Roman" w:hAnsi="Times New Roman" w:cs="Times New Roman"/>
          <w:b w:val="0"/>
          <w:bCs w:val="0"/>
          <w:sz w:val="24"/>
          <w:szCs w:val="24"/>
        </w:rPr>
        <w:t xml:space="preserve">     4.3 </w:t>
      </w:r>
      <w:r w:rsidRPr="002D58B1">
        <w:rPr>
          <w:rFonts w:ascii="Times New Roman" w:hAnsi="Times New Roman" w:cs="Times New Roman"/>
          <w:sz w:val="24"/>
          <w:szCs w:val="24"/>
        </w:rPr>
        <w:t>Evaluating Policies through the Lens of the Policy Triangle Framework</w:t>
      </w:r>
      <w:r w:rsidR="00626766">
        <w:rPr>
          <w:rFonts w:ascii="Times New Roman" w:hAnsi="Times New Roman" w:cs="Times New Roman"/>
          <w:sz w:val="24"/>
          <w:szCs w:val="24"/>
        </w:rPr>
        <w:t>……..</w:t>
      </w:r>
      <w:r w:rsidR="00C553A5">
        <w:rPr>
          <w:rFonts w:ascii="Times New Roman" w:hAnsi="Times New Roman" w:cs="Times New Roman"/>
          <w:sz w:val="24"/>
          <w:szCs w:val="24"/>
        </w:rPr>
        <w:t>43</w:t>
      </w:r>
    </w:p>
    <w:p w:rsidR="00161B2A" w:rsidRPr="002D58B1" w:rsidRDefault="00161B2A" w:rsidP="008D66F2">
      <w:pPr>
        <w:pStyle w:val="NoSpacing"/>
        <w:jc w:val="both"/>
        <w:rPr>
          <w:rStyle w:val="Strong"/>
          <w:rFonts w:ascii="Times New Roman" w:hAnsi="Times New Roman" w:cs="Times New Roman"/>
          <w:b w:val="0"/>
          <w:bCs w:val="0"/>
          <w:sz w:val="24"/>
          <w:szCs w:val="24"/>
        </w:rPr>
      </w:pPr>
      <w:r w:rsidRPr="002D58B1">
        <w:rPr>
          <w:rFonts w:ascii="Times New Roman" w:hAnsi="Times New Roman" w:cs="Times New Roman"/>
          <w:sz w:val="24"/>
          <w:szCs w:val="24"/>
        </w:rPr>
        <w:t xml:space="preserve">           </w:t>
      </w:r>
      <w:r w:rsidRPr="002D58B1">
        <w:rPr>
          <w:rStyle w:val="Strong"/>
          <w:rFonts w:ascii="Times New Roman" w:hAnsi="Times New Roman" w:cs="Times New Roman"/>
          <w:b w:val="0"/>
          <w:bCs w:val="0"/>
          <w:sz w:val="24"/>
          <w:szCs w:val="24"/>
        </w:rPr>
        <w:t>4.3.1 The Four Key Components of the Policy Triangle</w:t>
      </w:r>
      <w:r w:rsidR="00626766">
        <w:rPr>
          <w:rStyle w:val="Strong"/>
          <w:rFonts w:ascii="Times New Roman" w:hAnsi="Times New Roman" w:cs="Times New Roman"/>
          <w:b w:val="0"/>
          <w:bCs w:val="0"/>
          <w:sz w:val="24"/>
          <w:szCs w:val="24"/>
        </w:rPr>
        <w:t>………………………</w:t>
      </w:r>
      <w:r w:rsidR="007178B5">
        <w:rPr>
          <w:rStyle w:val="Strong"/>
          <w:rFonts w:ascii="Times New Roman" w:hAnsi="Times New Roman" w:cs="Times New Roman"/>
          <w:b w:val="0"/>
          <w:bCs w:val="0"/>
          <w:sz w:val="24"/>
          <w:szCs w:val="24"/>
        </w:rPr>
        <w:t>40</w:t>
      </w:r>
    </w:p>
    <w:p w:rsidR="00161B2A" w:rsidRPr="002D58B1" w:rsidRDefault="00161B2A" w:rsidP="008D66F2">
      <w:pPr>
        <w:pStyle w:val="NoSpacing"/>
        <w:jc w:val="both"/>
        <w:rPr>
          <w:rFonts w:ascii="Times New Roman" w:hAnsi="Times New Roman" w:cs="Times New Roman"/>
          <w:sz w:val="24"/>
          <w:szCs w:val="24"/>
        </w:rPr>
      </w:pPr>
      <w:r w:rsidRPr="002D58B1">
        <w:rPr>
          <w:rStyle w:val="Strong"/>
          <w:rFonts w:ascii="Times New Roman" w:hAnsi="Times New Roman" w:cs="Times New Roman"/>
          <w:b w:val="0"/>
          <w:bCs w:val="0"/>
          <w:sz w:val="24"/>
          <w:szCs w:val="24"/>
        </w:rPr>
        <w:t xml:space="preserve">     </w:t>
      </w:r>
      <w:r w:rsidRPr="002D58B1">
        <w:rPr>
          <w:rFonts w:ascii="Times New Roman" w:hAnsi="Times New Roman" w:cs="Times New Roman"/>
          <w:sz w:val="24"/>
          <w:szCs w:val="24"/>
        </w:rPr>
        <w:t>4.4 Unpacking Policy Components with the Policy Triangle Approach</w:t>
      </w:r>
      <w:r w:rsidR="00626766">
        <w:rPr>
          <w:rFonts w:ascii="Times New Roman" w:hAnsi="Times New Roman" w:cs="Times New Roman"/>
          <w:sz w:val="24"/>
          <w:szCs w:val="24"/>
        </w:rPr>
        <w:t>…………</w:t>
      </w:r>
      <w:r w:rsidR="000B3B99">
        <w:rPr>
          <w:rFonts w:ascii="Times New Roman" w:hAnsi="Times New Roman" w:cs="Times New Roman"/>
          <w:sz w:val="24"/>
          <w:szCs w:val="24"/>
        </w:rPr>
        <w:t>..41</w:t>
      </w:r>
    </w:p>
    <w:p w:rsidR="00161B2A" w:rsidRPr="002D58B1" w:rsidRDefault="00161B2A" w:rsidP="008D66F2">
      <w:pPr>
        <w:pStyle w:val="NoSpacing"/>
        <w:jc w:val="both"/>
        <w:rPr>
          <w:rFonts w:ascii="Times New Roman" w:eastAsia="Times New Roman" w:hAnsi="Times New Roman" w:cs="Times New Roman"/>
          <w:sz w:val="24"/>
          <w:szCs w:val="24"/>
          <w:lang w:eastAsia="en-IN"/>
        </w:rPr>
      </w:pPr>
      <w:r w:rsidRPr="002D58B1">
        <w:rPr>
          <w:rFonts w:ascii="Times New Roman" w:hAnsi="Times New Roman" w:cs="Times New Roman"/>
          <w:sz w:val="24"/>
          <w:szCs w:val="24"/>
        </w:rPr>
        <w:t xml:space="preserve">     </w:t>
      </w:r>
      <w:r w:rsidRPr="002D58B1">
        <w:rPr>
          <w:rFonts w:ascii="Times New Roman" w:eastAsia="Times New Roman" w:hAnsi="Times New Roman" w:cs="Times New Roman"/>
          <w:sz w:val="24"/>
          <w:szCs w:val="24"/>
          <w:lang w:eastAsia="en-IN"/>
        </w:rPr>
        <w:t>4.5</w:t>
      </w:r>
      <w:r w:rsidR="00C14554">
        <w:rPr>
          <w:rFonts w:ascii="Times New Roman" w:eastAsia="Times New Roman" w:hAnsi="Times New Roman" w:cs="Times New Roman"/>
          <w:sz w:val="24"/>
          <w:szCs w:val="24"/>
          <w:lang w:eastAsia="en-IN"/>
        </w:rPr>
        <w:t xml:space="preserve"> Case Study: Odisha Millet Mission- Reviving </w:t>
      </w:r>
      <w:r w:rsidR="007178B5">
        <w:rPr>
          <w:rFonts w:ascii="Times New Roman" w:eastAsia="Times New Roman" w:hAnsi="Times New Roman" w:cs="Times New Roman"/>
          <w:sz w:val="24"/>
          <w:szCs w:val="24"/>
          <w:lang w:eastAsia="en-IN"/>
        </w:rPr>
        <w:t>Mill</w:t>
      </w:r>
      <w:r w:rsidR="00626766">
        <w:rPr>
          <w:rFonts w:ascii="Times New Roman" w:eastAsia="Times New Roman" w:hAnsi="Times New Roman" w:cs="Times New Roman"/>
          <w:sz w:val="24"/>
          <w:szCs w:val="24"/>
          <w:lang w:eastAsia="en-IN"/>
        </w:rPr>
        <w:t>ets from Farm to Plates….</w:t>
      </w:r>
      <w:r w:rsidR="000B3B99">
        <w:rPr>
          <w:rFonts w:ascii="Times New Roman" w:eastAsia="Times New Roman" w:hAnsi="Times New Roman" w:cs="Times New Roman"/>
          <w:sz w:val="24"/>
          <w:szCs w:val="24"/>
          <w:lang w:eastAsia="en-IN"/>
        </w:rPr>
        <w:t>44</w:t>
      </w:r>
    </w:p>
    <w:p w:rsidR="00B16B3A" w:rsidRDefault="00161B2A" w:rsidP="008D66F2">
      <w:pPr>
        <w:pStyle w:val="NoSpacing"/>
        <w:jc w:val="both"/>
        <w:rPr>
          <w:rFonts w:ascii="Times New Roman" w:hAnsi="Times New Roman" w:cs="Times New Roman"/>
          <w:sz w:val="24"/>
          <w:szCs w:val="24"/>
          <w:lang w:eastAsia="en-IN"/>
        </w:rPr>
      </w:pPr>
      <w:r w:rsidRPr="002D58B1">
        <w:rPr>
          <w:rFonts w:ascii="Times New Roman" w:eastAsia="Times New Roman" w:hAnsi="Times New Roman" w:cs="Times New Roman"/>
          <w:sz w:val="24"/>
          <w:szCs w:val="24"/>
          <w:lang w:eastAsia="en-IN"/>
        </w:rPr>
        <w:t xml:space="preserve">     </w:t>
      </w:r>
      <w:r w:rsidRPr="002D58B1">
        <w:rPr>
          <w:rFonts w:ascii="Times New Roman" w:eastAsia="Times New Roman" w:hAnsi="Times New Roman" w:cs="Times New Roman"/>
          <w:color w:val="0D0D0D" w:themeColor="text1" w:themeTint="F2"/>
          <w:sz w:val="24"/>
          <w:szCs w:val="24"/>
          <w:lang w:eastAsia="en-IN"/>
        </w:rPr>
        <w:t xml:space="preserve">4.6 </w:t>
      </w:r>
      <w:r w:rsidR="00C14554" w:rsidRPr="002D58B1">
        <w:rPr>
          <w:rFonts w:ascii="Times New Roman" w:eastAsia="Times New Roman" w:hAnsi="Times New Roman" w:cs="Times New Roman"/>
          <w:sz w:val="24"/>
          <w:szCs w:val="24"/>
          <w:lang w:eastAsia="en-IN"/>
        </w:rPr>
        <w:t>Identified Policy Gaps and Recommendations</w:t>
      </w:r>
      <w:r w:rsidR="00626766">
        <w:rPr>
          <w:rFonts w:ascii="Times New Roman" w:eastAsia="Times New Roman" w:hAnsi="Times New Roman" w:cs="Times New Roman"/>
          <w:sz w:val="24"/>
          <w:szCs w:val="24"/>
          <w:lang w:eastAsia="en-IN"/>
        </w:rPr>
        <w:t>………………………………..</w:t>
      </w:r>
      <w:r w:rsidR="000B3B99">
        <w:rPr>
          <w:rFonts w:ascii="Times New Roman" w:eastAsia="Times New Roman" w:hAnsi="Times New Roman" w:cs="Times New Roman"/>
          <w:sz w:val="24"/>
          <w:szCs w:val="24"/>
          <w:lang w:eastAsia="en-IN"/>
        </w:rPr>
        <w:t>46</w:t>
      </w:r>
      <w:r w:rsidR="003129F4" w:rsidRPr="002D58B1">
        <w:rPr>
          <w:rFonts w:ascii="Times New Roman" w:hAnsi="Times New Roman" w:cs="Times New Roman"/>
          <w:sz w:val="24"/>
          <w:szCs w:val="24"/>
          <w:lang w:eastAsia="en-IN"/>
        </w:rPr>
        <w:t xml:space="preserve">    </w:t>
      </w:r>
    </w:p>
    <w:p w:rsidR="00B16B3A" w:rsidRPr="002D58B1" w:rsidRDefault="00B16B3A" w:rsidP="008D66F2">
      <w:pPr>
        <w:pStyle w:val="NoSpacing"/>
        <w:jc w:val="both"/>
        <w:rPr>
          <w:rFonts w:ascii="Times New Roman" w:eastAsia="Times New Roman" w:hAnsi="Times New Roman" w:cs="Times New Roman"/>
          <w:color w:val="0D0D0D" w:themeColor="text1" w:themeTint="F2"/>
          <w:sz w:val="24"/>
          <w:szCs w:val="24"/>
          <w:lang w:eastAsia="en-IN"/>
        </w:rPr>
      </w:pPr>
      <w:r>
        <w:rPr>
          <w:rFonts w:ascii="Times New Roman" w:hAnsi="Times New Roman" w:cs="Times New Roman"/>
          <w:sz w:val="24"/>
          <w:szCs w:val="24"/>
          <w:lang w:eastAsia="en-IN"/>
        </w:rPr>
        <w:t xml:space="preserve">    </w:t>
      </w:r>
      <w:r w:rsidR="003129F4" w:rsidRPr="002D58B1">
        <w:rPr>
          <w:rFonts w:ascii="Times New Roman" w:hAnsi="Times New Roman" w:cs="Times New Roman"/>
          <w:sz w:val="24"/>
          <w:szCs w:val="24"/>
          <w:lang w:eastAsia="en-IN"/>
        </w:rPr>
        <w:t xml:space="preserve"> 4.7 </w:t>
      </w:r>
      <w:r w:rsidRPr="002D58B1">
        <w:rPr>
          <w:rFonts w:ascii="Times New Roman" w:eastAsia="Times New Roman" w:hAnsi="Times New Roman" w:cs="Times New Roman"/>
          <w:color w:val="0D0D0D" w:themeColor="text1" w:themeTint="F2"/>
          <w:sz w:val="24"/>
          <w:szCs w:val="24"/>
          <w:lang w:eastAsia="en-IN"/>
        </w:rPr>
        <w:t>Policy Roadmap for Advancing Millet Integration into Sus</w:t>
      </w:r>
      <w:r>
        <w:rPr>
          <w:rFonts w:ascii="Times New Roman" w:eastAsia="Times New Roman" w:hAnsi="Times New Roman" w:cs="Times New Roman"/>
          <w:color w:val="0D0D0D" w:themeColor="text1" w:themeTint="F2"/>
          <w:sz w:val="24"/>
          <w:szCs w:val="24"/>
          <w:lang w:eastAsia="en-IN"/>
        </w:rPr>
        <w:t>tainab</w:t>
      </w:r>
      <w:r w:rsidR="00626766">
        <w:rPr>
          <w:rFonts w:ascii="Times New Roman" w:eastAsia="Times New Roman" w:hAnsi="Times New Roman" w:cs="Times New Roman"/>
          <w:color w:val="0D0D0D" w:themeColor="text1" w:themeTint="F2"/>
          <w:sz w:val="24"/>
          <w:szCs w:val="24"/>
          <w:lang w:eastAsia="en-IN"/>
        </w:rPr>
        <w:t>le Food System in India………………………………………………………………………………</w:t>
      </w:r>
      <w:r w:rsidR="000B3B99">
        <w:rPr>
          <w:rFonts w:ascii="Times New Roman" w:eastAsia="Times New Roman" w:hAnsi="Times New Roman" w:cs="Times New Roman"/>
          <w:color w:val="0D0D0D" w:themeColor="text1" w:themeTint="F2"/>
          <w:sz w:val="24"/>
          <w:szCs w:val="24"/>
          <w:lang w:eastAsia="en-IN"/>
        </w:rPr>
        <w:t>..47</w:t>
      </w:r>
    </w:p>
    <w:p w:rsidR="003129F4" w:rsidRPr="002D58B1" w:rsidRDefault="00B16B3A" w:rsidP="008D66F2">
      <w:pPr>
        <w:pStyle w:val="NoSpacing"/>
        <w:jc w:val="both"/>
        <w:rPr>
          <w:rFonts w:ascii="Times New Roman" w:hAnsi="Times New Roman" w:cs="Times New Roman"/>
          <w:sz w:val="24"/>
          <w:szCs w:val="24"/>
          <w:lang w:eastAsia="en-IN"/>
        </w:rPr>
      </w:pPr>
      <w:r>
        <w:rPr>
          <w:rFonts w:ascii="Times New Roman" w:hAnsi="Times New Roman" w:cs="Times New Roman"/>
          <w:sz w:val="24"/>
          <w:szCs w:val="24"/>
          <w:lang w:eastAsia="en-IN"/>
        </w:rPr>
        <w:t xml:space="preserve">     4.8 </w:t>
      </w:r>
      <w:r w:rsidR="003129F4" w:rsidRPr="002D58B1">
        <w:rPr>
          <w:rFonts w:ascii="Times New Roman" w:hAnsi="Times New Roman" w:cs="Times New Roman"/>
          <w:sz w:val="24"/>
          <w:szCs w:val="24"/>
          <w:lang w:eastAsia="en-IN"/>
        </w:rPr>
        <w:t>The Road Ahead: Future Outlook and Transformative Policy Imperatives</w:t>
      </w:r>
      <w:r w:rsidR="00915F03">
        <w:rPr>
          <w:rFonts w:ascii="Times New Roman" w:hAnsi="Times New Roman" w:cs="Times New Roman"/>
          <w:sz w:val="24"/>
          <w:szCs w:val="24"/>
          <w:lang w:eastAsia="en-IN"/>
        </w:rPr>
        <w:t>…..</w:t>
      </w:r>
      <w:r w:rsidR="000B3B99">
        <w:rPr>
          <w:rFonts w:ascii="Times New Roman" w:hAnsi="Times New Roman" w:cs="Times New Roman"/>
          <w:sz w:val="24"/>
          <w:szCs w:val="24"/>
          <w:lang w:eastAsia="en-IN"/>
        </w:rPr>
        <w:t>49</w:t>
      </w:r>
    </w:p>
    <w:p w:rsidR="003129F4" w:rsidRPr="002D58B1" w:rsidRDefault="003129F4" w:rsidP="008D66F2">
      <w:pPr>
        <w:pStyle w:val="NoSpacing"/>
        <w:jc w:val="both"/>
        <w:rPr>
          <w:rFonts w:ascii="Times New Roman" w:eastAsia="Times New Roman" w:hAnsi="Times New Roman" w:cs="Times New Roman"/>
          <w:color w:val="0D0D0D" w:themeColor="text1" w:themeTint="F2"/>
          <w:sz w:val="24"/>
          <w:szCs w:val="24"/>
          <w:lang w:eastAsia="en-IN"/>
        </w:rPr>
      </w:pPr>
      <w:r w:rsidRPr="002D58B1">
        <w:rPr>
          <w:rFonts w:ascii="Times New Roman" w:hAnsi="Times New Roman" w:cs="Times New Roman"/>
          <w:sz w:val="24"/>
          <w:szCs w:val="24"/>
          <w:lang w:eastAsia="en-IN"/>
        </w:rPr>
        <w:t xml:space="preserve">     </w:t>
      </w:r>
      <w:r w:rsidR="00B16B3A">
        <w:rPr>
          <w:rFonts w:ascii="Times New Roman" w:eastAsia="Times New Roman" w:hAnsi="Times New Roman" w:cs="Times New Roman"/>
          <w:color w:val="0D0D0D" w:themeColor="text1" w:themeTint="F2"/>
          <w:sz w:val="24"/>
          <w:szCs w:val="24"/>
          <w:lang w:eastAsia="en-IN"/>
        </w:rPr>
        <w:t xml:space="preserve">4.9 </w:t>
      </w:r>
      <w:r w:rsidR="002D58B1">
        <w:rPr>
          <w:rFonts w:ascii="Times New Roman" w:eastAsia="Times New Roman" w:hAnsi="Times New Roman" w:cs="Times New Roman"/>
          <w:color w:val="0D0D0D" w:themeColor="text1" w:themeTint="F2"/>
          <w:sz w:val="24"/>
          <w:szCs w:val="24"/>
          <w:lang w:eastAsia="en-IN"/>
        </w:rPr>
        <w:t>Conclusio</w:t>
      </w:r>
      <w:r w:rsidR="00915F03">
        <w:rPr>
          <w:rFonts w:ascii="Times New Roman" w:eastAsia="Times New Roman" w:hAnsi="Times New Roman" w:cs="Times New Roman"/>
          <w:color w:val="0D0D0D" w:themeColor="text1" w:themeTint="F2"/>
          <w:sz w:val="24"/>
          <w:szCs w:val="24"/>
          <w:lang w:eastAsia="en-IN"/>
        </w:rPr>
        <w:t>n…………………………………………………………………….</w:t>
      </w:r>
      <w:r w:rsidR="000B3B99">
        <w:rPr>
          <w:rFonts w:ascii="Times New Roman" w:eastAsia="Times New Roman" w:hAnsi="Times New Roman" w:cs="Times New Roman"/>
          <w:color w:val="0D0D0D" w:themeColor="text1" w:themeTint="F2"/>
          <w:sz w:val="24"/>
          <w:szCs w:val="24"/>
          <w:lang w:eastAsia="en-IN"/>
        </w:rPr>
        <w:t>50</w:t>
      </w:r>
    </w:p>
    <w:p w:rsidR="003129F4" w:rsidRPr="007178B5" w:rsidRDefault="003129F4" w:rsidP="008D66F2">
      <w:pPr>
        <w:pStyle w:val="NoSpacing"/>
        <w:jc w:val="both"/>
        <w:rPr>
          <w:rFonts w:ascii="Times New Roman" w:hAnsi="Times New Roman" w:cs="Times New Roman"/>
          <w:sz w:val="24"/>
          <w:szCs w:val="24"/>
        </w:rPr>
      </w:pPr>
      <w:r w:rsidRPr="007178B5">
        <w:rPr>
          <w:rFonts w:ascii="Times New Roman" w:hAnsi="Times New Roman" w:cs="Times New Roman"/>
          <w:b/>
          <w:sz w:val="24"/>
          <w:szCs w:val="24"/>
        </w:rPr>
        <w:t>5. Strategies to Enhance Millet P</w:t>
      </w:r>
      <w:r w:rsidR="00E260EA" w:rsidRPr="007178B5">
        <w:rPr>
          <w:rFonts w:ascii="Times New Roman" w:hAnsi="Times New Roman" w:cs="Times New Roman"/>
          <w:b/>
          <w:sz w:val="24"/>
          <w:szCs w:val="24"/>
        </w:rPr>
        <w:t>romotion in India………………………………………</w:t>
      </w:r>
      <w:r w:rsidR="00915F03">
        <w:rPr>
          <w:rFonts w:ascii="Times New Roman" w:hAnsi="Times New Roman" w:cs="Times New Roman"/>
          <w:b/>
          <w:sz w:val="24"/>
          <w:szCs w:val="24"/>
        </w:rPr>
        <w:t>………………………………………….</w:t>
      </w:r>
      <w:r w:rsidR="007178B5">
        <w:rPr>
          <w:rFonts w:ascii="Times New Roman" w:hAnsi="Times New Roman" w:cs="Times New Roman"/>
          <w:b/>
          <w:sz w:val="24"/>
          <w:szCs w:val="24"/>
        </w:rPr>
        <w:t xml:space="preserve"> </w:t>
      </w:r>
      <w:r w:rsidR="000B3B99">
        <w:rPr>
          <w:rFonts w:ascii="Times New Roman" w:hAnsi="Times New Roman" w:cs="Times New Roman"/>
          <w:sz w:val="24"/>
          <w:szCs w:val="24"/>
        </w:rPr>
        <w:t>51</w:t>
      </w:r>
    </w:p>
    <w:p w:rsidR="008A0F92" w:rsidRPr="007178B5" w:rsidRDefault="00D45C9B" w:rsidP="008D66F2">
      <w:pPr>
        <w:pStyle w:val="NoSpacing"/>
        <w:jc w:val="both"/>
        <w:rPr>
          <w:rFonts w:ascii="Times New Roman" w:hAnsi="Times New Roman" w:cs="Times New Roman"/>
          <w:b/>
          <w:sz w:val="24"/>
          <w:szCs w:val="24"/>
        </w:rPr>
      </w:pPr>
      <w:r>
        <w:rPr>
          <w:rFonts w:ascii="Times New Roman" w:hAnsi="Times New Roman" w:cs="Times New Roman"/>
          <w:b/>
          <w:sz w:val="24"/>
          <w:szCs w:val="24"/>
        </w:rPr>
        <w:t>6.</w:t>
      </w:r>
      <w:r w:rsidRPr="007178B5">
        <w:rPr>
          <w:rFonts w:ascii="Times New Roman" w:hAnsi="Times New Roman" w:cs="Times New Roman"/>
          <w:b/>
          <w:sz w:val="24"/>
          <w:szCs w:val="24"/>
        </w:rPr>
        <w:t xml:space="preserve"> Discussion</w:t>
      </w:r>
      <w:r w:rsidR="00E260EA" w:rsidRPr="007178B5">
        <w:rPr>
          <w:rFonts w:ascii="Times New Roman" w:hAnsi="Times New Roman" w:cs="Times New Roman"/>
          <w:b/>
          <w:sz w:val="24"/>
          <w:szCs w:val="24"/>
        </w:rPr>
        <w:t>………………………………</w:t>
      </w:r>
      <w:r w:rsidR="00915F03">
        <w:rPr>
          <w:rFonts w:ascii="Times New Roman" w:hAnsi="Times New Roman" w:cs="Times New Roman"/>
          <w:b/>
          <w:sz w:val="24"/>
          <w:szCs w:val="24"/>
        </w:rPr>
        <w:t>…………………………………………</w:t>
      </w:r>
      <w:r w:rsidR="000B3B99">
        <w:rPr>
          <w:rFonts w:ascii="Times New Roman" w:hAnsi="Times New Roman" w:cs="Times New Roman"/>
          <w:sz w:val="24"/>
          <w:szCs w:val="24"/>
        </w:rPr>
        <w:t>.53</w:t>
      </w:r>
    </w:p>
    <w:p w:rsidR="008A0F92" w:rsidRPr="007178B5" w:rsidRDefault="008A0F92" w:rsidP="008D66F2">
      <w:pPr>
        <w:pStyle w:val="NoSpacing"/>
        <w:jc w:val="both"/>
        <w:rPr>
          <w:rFonts w:ascii="Times New Roman" w:hAnsi="Times New Roman" w:cs="Times New Roman"/>
          <w:sz w:val="24"/>
          <w:szCs w:val="24"/>
        </w:rPr>
      </w:pPr>
      <w:r w:rsidRPr="007178B5">
        <w:rPr>
          <w:rFonts w:ascii="Times New Roman" w:hAnsi="Times New Roman" w:cs="Times New Roman"/>
          <w:sz w:val="24"/>
          <w:szCs w:val="24"/>
        </w:rPr>
        <w:t xml:space="preserve">    6.1 Voices from the Ground- Empowe</w:t>
      </w:r>
      <w:r w:rsidR="00915F03">
        <w:rPr>
          <w:rFonts w:ascii="Times New Roman" w:hAnsi="Times New Roman" w:cs="Times New Roman"/>
          <w:sz w:val="24"/>
          <w:szCs w:val="24"/>
        </w:rPr>
        <w:t>rment through millets……………………..</w:t>
      </w:r>
      <w:r w:rsidR="000B3B99">
        <w:rPr>
          <w:rFonts w:ascii="Times New Roman" w:hAnsi="Times New Roman" w:cs="Times New Roman"/>
          <w:sz w:val="24"/>
          <w:szCs w:val="24"/>
        </w:rPr>
        <w:t>53</w:t>
      </w:r>
    </w:p>
    <w:p w:rsidR="008A0F92" w:rsidRPr="007178B5" w:rsidRDefault="008A0F92" w:rsidP="008D66F2">
      <w:pPr>
        <w:pStyle w:val="NoSpacing"/>
        <w:jc w:val="both"/>
        <w:rPr>
          <w:rFonts w:ascii="Times New Roman" w:hAnsi="Times New Roman" w:cs="Times New Roman"/>
          <w:sz w:val="24"/>
          <w:szCs w:val="24"/>
        </w:rPr>
      </w:pPr>
      <w:r w:rsidRPr="007178B5">
        <w:rPr>
          <w:rFonts w:ascii="Times New Roman" w:hAnsi="Times New Roman" w:cs="Times New Roman"/>
          <w:sz w:val="24"/>
          <w:szCs w:val="24"/>
        </w:rPr>
        <w:t xml:space="preserve">    6.2 Synthesizing the Policy Triangle: System</w:t>
      </w:r>
      <w:r w:rsidR="00915F03">
        <w:rPr>
          <w:rFonts w:ascii="Times New Roman" w:hAnsi="Times New Roman" w:cs="Times New Roman"/>
          <w:sz w:val="24"/>
          <w:szCs w:val="24"/>
        </w:rPr>
        <w:t>ic Strengths and Weaknesses………5</w:t>
      </w:r>
      <w:r w:rsidR="000B3B99">
        <w:rPr>
          <w:rFonts w:ascii="Times New Roman" w:hAnsi="Times New Roman" w:cs="Times New Roman"/>
          <w:sz w:val="24"/>
          <w:szCs w:val="24"/>
        </w:rPr>
        <w:t>3</w:t>
      </w:r>
    </w:p>
    <w:p w:rsidR="008A0F92" w:rsidRPr="00DA232D" w:rsidRDefault="008A0F92" w:rsidP="008D66F2">
      <w:pPr>
        <w:pStyle w:val="NoSpacing"/>
        <w:jc w:val="both"/>
        <w:rPr>
          <w:rFonts w:ascii="Times New Roman" w:hAnsi="Times New Roman" w:cs="Times New Roman"/>
          <w:sz w:val="24"/>
          <w:szCs w:val="24"/>
        </w:rPr>
      </w:pPr>
      <w:r w:rsidRPr="007178B5">
        <w:rPr>
          <w:rFonts w:ascii="Times New Roman" w:hAnsi="Times New Roman" w:cs="Times New Roman"/>
          <w:sz w:val="24"/>
          <w:szCs w:val="24"/>
        </w:rPr>
        <w:t xml:space="preserve">    6.3 The Planetary Fit: Ecological Pr</w:t>
      </w:r>
      <w:r w:rsidR="007178B5">
        <w:rPr>
          <w:rFonts w:ascii="Times New Roman" w:hAnsi="Times New Roman" w:cs="Times New Roman"/>
          <w:sz w:val="24"/>
          <w:szCs w:val="24"/>
        </w:rPr>
        <w:t>o</w:t>
      </w:r>
      <w:r w:rsidR="00915F03">
        <w:rPr>
          <w:rFonts w:ascii="Times New Roman" w:hAnsi="Times New Roman" w:cs="Times New Roman"/>
          <w:sz w:val="24"/>
          <w:szCs w:val="24"/>
        </w:rPr>
        <w:t>mise and Policy Gaps……………………….</w:t>
      </w:r>
      <w:r w:rsidR="000B3B99">
        <w:rPr>
          <w:rFonts w:ascii="Times New Roman" w:hAnsi="Times New Roman" w:cs="Times New Roman"/>
          <w:sz w:val="24"/>
          <w:szCs w:val="24"/>
        </w:rPr>
        <w:t>54</w:t>
      </w:r>
    </w:p>
    <w:p w:rsidR="008A0F92" w:rsidRPr="002D58B1" w:rsidRDefault="008A0F92" w:rsidP="008D66F2">
      <w:pPr>
        <w:pStyle w:val="NoSpacing"/>
        <w:jc w:val="both"/>
        <w:rPr>
          <w:rFonts w:ascii="Times New Roman" w:hAnsi="Times New Roman" w:cs="Times New Roman"/>
          <w:sz w:val="24"/>
          <w:szCs w:val="24"/>
        </w:rPr>
      </w:pPr>
      <w:r w:rsidRPr="002D58B1">
        <w:rPr>
          <w:rFonts w:ascii="Times New Roman" w:eastAsia="Times New Roman" w:hAnsi="Times New Roman" w:cs="Times New Roman"/>
          <w:bCs/>
          <w:sz w:val="24"/>
          <w:szCs w:val="24"/>
          <w:lang w:eastAsia="en-IN"/>
        </w:rPr>
        <w:t xml:space="preserve">    </w:t>
      </w:r>
      <w:r w:rsidR="00DA232D">
        <w:rPr>
          <w:rFonts w:ascii="Times New Roman" w:eastAsia="Times New Roman" w:hAnsi="Times New Roman" w:cs="Times New Roman"/>
          <w:bCs/>
          <w:sz w:val="24"/>
          <w:szCs w:val="24"/>
          <w:lang w:eastAsia="en-IN"/>
        </w:rPr>
        <w:t>6.4</w:t>
      </w:r>
      <w:r w:rsidRPr="002D58B1">
        <w:rPr>
          <w:rFonts w:ascii="Times New Roman" w:eastAsia="Times New Roman" w:hAnsi="Times New Roman" w:cs="Times New Roman"/>
          <w:bCs/>
          <w:sz w:val="24"/>
          <w:szCs w:val="24"/>
          <w:lang w:eastAsia="en-IN"/>
        </w:rPr>
        <w:t xml:space="preserve"> </w:t>
      </w:r>
      <w:r w:rsidRPr="002D58B1">
        <w:rPr>
          <w:rFonts w:ascii="Times New Roman" w:hAnsi="Times New Roman" w:cs="Times New Roman"/>
          <w:sz w:val="24"/>
          <w:szCs w:val="24"/>
        </w:rPr>
        <w:t>Mainstreaming Millets: Turnin</w:t>
      </w:r>
      <w:r w:rsidR="00915F03">
        <w:rPr>
          <w:rFonts w:ascii="Times New Roman" w:hAnsi="Times New Roman" w:cs="Times New Roman"/>
          <w:sz w:val="24"/>
          <w:szCs w:val="24"/>
        </w:rPr>
        <w:t>g Vision into Action…………………………</w:t>
      </w:r>
      <w:r w:rsidR="000B3B99">
        <w:rPr>
          <w:rFonts w:ascii="Times New Roman" w:hAnsi="Times New Roman" w:cs="Times New Roman"/>
          <w:sz w:val="24"/>
          <w:szCs w:val="24"/>
        </w:rPr>
        <w:t>...54</w:t>
      </w:r>
    </w:p>
    <w:p w:rsidR="008A0F92" w:rsidRPr="002D58B1" w:rsidRDefault="008A0F92" w:rsidP="008D66F2">
      <w:pPr>
        <w:pStyle w:val="NoSpacing"/>
        <w:jc w:val="both"/>
        <w:rPr>
          <w:rFonts w:ascii="Times New Roman" w:hAnsi="Times New Roman" w:cs="Times New Roman"/>
          <w:sz w:val="24"/>
          <w:szCs w:val="24"/>
          <w:lang w:eastAsia="en-IN"/>
        </w:rPr>
      </w:pPr>
      <w:r w:rsidRPr="002D58B1">
        <w:rPr>
          <w:rFonts w:ascii="Times New Roman" w:hAnsi="Times New Roman" w:cs="Times New Roman"/>
          <w:sz w:val="24"/>
          <w:szCs w:val="24"/>
          <w:lang w:eastAsia="en-IN"/>
        </w:rPr>
        <w:lastRenderedPageBreak/>
        <w:t xml:space="preserve">    </w:t>
      </w:r>
      <w:r w:rsidR="00DA232D">
        <w:rPr>
          <w:rFonts w:ascii="Times New Roman" w:hAnsi="Times New Roman" w:cs="Times New Roman"/>
          <w:sz w:val="24"/>
          <w:szCs w:val="24"/>
          <w:lang w:eastAsia="en-IN"/>
        </w:rPr>
        <w:t>6.5</w:t>
      </w:r>
      <w:r w:rsidRPr="002D58B1">
        <w:rPr>
          <w:rFonts w:ascii="Times New Roman" w:hAnsi="Times New Roman" w:cs="Times New Roman"/>
          <w:sz w:val="24"/>
          <w:szCs w:val="24"/>
          <w:lang w:eastAsia="en-IN"/>
        </w:rPr>
        <w:t xml:space="preserve"> Limitations of the Study an</w:t>
      </w:r>
      <w:r w:rsidR="00915F03">
        <w:rPr>
          <w:rFonts w:ascii="Times New Roman" w:hAnsi="Times New Roman" w:cs="Times New Roman"/>
          <w:sz w:val="24"/>
          <w:szCs w:val="24"/>
          <w:lang w:eastAsia="en-IN"/>
        </w:rPr>
        <w:t>d Future Directions………………………………</w:t>
      </w:r>
      <w:r w:rsidR="000B3B99">
        <w:rPr>
          <w:rFonts w:ascii="Times New Roman" w:hAnsi="Times New Roman" w:cs="Times New Roman"/>
          <w:sz w:val="24"/>
          <w:szCs w:val="24"/>
          <w:lang w:eastAsia="en-IN"/>
        </w:rPr>
        <w:t>..54</w:t>
      </w:r>
    </w:p>
    <w:p w:rsidR="008A0F92" w:rsidRPr="002D58B1" w:rsidRDefault="008A0F92" w:rsidP="008D66F2">
      <w:pPr>
        <w:pStyle w:val="NoSpacing"/>
        <w:jc w:val="both"/>
        <w:rPr>
          <w:rFonts w:ascii="Times New Roman" w:hAnsi="Times New Roman" w:cs="Times New Roman"/>
          <w:sz w:val="24"/>
          <w:szCs w:val="24"/>
        </w:rPr>
      </w:pPr>
      <w:r w:rsidRPr="002D58B1">
        <w:rPr>
          <w:rFonts w:ascii="Times New Roman" w:eastAsia="Times New Roman" w:hAnsi="Times New Roman" w:cs="Times New Roman"/>
          <w:bCs/>
          <w:sz w:val="24"/>
          <w:szCs w:val="24"/>
          <w:lang w:eastAsia="en-IN"/>
        </w:rPr>
        <w:t xml:space="preserve">    </w:t>
      </w:r>
      <w:r w:rsidR="00DA232D">
        <w:rPr>
          <w:rFonts w:ascii="Times New Roman" w:eastAsia="Times New Roman" w:hAnsi="Times New Roman" w:cs="Times New Roman"/>
          <w:bCs/>
          <w:sz w:val="24"/>
          <w:szCs w:val="24"/>
          <w:lang w:eastAsia="en-IN"/>
        </w:rPr>
        <w:t>6.6</w:t>
      </w:r>
      <w:r w:rsidRPr="002D58B1">
        <w:rPr>
          <w:rFonts w:ascii="Times New Roman" w:eastAsia="Times New Roman" w:hAnsi="Times New Roman" w:cs="Times New Roman"/>
          <w:bCs/>
          <w:sz w:val="24"/>
          <w:szCs w:val="24"/>
          <w:lang w:eastAsia="en-IN"/>
        </w:rPr>
        <w:t xml:space="preserve"> </w:t>
      </w:r>
      <w:r w:rsidRPr="002D58B1">
        <w:rPr>
          <w:rFonts w:ascii="Times New Roman" w:hAnsi="Times New Roman" w:cs="Times New Roman"/>
          <w:sz w:val="24"/>
          <w:szCs w:val="24"/>
        </w:rPr>
        <w:t>The Final Word: A Future R</w:t>
      </w:r>
      <w:r w:rsidR="007178B5">
        <w:rPr>
          <w:rFonts w:ascii="Times New Roman" w:hAnsi="Times New Roman" w:cs="Times New Roman"/>
          <w:sz w:val="24"/>
          <w:szCs w:val="24"/>
        </w:rPr>
        <w:t>oo</w:t>
      </w:r>
      <w:r w:rsidR="00C30C4A">
        <w:rPr>
          <w:rFonts w:ascii="Times New Roman" w:hAnsi="Times New Roman" w:cs="Times New Roman"/>
          <w:sz w:val="24"/>
          <w:szCs w:val="24"/>
        </w:rPr>
        <w:t>ted in Resilience……………………………</w:t>
      </w:r>
      <w:r w:rsidR="000B3B99">
        <w:rPr>
          <w:rFonts w:ascii="Times New Roman" w:hAnsi="Times New Roman" w:cs="Times New Roman"/>
          <w:sz w:val="24"/>
          <w:szCs w:val="24"/>
        </w:rPr>
        <w:t>….54</w:t>
      </w:r>
    </w:p>
    <w:p w:rsidR="008A0F92" w:rsidRPr="002D58B1" w:rsidRDefault="00C30C4A" w:rsidP="008D66F2">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7. </w:t>
      </w:r>
      <w:r w:rsidR="008A0F92" w:rsidRPr="002D58B1">
        <w:rPr>
          <w:rFonts w:ascii="Times New Roman" w:hAnsi="Times New Roman" w:cs="Times New Roman"/>
          <w:b/>
          <w:sz w:val="24"/>
          <w:szCs w:val="24"/>
        </w:rPr>
        <w:t>Conc</w:t>
      </w:r>
      <w:r w:rsidR="007178B5">
        <w:rPr>
          <w:rFonts w:ascii="Times New Roman" w:hAnsi="Times New Roman" w:cs="Times New Roman"/>
          <w:b/>
          <w:sz w:val="24"/>
          <w:szCs w:val="24"/>
        </w:rPr>
        <w:t>lusion…</w:t>
      </w:r>
      <w:r>
        <w:rPr>
          <w:rFonts w:ascii="Times New Roman" w:hAnsi="Times New Roman" w:cs="Times New Roman"/>
          <w:b/>
          <w:sz w:val="24"/>
          <w:szCs w:val="24"/>
        </w:rPr>
        <w:t>……………………………………………………………………</w:t>
      </w:r>
      <w:r w:rsidR="000B3B99">
        <w:rPr>
          <w:rFonts w:ascii="Times New Roman" w:hAnsi="Times New Roman" w:cs="Times New Roman"/>
          <w:sz w:val="24"/>
          <w:szCs w:val="24"/>
        </w:rPr>
        <w:t>55</w:t>
      </w:r>
    </w:p>
    <w:p w:rsidR="002A0B60" w:rsidRPr="002D58B1" w:rsidRDefault="008A0F92"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rPr>
        <w:t xml:space="preserve">    7.1 Millets and the Road to Achieving the Sustainable Development Goals</w:t>
      </w:r>
      <w:r w:rsidR="00C30C4A">
        <w:rPr>
          <w:rFonts w:ascii="Times New Roman" w:hAnsi="Times New Roman" w:cs="Times New Roman"/>
          <w:sz w:val="24"/>
          <w:szCs w:val="24"/>
        </w:rPr>
        <w:t>……</w:t>
      </w:r>
      <w:r w:rsidR="000B3B99">
        <w:rPr>
          <w:rFonts w:ascii="Times New Roman" w:hAnsi="Times New Roman" w:cs="Times New Roman"/>
          <w:sz w:val="24"/>
          <w:szCs w:val="24"/>
        </w:rPr>
        <w:t>55</w:t>
      </w:r>
    </w:p>
    <w:p w:rsidR="002A0B60" w:rsidRPr="002D58B1" w:rsidRDefault="002A0B60"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rPr>
        <w:t xml:space="preserve">    7.2 Impact of Millets on Health, Environment and Economy…………………</w:t>
      </w:r>
      <w:r w:rsidR="00C30C4A">
        <w:rPr>
          <w:rFonts w:ascii="Times New Roman" w:hAnsi="Times New Roman" w:cs="Times New Roman"/>
          <w:sz w:val="24"/>
          <w:szCs w:val="24"/>
        </w:rPr>
        <w:t>…</w:t>
      </w:r>
      <w:r w:rsidR="000B3B99">
        <w:rPr>
          <w:rFonts w:ascii="Times New Roman" w:hAnsi="Times New Roman" w:cs="Times New Roman"/>
          <w:sz w:val="24"/>
          <w:szCs w:val="24"/>
        </w:rPr>
        <w:t>56</w:t>
      </w:r>
    </w:p>
    <w:p w:rsidR="002A0B60" w:rsidRPr="002D58B1" w:rsidRDefault="002A0B60" w:rsidP="008D66F2">
      <w:pPr>
        <w:pStyle w:val="NoSpacing"/>
        <w:jc w:val="both"/>
        <w:rPr>
          <w:rStyle w:val="Strong"/>
          <w:rFonts w:ascii="Times New Roman" w:hAnsi="Times New Roman" w:cs="Times New Roman"/>
          <w:b w:val="0"/>
          <w:bCs w:val="0"/>
          <w:sz w:val="24"/>
          <w:szCs w:val="24"/>
        </w:rPr>
      </w:pPr>
      <w:r w:rsidRPr="002D58B1">
        <w:rPr>
          <w:rFonts w:ascii="Times New Roman" w:hAnsi="Times New Roman" w:cs="Times New Roman"/>
          <w:sz w:val="24"/>
          <w:szCs w:val="24"/>
        </w:rPr>
        <w:t xml:space="preserve">          </w:t>
      </w:r>
      <w:r w:rsidRPr="002D58B1">
        <w:rPr>
          <w:rStyle w:val="Strong"/>
          <w:rFonts w:ascii="Times New Roman" w:hAnsi="Times New Roman" w:cs="Times New Roman"/>
          <w:b w:val="0"/>
          <w:bCs w:val="0"/>
          <w:sz w:val="24"/>
          <w:szCs w:val="24"/>
        </w:rPr>
        <w:t>7.2.1 Heal</w:t>
      </w:r>
      <w:r w:rsidR="00C30C4A">
        <w:rPr>
          <w:rStyle w:val="Strong"/>
          <w:rFonts w:ascii="Times New Roman" w:hAnsi="Times New Roman" w:cs="Times New Roman"/>
          <w:b w:val="0"/>
          <w:bCs w:val="0"/>
          <w:sz w:val="24"/>
          <w:szCs w:val="24"/>
        </w:rPr>
        <w:t>th Impact…………………………………………………………..</w:t>
      </w:r>
      <w:r w:rsidR="000B3B99">
        <w:rPr>
          <w:rStyle w:val="Strong"/>
          <w:rFonts w:ascii="Times New Roman" w:hAnsi="Times New Roman" w:cs="Times New Roman"/>
          <w:b w:val="0"/>
          <w:bCs w:val="0"/>
          <w:sz w:val="24"/>
          <w:szCs w:val="24"/>
        </w:rPr>
        <w:t>56</w:t>
      </w:r>
    </w:p>
    <w:p w:rsidR="002A0B60" w:rsidRPr="002D58B1" w:rsidRDefault="002A0B60" w:rsidP="008D66F2">
      <w:pPr>
        <w:pStyle w:val="NoSpacing"/>
        <w:jc w:val="both"/>
        <w:rPr>
          <w:rStyle w:val="Strong"/>
          <w:rFonts w:ascii="Times New Roman" w:hAnsi="Times New Roman" w:cs="Times New Roman"/>
          <w:b w:val="0"/>
          <w:sz w:val="24"/>
          <w:szCs w:val="24"/>
        </w:rPr>
      </w:pPr>
      <w:r w:rsidRPr="002D58B1">
        <w:rPr>
          <w:rStyle w:val="Strong"/>
          <w:rFonts w:ascii="Times New Roman" w:hAnsi="Times New Roman" w:cs="Times New Roman"/>
          <w:b w:val="0"/>
          <w:bCs w:val="0"/>
          <w:sz w:val="24"/>
          <w:szCs w:val="24"/>
        </w:rPr>
        <w:t xml:space="preserve">        </w:t>
      </w:r>
      <w:r w:rsidRPr="002D58B1">
        <w:rPr>
          <w:rFonts w:ascii="Times New Roman" w:hAnsi="Times New Roman" w:cs="Times New Roman"/>
          <w:sz w:val="24"/>
          <w:szCs w:val="24"/>
        </w:rPr>
        <w:t xml:space="preserve">  </w:t>
      </w:r>
      <w:r w:rsidRPr="002D58B1">
        <w:rPr>
          <w:rStyle w:val="Strong"/>
          <w:rFonts w:ascii="Times New Roman" w:hAnsi="Times New Roman" w:cs="Times New Roman"/>
          <w:b w:val="0"/>
          <w:sz w:val="24"/>
          <w:szCs w:val="24"/>
        </w:rPr>
        <w:t>7.2.2 Environmental Impact………………………………………………</w:t>
      </w:r>
      <w:r w:rsidR="00C30C4A">
        <w:rPr>
          <w:rStyle w:val="Strong"/>
          <w:rFonts w:ascii="Times New Roman" w:hAnsi="Times New Roman" w:cs="Times New Roman"/>
          <w:b w:val="0"/>
          <w:sz w:val="24"/>
          <w:szCs w:val="24"/>
        </w:rPr>
        <w:t>….</w:t>
      </w:r>
      <w:r w:rsidR="000B3B99">
        <w:rPr>
          <w:rStyle w:val="Strong"/>
          <w:rFonts w:ascii="Times New Roman" w:hAnsi="Times New Roman" w:cs="Times New Roman"/>
          <w:b w:val="0"/>
          <w:sz w:val="24"/>
          <w:szCs w:val="24"/>
        </w:rPr>
        <w:t>56</w:t>
      </w:r>
    </w:p>
    <w:p w:rsidR="002A0B60" w:rsidRPr="002D58B1" w:rsidRDefault="002A0B60" w:rsidP="008D66F2">
      <w:pPr>
        <w:pStyle w:val="NoSpacing"/>
        <w:jc w:val="both"/>
        <w:rPr>
          <w:rStyle w:val="Strong"/>
          <w:rFonts w:ascii="Times New Roman" w:hAnsi="Times New Roman" w:cs="Times New Roman"/>
          <w:b w:val="0"/>
          <w:bCs w:val="0"/>
          <w:sz w:val="24"/>
          <w:szCs w:val="24"/>
        </w:rPr>
      </w:pPr>
      <w:r w:rsidRPr="002D58B1">
        <w:rPr>
          <w:rStyle w:val="Strong"/>
          <w:rFonts w:ascii="Times New Roman" w:hAnsi="Times New Roman" w:cs="Times New Roman"/>
          <w:sz w:val="24"/>
          <w:szCs w:val="24"/>
        </w:rPr>
        <w:t xml:space="preserve">          </w:t>
      </w:r>
      <w:r w:rsidRPr="002D58B1">
        <w:rPr>
          <w:rStyle w:val="Strong"/>
          <w:rFonts w:ascii="Times New Roman" w:hAnsi="Times New Roman" w:cs="Times New Roman"/>
          <w:b w:val="0"/>
          <w:bCs w:val="0"/>
          <w:sz w:val="24"/>
          <w:szCs w:val="24"/>
        </w:rPr>
        <w:t>7.2.3 Economic Impact……………………………………………………</w:t>
      </w:r>
      <w:r w:rsidR="00C30C4A">
        <w:rPr>
          <w:rStyle w:val="Strong"/>
          <w:rFonts w:ascii="Times New Roman" w:hAnsi="Times New Roman" w:cs="Times New Roman"/>
          <w:b w:val="0"/>
          <w:bCs w:val="0"/>
          <w:sz w:val="24"/>
          <w:szCs w:val="24"/>
        </w:rPr>
        <w:t>….</w:t>
      </w:r>
      <w:r w:rsidR="000B3B99">
        <w:rPr>
          <w:rStyle w:val="Strong"/>
          <w:rFonts w:ascii="Times New Roman" w:hAnsi="Times New Roman" w:cs="Times New Roman"/>
          <w:b w:val="0"/>
          <w:bCs w:val="0"/>
          <w:sz w:val="24"/>
          <w:szCs w:val="24"/>
        </w:rPr>
        <w:t>56</w:t>
      </w:r>
    </w:p>
    <w:p w:rsidR="002A0B60" w:rsidRPr="007178B5" w:rsidRDefault="00867166" w:rsidP="008D66F2">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8. </w:t>
      </w:r>
      <w:r w:rsidRPr="007178B5">
        <w:rPr>
          <w:rFonts w:ascii="Times New Roman" w:hAnsi="Times New Roman" w:cs="Times New Roman"/>
          <w:b/>
          <w:bCs/>
          <w:sz w:val="24"/>
          <w:szCs w:val="24"/>
        </w:rPr>
        <w:t>Bibliography</w:t>
      </w:r>
      <w:r w:rsidR="00C30C4A">
        <w:rPr>
          <w:rFonts w:ascii="Times New Roman" w:hAnsi="Times New Roman" w:cs="Times New Roman"/>
          <w:b/>
          <w:bCs/>
          <w:sz w:val="24"/>
          <w:szCs w:val="24"/>
        </w:rPr>
        <w:t>……………………………………………………………………..</w:t>
      </w:r>
      <w:r w:rsidR="000B3B99">
        <w:rPr>
          <w:rFonts w:ascii="Times New Roman" w:hAnsi="Times New Roman" w:cs="Times New Roman"/>
          <w:bCs/>
          <w:sz w:val="24"/>
          <w:szCs w:val="24"/>
        </w:rPr>
        <w:t>58</w:t>
      </w:r>
    </w:p>
    <w:p w:rsidR="002A0B60" w:rsidRPr="002D58B1" w:rsidRDefault="002A0B60" w:rsidP="008D66F2">
      <w:pPr>
        <w:pStyle w:val="NoSpacing"/>
        <w:jc w:val="both"/>
        <w:rPr>
          <w:rFonts w:ascii="Times New Roman" w:hAnsi="Times New Roman" w:cs="Times New Roman"/>
          <w:sz w:val="24"/>
          <w:szCs w:val="24"/>
        </w:rPr>
      </w:pPr>
    </w:p>
    <w:p w:rsidR="002A0B60" w:rsidRPr="002D58B1" w:rsidRDefault="002A0B60" w:rsidP="008D66F2">
      <w:pPr>
        <w:pStyle w:val="NoSpacing"/>
        <w:jc w:val="both"/>
        <w:rPr>
          <w:rFonts w:ascii="Times New Roman" w:hAnsi="Times New Roman" w:cs="Times New Roman"/>
          <w:sz w:val="24"/>
          <w:szCs w:val="24"/>
        </w:rPr>
      </w:pPr>
    </w:p>
    <w:p w:rsidR="002A0B60" w:rsidRPr="002D58B1" w:rsidRDefault="002A0B60" w:rsidP="008D66F2">
      <w:pPr>
        <w:pStyle w:val="NoSpacing"/>
        <w:jc w:val="both"/>
        <w:rPr>
          <w:rFonts w:ascii="Times New Roman" w:hAnsi="Times New Roman" w:cs="Times New Roman"/>
          <w:sz w:val="24"/>
          <w:szCs w:val="24"/>
        </w:rPr>
      </w:pPr>
    </w:p>
    <w:p w:rsidR="002A0B60" w:rsidRPr="002D58B1" w:rsidRDefault="002A0B60" w:rsidP="008D66F2">
      <w:pPr>
        <w:pStyle w:val="NoSpacing"/>
        <w:jc w:val="both"/>
        <w:rPr>
          <w:rFonts w:ascii="Times New Roman" w:hAnsi="Times New Roman" w:cs="Times New Roman"/>
          <w:sz w:val="24"/>
          <w:szCs w:val="24"/>
        </w:rPr>
      </w:pPr>
    </w:p>
    <w:p w:rsidR="008A0F92" w:rsidRPr="002D58B1" w:rsidRDefault="008A0F92" w:rsidP="008D66F2">
      <w:pPr>
        <w:pStyle w:val="NoSpacing"/>
        <w:jc w:val="both"/>
        <w:rPr>
          <w:rFonts w:ascii="Times New Roman" w:hAnsi="Times New Roman" w:cs="Times New Roman"/>
          <w:sz w:val="24"/>
          <w:szCs w:val="24"/>
        </w:rPr>
      </w:pPr>
      <w:r w:rsidRPr="002D58B1">
        <w:rPr>
          <w:rFonts w:ascii="Times New Roman" w:hAnsi="Times New Roman" w:cs="Times New Roman"/>
          <w:sz w:val="24"/>
          <w:szCs w:val="24"/>
        </w:rPr>
        <w:tab/>
      </w:r>
    </w:p>
    <w:p w:rsidR="008A0F92" w:rsidRPr="002D58B1" w:rsidRDefault="008A0F92" w:rsidP="008D66F2">
      <w:pPr>
        <w:pStyle w:val="NoSpacing"/>
        <w:jc w:val="both"/>
        <w:rPr>
          <w:rFonts w:ascii="Times New Roman" w:hAnsi="Times New Roman" w:cs="Times New Roman"/>
          <w:sz w:val="24"/>
          <w:szCs w:val="24"/>
          <w:lang w:eastAsia="en-IN"/>
        </w:rPr>
      </w:pPr>
    </w:p>
    <w:p w:rsidR="008A0F92" w:rsidRPr="002D58B1" w:rsidRDefault="008A0F92" w:rsidP="008D66F2">
      <w:pPr>
        <w:pStyle w:val="NoSpacing"/>
        <w:jc w:val="both"/>
        <w:rPr>
          <w:rFonts w:ascii="Times New Roman" w:hAnsi="Times New Roman" w:cs="Times New Roman"/>
          <w:sz w:val="24"/>
          <w:szCs w:val="24"/>
        </w:rPr>
      </w:pPr>
    </w:p>
    <w:p w:rsidR="008A0F92" w:rsidRPr="002D58B1" w:rsidRDefault="008A0F92" w:rsidP="008D66F2">
      <w:pPr>
        <w:pStyle w:val="NoSpacing"/>
        <w:jc w:val="both"/>
        <w:rPr>
          <w:rFonts w:ascii="Times New Roman" w:eastAsia="Times New Roman" w:hAnsi="Times New Roman" w:cs="Times New Roman"/>
          <w:bCs/>
          <w:sz w:val="24"/>
          <w:szCs w:val="24"/>
          <w:lang w:eastAsia="en-IN"/>
        </w:rPr>
      </w:pPr>
    </w:p>
    <w:p w:rsidR="008A0F92" w:rsidRPr="008A0F92" w:rsidRDefault="008A0F92" w:rsidP="008D66F2">
      <w:pPr>
        <w:pStyle w:val="NoSpacing"/>
        <w:jc w:val="both"/>
        <w:rPr>
          <w:rFonts w:ascii="Times New Roman" w:hAnsi="Times New Roman" w:cs="Times New Roman"/>
          <w:b/>
          <w:sz w:val="24"/>
          <w:szCs w:val="24"/>
        </w:rPr>
      </w:pPr>
    </w:p>
    <w:p w:rsidR="008A0F92" w:rsidRDefault="008A0F92" w:rsidP="008D66F2">
      <w:pPr>
        <w:pStyle w:val="NoSpacing"/>
        <w:jc w:val="both"/>
        <w:rPr>
          <w:rFonts w:ascii="Times New Roman" w:hAnsi="Times New Roman" w:cs="Times New Roman"/>
          <w:b/>
          <w:sz w:val="24"/>
          <w:szCs w:val="24"/>
        </w:rPr>
      </w:pPr>
    </w:p>
    <w:p w:rsidR="008A0F92" w:rsidRPr="008A0F92" w:rsidRDefault="008A0F92" w:rsidP="008D66F2">
      <w:pPr>
        <w:pStyle w:val="NoSpacing"/>
        <w:jc w:val="both"/>
      </w:pPr>
    </w:p>
    <w:p w:rsidR="008A0F92" w:rsidRPr="008A0F92" w:rsidRDefault="008A0F92" w:rsidP="008D66F2">
      <w:pPr>
        <w:pStyle w:val="NoSpacing"/>
        <w:jc w:val="both"/>
      </w:pPr>
    </w:p>
    <w:p w:rsidR="003129F4" w:rsidRPr="00E260EA" w:rsidRDefault="003129F4" w:rsidP="008D66F2">
      <w:pPr>
        <w:pStyle w:val="NoSpacing"/>
        <w:jc w:val="both"/>
        <w:rPr>
          <w:rFonts w:ascii="Times New Roman" w:eastAsia="Times New Roman" w:hAnsi="Times New Roman" w:cs="Times New Roman"/>
          <w:sz w:val="24"/>
          <w:szCs w:val="24"/>
          <w:lang w:eastAsia="en-IN"/>
        </w:rPr>
      </w:pPr>
    </w:p>
    <w:p w:rsidR="00161B2A" w:rsidRPr="00161B2A" w:rsidRDefault="00161B2A" w:rsidP="008D66F2">
      <w:pPr>
        <w:pStyle w:val="NoSpacing"/>
        <w:jc w:val="both"/>
        <w:rPr>
          <w:rFonts w:ascii="Times New Roman" w:hAnsi="Times New Roman" w:cs="Times New Roman"/>
          <w:sz w:val="24"/>
          <w:szCs w:val="24"/>
        </w:rPr>
      </w:pPr>
    </w:p>
    <w:p w:rsidR="00161B2A" w:rsidRPr="00161B2A" w:rsidRDefault="00161B2A" w:rsidP="008D66F2">
      <w:pPr>
        <w:pStyle w:val="NoSpacing"/>
        <w:jc w:val="both"/>
        <w:rPr>
          <w:rStyle w:val="Strong"/>
          <w:rFonts w:ascii="Times New Roman" w:hAnsi="Times New Roman" w:cs="Times New Roman"/>
          <w:b w:val="0"/>
          <w:bCs w:val="0"/>
          <w:sz w:val="24"/>
          <w:szCs w:val="24"/>
        </w:rPr>
      </w:pPr>
    </w:p>
    <w:p w:rsidR="00161B2A" w:rsidRPr="00161B2A" w:rsidRDefault="00161B2A" w:rsidP="008D66F2">
      <w:pPr>
        <w:pStyle w:val="NoSpacing"/>
        <w:jc w:val="both"/>
        <w:rPr>
          <w:rFonts w:ascii="Times New Roman" w:hAnsi="Times New Roman" w:cs="Times New Roman"/>
          <w:sz w:val="24"/>
          <w:szCs w:val="24"/>
        </w:rPr>
      </w:pPr>
    </w:p>
    <w:p w:rsidR="00CF5E4C" w:rsidRPr="00CF5E4C" w:rsidRDefault="00CF5E4C" w:rsidP="008D66F2">
      <w:pPr>
        <w:jc w:val="both"/>
        <w:rPr>
          <w:rFonts w:ascii="Times New Roman" w:hAnsi="Times New Roman" w:cs="Times New Roman"/>
          <w:b/>
          <w:sz w:val="24"/>
          <w:szCs w:val="24"/>
        </w:rPr>
      </w:pPr>
    </w:p>
    <w:p w:rsidR="00EF012C" w:rsidRPr="00CF5E4C" w:rsidRDefault="00EF012C" w:rsidP="008D66F2">
      <w:pPr>
        <w:pStyle w:val="NoSpacing"/>
        <w:jc w:val="both"/>
        <w:rPr>
          <w:lang w:eastAsia="en-IN"/>
        </w:rPr>
      </w:pPr>
    </w:p>
    <w:p w:rsidR="003908F2" w:rsidRPr="00DD0BAE" w:rsidRDefault="003908F2" w:rsidP="008D66F2">
      <w:pPr>
        <w:pStyle w:val="ListParagraph"/>
        <w:spacing w:before="100" w:beforeAutospacing="1" w:after="100" w:afterAutospacing="1" w:line="240" w:lineRule="auto"/>
        <w:ind w:left="501"/>
        <w:jc w:val="both"/>
        <w:rPr>
          <w:rFonts w:ascii="Times New Roman" w:eastAsia="Times New Roman" w:hAnsi="Times New Roman" w:cs="Times New Roman"/>
          <w:bCs/>
          <w:sz w:val="24"/>
          <w:szCs w:val="24"/>
          <w:lang w:eastAsia="en-IN"/>
        </w:rPr>
      </w:pPr>
    </w:p>
    <w:p w:rsidR="00DD0BAE" w:rsidRPr="00DD0BAE" w:rsidRDefault="00DD0BAE" w:rsidP="008D66F2">
      <w:pPr>
        <w:pStyle w:val="ListParagraph"/>
        <w:ind w:left="861"/>
        <w:jc w:val="both"/>
        <w:rPr>
          <w:rFonts w:ascii="Times New Roman" w:hAnsi="Times New Roman" w:cs="Times New Roman"/>
          <w:sz w:val="24"/>
          <w:szCs w:val="24"/>
        </w:rPr>
      </w:pPr>
    </w:p>
    <w:p w:rsidR="0093235C" w:rsidRDefault="0093235C" w:rsidP="008D66F2">
      <w:pPr>
        <w:jc w:val="both"/>
      </w:pPr>
    </w:p>
    <w:p w:rsidR="0093235C" w:rsidRDefault="0093235C" w:rsidP="008D66F2">
      <w:pPr>
        <w:jc w:val="both"/>
      </w:pPr>
    </w:p>
    <w:p w:rsidR="0093235C" w:rsidRDefault="0093235C" w:rsidP="008D66F2">
      <w:pPr>
        <w:jc w:val="both"/>
      </w:pPr>
    </w:p>
    <w:p w:rsidR="0093235C" w:rsidRDefault="0093235C" w:rsidP="008D66F2">
      <w:pPr>
        <w:jc w:val="both"/>
      </w:pPr>
    </w:p>
    <w:p w:rsidR="0093235C" w:rsidRDefault="0093235C" w:rsidP="008D66F2">
      <w:pPr>
        <w:jc w:val="both"/>
      </w:pPr>
    </w:p>
    <w:p w:rsidR="0093235C" w:rsidRDefault="0093235C" w:rsidP="008D66F2">
      <w:pPr>
        <w:jc w:val="both"/>
      </w:pPr>
    </w:p>
    <w:p w:rsidR="0093235C" w:rsidRDefault="0093235C" w:rsidP="008D66F2">
      <w:pPr>
        <w:jc w:val="both"/>
      </w:pPr>
    </w:p>
    <w:p w:rsidR="0093235C" w:rsidRDefault="0093235C" w:rsidP="008D66F2">
      <w:pPr>
        <w:jc w:val="both"/>
      </w:pPr>
    </w:p>
    <w:p w:rsidR="0093235C" w:rsidRDefault="0093235C" w:rsidP="008D66F2">
      <w:pPr>
        <w:jc w:val="both"/>
      </w:pPr>
    </w:p>
    <w:p w:rsidR="0093235C" w:rsidRDefault="0093235C" w:rsidP="008D66F2">
      <w:pPr>
        <w:jc w:val="both"/>
      </w:pPr>
    </w:p>
    <w:p w:rsidR="0093235C" w:rsidRDefault="0093235C" w:rsidP="008D66F2">
      <w:pPr>
        <w:jc w:val="both"/>
      </w:pPr>
    </w:p>
    <w:p w:rsidR="002D3AB4" w:rsidRDefault="004F7EEB" w:rsidP="008D66F2">
      <w:pPr>
        <w:ind w:left="288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703025" w:rsidRDefault="004F7EEB" w:rsidP="008D66F2">
      <w:pPr>
        <w:ind w:left="288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A44472" w:rsidRDefault="00A44472" w:rsidP="008D66F2">
      <w:pPr>
        <w:ind w:left="2880"/>
        <w:jc w:val="both"/>
        <w:rPr>
          <w:rFonts w:ascii="Times New Roman" w:hAnsi="Times New Roman" w:cs="Times New Roman"/>
          <w:b/>
          <w:sz w:val="28"/>
          <w:szCs w:val="28"/>
          <w:lang w:val="en-US"/>
        </w:rPr>
      </w:pPr>
    </w:p>
    <w:p w:rsidR="004F7EEB" w:rsidRPr="00B1133C" w:rsidRDefault="00703025" w:rsidP="008D66F2">
      <w:pPr>
        <w:ind w:left="288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4F7EEB">
        <w:rPr>
          <w:rFonts w:ascii="Times New Roman" w:hAnsi="Times New Roman" w:cs="Times New Roman"/>
          <w:b/>
          <w:sz w:val="28"/>
          <w:szCs w:val="28"/>
          <w:lang w:val="en-US"/>
        </w:rPr>
        <w:t xml:space="preserve">     </w:t>
      </w:r>
      <w:r w:rsidR="004F7EEB" w:rsidRPr="00B1133C">
        <w:rPr>
          <w:rFonts w:ascii="Times New Roman" w:hAnsi="Times New Roman" w:cs="Times New Roman"/>
          <w:b/>
          <w:sz w:val="28"/>
          <w:szCs w:val="28"/>
          <w:lang w:val="en-US"/>
        </w:rPr>
        <w:t xml:space="preserve">Chapter 1 </w:t>
      </w:r>
    </w:p>
    <w:p w:rsidR="004F7EEB" w:rsidRPr="00B0353A" w:rsidRDefault="004F7EEB" w:rsidP="008D66F2">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B0353A">
        <w:rPr>
          <w:rFonts w:ascii="Times New Roman" w:hAnsi="Times New Roman" w:cs="Times New Roman"/>
          <w:b/>
          <w:sz w:val="24"/>
          <w:szCs w:val="24"/>
          <w:lang w:val="en-US"/>
        </w:rPr>
        <w:t>INTRODUCTION</w:t>
      </w:r>
    </w:p>
    <w:p w:rsidR="004F7EEB" w:rsidRPr="00CF0F0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Millets are a group of ancient, small-grained cereals that have been cultivated for thousands of years across Asia and Africa. Its scientific name is </w:t>
      </w:r>
      <w:r w:rsidRPr="00CF0F0B">
        <w:rPr>
          <w:rFonts w:ascii="Times New Roman" w:eastAsia="Times New Roman" w:hAnsi="Times New Roman" w:cs="Times New Roman"/>
          <w:b/>
          <w:i/>
          <w:iCs/>
          <w:sz w:val="24"/>
          <w:szCs w:val="24"/>
          <w:lang w:eastAsia="en-IN"/>
        </w:rPr>
        <w:t>Panicum sumatrense</w:t>
      </w:r>
      <w:r w:rsidRPr="00CF0F0B">
        <w:rPr>
          <w:rFonts w:ascii="Times New Roman" w:eastAsia="Times New Roman" w:hAnsi="Times New Roman" w:cs="Times New Roman"/>
          <w:sz w:val="24"/>
          <w:szCs w:val="24"/>
          <w:lang w:eastAsia="en-IN"/>
        </w:rPr>
        <w:t xml:space="preserve"> and it falls under the gr</w:t>
      </w:r>
      <w:r>
        <w:rPr>
          <w:rFonts w:ascii="Times New Roman" w:eastAsia="Times New Roman" w:hAnsi="Times New Roman" w:cs="Times New Roman"/>
          <w:sz w:val="24"/>
          <w:szCs w:val="24"/>
          <w:lang w:eastAsia="en-IN"/>
        </w:rPr>
        <w:t>ass family of plants (FAO, 2023</w:t>
      </w:r>
      <w:r w:rsidRPr="00CF0F0B">
        <w:rPr>
          <w:rFonts w:ascii="Times New Roman" w:eastAsia="Times New Roman" w:hAnsi="Times New Roman" w:cs="Times New Roman"/>
          <w:sz w:val="24"/>
          <w:szCs w:val="24"/>
          <w:lang w:eastAsia="en-IN"/>
        </w:rPr>
        <w:t>). These highly resilient crops, grown in arid and semi-arid regions, are known for their adaptability to harsh climatic conditions, including drought, high temperatures, and poor soil fertility. Unlike conventional cereals such as wheat and rice, millets require minimal water, have a low carbon footprint, and are naturally pest-resistant, making them a crucial component of sustainable agriculture (ICAR-IIMR, 2021; Muthamilarasan &amp; Prasad, 2021).</w:t>
      </w:r>
    </w:p>
    <w:p w:rsidR="004F7EEB" w:rsidRPr="00CF0F0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Historically, millets were staple crops in many civilizations and were widely consumed before the </w:t>
      </w:r>
      <w:r w:rsidRPr="00CF0F0B">
        <w:rPr>
          <w:rFonts w:ascii="Times New Roman" w:eastAsia="Times New Roman" w:hAnsi="Times New Roman" w:cs="Times New Roman"/>
          <w:b/>
          <w:sz w:val="24"/>
          <w:szCs w:val="24"/>
          <w:lang w:eastAsia="en-IN"/>
        </w:rPr>
        <w:t>Green Revolution</w:t>
      </w:r>
      <w:r w:rsidRPr="00CF0F0B">
        <w:rPr>
          <w:rFonts w:ascii="Times New Roman" w:eastAsia="Times New Roman" w:hAnsi="Times New Roman" w:cs="Times New Roman"/>
          <w:sz w:val="24"/>
          <w:szCs w:val="24"/>
          <w:lang w:eastAsia="en-IN"/>
        </w:rPr>
        <w:t>, which shifted the focus toward high-yielding varieties of rice and wheat (Pingali, 2012). In times of famine and food shortages, millets played a vital role in ensuring food security, particularly in India, China, and Africa. However, with the rise of intensive farming practices and government policies favouring commercial cereals, millet cultivation significantly declined (Devi et al., 2014).</w:t>
      </w:r>
      <w:r w:rsidR="00D9577C" w:rsidRPr="00D9577C">
        <w:rPr>
          <w:rFonts w:ascii="Times New Roman" w:hAnsi="Times New Roman" w:cs="Times New Roman"/>
          <w:sz w:val="24"/>
          <w:szCs w:val="24"/>
        </w:rPr>
        <w:t xml:space="preserve"> </w:t>
      </w:r>
      <w:r w:rsidR="00D9577C" w:rsidRPr="00513189">
        <w:rPr>
          <w:rFonts w:ascii="Times New Roman" w:hAnsi="Times New Roman" w:cs="Times New Roman"/>
          <w:sz w:val="24"/>
          <w:szCs w:val="24"/>
        </w:rPr>
        <w:t>Concerns about climate change, sustainable agriculture, and health-conscious diets have all contributed to the recent rise in popularity of millets</w:t>
      </w:r>
      <w:r w:rsidRPr="00CF0F0B">
        <w:rPr>
          <w:rFonts w:ascii="Times New Roman" w:eastAsia="Times New Roman" w:hAnsi="Times New Roman" w:cs="Times New Roman"/>
          <w:sz w:val="24"/>
          <w:szCs w:val="24"/>
          <w:lang w:eastAsia="en-IN"/>
        </w:rPr>
        <w:t>. As modern food systems face increasing challenges such as soil degradation, water scarcity, and the rise of lifestyle diseases, millets are being reintroduced as a superfood with immense nutritional and</w:t>
      </w:r>
      <w:r>
        <w:rPr>
          <w:rFonts w:ascii="Times New Roman" w:eastAsia="Times New Roman" w:hAnsi="Times New Roman" w:cs="Times New Roman"/>
          <w:sz w:val="24"/>
          <w:szCs w:val="24"/>
          <w:lang w:eastAsia="en-IN"/>
        </w:rPr>
        <w:t xml:space="preserve"> ecological benefits (FAO, 2023</w:t>
      </w:r>
      <w:r w:rsidRPr="00CF0F0B">
        <w:rPr>
          <w:rFonts w:ascii="Times New Roman" w:eastAsia="Times New Roman" w:hAnsi="Times New Roman" w:cs="Times New Roman"/>
          <w:sz w:val="24"/>
          <w:szCs w:val="24"/>
          <w:lang w:eastAsia="en-IN"/>
        </w:rPr>
        <w:t>).</w:t>
      </w:r>
    </w:p>
    <w:p w:rsidR="00D9577C" w:rsidRPr="00D9577C" w:rsidRDefault="00D9577C" w:rsidP="008D66F2">
      <w:pPr>
        <w:jc w:val="both"/>
        <w:rPr>
          <w:rFonts w:ascii="Times New Roman" w:hAnsi="Times New Roman" w:cs="Times New Roman"/>
          <w:sz w:val="24"/>
          <w:szCs w:val="24"/>
        </w:rPr>
      </w:pPr>
      <w:r w:rsidRPr="00D9577C">
        <w:rPr>
          <w:rFonts w:ascii="Times New Roman" w:hAnsi="Times New Roman" w:cs="Times New Roman"/>
          <w:sz w:val="24"/>
          <w:szCs w:val="24"/>
        </w:rPr>
        <w:t>Western nations, such as the US, Australia, and portions of Europe, have started introducing millets into their regular diets after realizing their rich micronutrient profile, high fiber content, and gluten-free status. Their inclusion in health stores, vegan diets, and functional food products like millet-based pasta, cereals, and snack bars is a result of the increased demand for plant-based foods due to growing awareness of plant-based nutrition, gut health, and sustainable food choices (UNEP, 2023; Global Panel on Agriculture and Food Systems for Nutrition, 2021).</w:t>
      </w:r>
    </w:p>
    <w:p w:rsidR="00F00982" w:rsidRPr="00513189" w:rsidRDefault="00F00982" w:rsidP="008D66F2">
      <w:pPr>
        <w:jc w:val="both"/>
        <w:rPr>
          <w:rFonts w:ascii="Times New Roman" w:hAnsi="Times New Roman" w:cs="Times New Roman"/>
          <w:sz w:val="24"/>
          <w:szCs w:val="24"/>
        </w:rPr>
      </w:pPr>
      <w:r w:rsidRPr="00513189">
        <w:rPr>
          <w:rFonts w:ascii="Times New Roman" w:hAnsi="Times New Roman" w:cs="Times New Roman"/>
          <w:sz w:val="24"/>
          <w:szCs w:val="24"/>
        </w:rPr>
        <w:t>Additionally, in line with the International Year of Millets 2023, which sought to revive millet consumption globally, international organizations such as the UN and the FAO have promoted millets as a c</w:t>
      </w:r>
      <w:r>
        <w:rPr>
          <w:rFonts w:ascii="Times New Roman" w:hAnsi="Times New Roman" w:cs="Times New Roman"/>
          <w:sz w:val="24"/>
          <w:szCs w:val="24"/>
        </w:rPr>
        <w:t xml:space="preserve">limate-smart grain (FAO, 2023). </w:t>
      </w:r>
      <w:r w:rsidRPr="00513189">
        <w:rPr>
          <w:rFonts w:ascii="Times New Roman" w:hAnsi="Times New Roman" w:cs="Times New Roman"/>
          <w:sz w:val="24"/>
          <w:szCs w:val="24"/>
        </w:rPr>
        <w:t xml:space="preserve">Known as </w:t>
      </w:r>
      <w:r>
        <w:rPr>
          <w:rFonts w:ascii="Times New Roman" w:hAnsi="Times New Roman" w:cs="Times New Roman"/>
          <w:sz w:val="24"/>
          <w:szCs w:val="24"/>
        </w:rPr>
        <w:t>‘</w:t>
      </w:r>
      <w:r w:rsidRPr="00513189">
        <w:rPr>
          <w:rFonts w:ascii="Times New Roman" w:hAnsi="Times New Roman" w:cs="Times New Roman"/>
          <w:sz w:val="24"/>
          <w:szCs w:val="24"/>
        </w:rPr>
        <w:t>Nutri cereals</w:t>
      </w:r>
      <w:r>
        <w:rPr>
          <w:rFonts w:ascii="Times New Roman" w:hAnsi="Times New Roman" w:cs="Times New Roman"/>
          <w:sz w:val="24"/>
          <w:szCs w:val="24"/>
        </w:rPr>
        <w:t>’</w:t>
      </w:r>
      <w:r w:rsidRPr="00513189">
        <w:rPr>
          <w:rFonts w:ascii="Times New Roman" w:hAnsi="Times New Roman" w:cs="Times New Roman"/>
          <w:sz w:val="24"/>
          <w:szCs w:val="24"/>
        </w:rPr>
        <w:t>, these ancient grains are known for their high nutritional content.</w:t>
      </w:r>
    </w:p>
    <w:p w:rsidR="004F7EEB" w:rsidRPr="00CF0F0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Millets are broadly categorized into major millets (such as sorghum, pearl millet, and finger millet) and minor millets (including foxtail millet, little millet, kodo millet, proso millet, brown top millet, fonio, teff, and barnyard millet). While major millets can be consumed after basic cleaning post-harvest, minor millets require initial processing to remove their outer layers, which, although rich in antioxidants, may need to be refined for consumption (ICRISAT, 2020).</w:t>
      </w:r>
    </w:p>
    <w:p w:rsidR="004F7EEB" w:rsidRPr="00CF0F0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Millets also contribute positively to planetary health, as they require fewer resources, enrich soil fertility, and emit significantly lower greenhouse gases compared to conventional cereals (Chivenge et al., 2015; ICRISAT, 2021). Given the global challenges of climate change and malnutrition, millets are emerging as a sustainable </w:t>
      </w:r>
      <w:r w:rsidRPr="00CF0F0B">
        <w:rPr>
          <w:rFonts w:ascii="Times New Roman" w:eastAsia="Times New Roman" w:hAnsi="Times New Roman" w:cs="Times New Roman"/>
          <w:sz w:val="24"/>
          <w:szCs w:val="24"/>
          <w:lang w:eastAsia="en-IN"/>
        </w:rPr>
        <w:lastRenderedPageBreak/>
        <w:t>solution for ensuring food security, environmental conservation, and improved public health.</w:t>
      </w:r>
    </w:p>
    <w:p w:rsidR="004F7EE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To create domestic and global demand and to provide nutritional food to the people, Government of India had proposed to the United Nations for declaring 2023 as International Year of Millets. The proposal of India was supported by 72 countries and United Nation's General Assembly (UNGA) declared 2023 as International Year of Millets on 5th March, 2021 (MoA&amp;FW, 2023). This led to the Hon’ble Union Finance Minister making a Budget announcement on 1st February 2022: “2023 has been announced as the International Year of Millets. Support will be provided for post-harvest value addition, enhancing domestic consumption and branding of millet products nationally and internationally” (GoI, 2022). The </w:t>
      </w:r>
      <w:r w:rsidRPr="00CF0F0B">
        <w:rPr>
          <w:rFonts w:ascii="Times New Roman" w:eastAsia="Times New Roman" w:hAnsi="Times New Roman" w:cs="Times New Roman"/>
          <w:b/>
          <w:sz w:val="24"/>
          <w:szCs w:val="24"/>
          <w:lang w:eastAsia="en-IN"/>
        </w:rPr>
        <w:t>International Year of Millets 2023</w:t>
      </w:r>
      <w:r w:rsidRPr="00CF0F0B">
        <w:rPr>
          <w:rFonts w:ascii="Times New Roman" w:eastAsia="Times New Roman" w:hAnsi="Times New Roman" w:cs="Times New Roman"/>
          <w:sz w:val="24"/>
          <w:szCs w:val="24"/>
          <w:lang w:eastAsia="en-IN"/>
        </w:rPr>
        <w:t xml:space="preserve">, promoted by the </w:t>
      </w:r>
      <w:r w:rsidRPr="00CF0F0B">
        <w:rPr>
          <w:rFonts w:ascii="Times New Roman" w:eastAsia="Times New Roman" w:hAnsi="Times New Roman" w:cs="Times New Roman"/>
          <w:b/>
          <w:sz w:val="24"/>
          <w:szCs w:val="24"/>
          <w:lang w:eastAsia="en-IN"/>
        </w:rPr>
        <w:t>United Nations</w:t>
      </w:r>
      <w:r w:rsidRPr="00CF0F0B">
        <w:rPr>
          <w:rFonts w:ascii="Times New Roman" w:eastAsia="Times New Roman" w:hAnsi="Times New Roman" w:cs="Times New Roman"/>
          <w:sz w:val="24"/>
          <w:szCs w:val="24"/>
          <w:lang w:eastAsia="en-IN"/>
        </w:rPr>
        <w:t xml:space="preserve"> and FAO (Food and Agriculture Organization of the United Nations), </w:t>
      </w:r>
      <w:r w:rsidRPr="00CF0F0B">
        <w:rPr>
          <w:rFonts w:ascii="Times New Roman" w:eastAsia="Times New Roman" w:hAnsi="Times New Roman" w:cs="Times New Roman"/>
          <w:b/>
          <w:sz w:val="24"/>
          <w:szCs w:val="24"/>
          <w:lang w:eastAsia="en-IN"/>
        </w:rPr>
        <w:t>aimed to revitalize millet production and consumption, reinforcing their role in sustainable agriculture and nutrition policies worldwide</w:t>
      </w:r>
      <w:r w:rsidRPr="00CF0F0B">
        <w:rPr>
          <w:rFonts w:ascii="Times New Roman" w:eastAsia="Times New Roman" w:hAnsi="Times New Roman" w:cs="Times New Roman"/>
          <w:sz w:val="24"/>
          <w:szCs w:val="24"/>
          <w:lang w:eastAsia="en-IN"/>
        </w:rPr>
        <w:t>. As science-backed evidence and consumer awareness continue to grow, millets are reclaiming their place as the grain of the future, helping bridge the gap between sustainable food systems and human well-being.</w:t>
      </w:r>
    </w:p>
    <w:p w:rsidR="004F7EEB" w:rsidRPr="00FC4736"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067A5">
        <w:rPr>
          <w:rFonts w:ascii="Times New Roman" w:eastAsia="Times New Roman" w:hAnsi="Times New Roman" w:cs="Times New Roman"/>
          <w:sz w:val="24"/>
          <w:szCs w:val="24"/>
          <w:lang w:eastAsia="en-IN"/>
        </w:rPr>
        <w:t>T</w:t>
      </w:r>
      <w:r>
        <w:rPr>
          <w:rFonts w:ascii="Times New Roman" w:eastAsia="Times New Roman" w:hAnsi="Times New Roman" w:cs="Times New Roman"/>
          <w:sz w:val="24"/>
          <w:szCs w:val="24"/>
          <w:lang w:eastAsia="en-IN"/>
        </w:rPr>
        <w:t>his thesis is organized into seven</w:t>
      </w:r>
      <w:r w:rsidRPr="007067A5">
        <w:rPr>
          <w:rFonts w:ascii="Times New Roman" w:eastAsia="Times New Roman" w:hAnsi="Times New Roman" w:cs="Times New Roman"/>
          <w:sz w:val="24"/>
          <w:szCs w:val="24"/>
          <w:lang w:eastAsia="en-IN"/>
        </w:rPr>
        <w:t xml:space="preserve"> chapters. </w:t>
      </w:r>
      <w:r w:rsidRPr="00FC4736">
        <w:rPr>
          <w:rFonts w:ascii="Times New Roman" w:eastAsia="Times New Roman" w:hAnsi="Times New Roman" w:cs="Times New Roman"/>
          <w:bCs/>
          <w:sz w:val="24"/>
          <w:szCs w:val="24"/>
          <w:lang w:eastAsia="en-IN"/>
        </w:rPr>
        <w:t>Chapter One</w:t>
      </w:r>
      <w:r w:rsidRPr="007067A5">
        <w:rPr>
          <w:rFonts w:ascii="Times New Roman" w:eastAsia="Times New Roman" w:hAnsi="Times New Roman" w:cs="Times New Roman"/>
          <w:sz w:val="24"/>
          <w:szCs w:val="24"/>
          <w:lang w:eastAsia="en-IN"/>
        </w:rPr>
        <w:t xml:space="preserve"> introduces </w:t>
      </w:r>
      <w:r w:rsidRPr="007067A5">
        <w:rPr>
          <w:rFonts w:ascii="Times New Roman" w:eastAsia="Times New Roman" w:hAnsi="Times New Roman" w:cs="Times New Roman"/>
          <w:iCs/>
          <w:sz w:val="24"/>
          <w:szCs w:val="24"/>
          <w:lang w:eastAsia="en-IN"/>
        </w:rPr>
        <w:t>millets</w:t>
      </w:r>
      <w:r>
        <w:rPr>
          <w:rFonts w:ascii="Times New Roman" w:eastAsia="Times New Roman" w:hAnsi="Times New Roman" w:cs="Times New Roman"/>
          <w:sz w:val="24"/>
          <w:szCs w:val="24"/>
          <w:lang w:eastAsia="en-IN"/>
        </w:rPr>
        <w:t xml:space="preserve">- </w:t>
      </w:r>
      <w:r w:rsidRPr="007067A5">
        <w:rPr>
          <w:rFonts w:ascii="Times New Roman" w:eastAsia="Times New Roman" w:hAnsi="Times New Roman" w:cs="Times New Roman"/>
          <w:sz w:val="24"/>
          <w:szCs w:val="24"/>
          <w:lang w:eastAsia="en-IN"/>
        </w:rPr>
        <w:t xml:space="preserve">their origin, classifications, and modern relevance. </w:t>
      </w:r>
      <w:r w:rsidRPr="00FC4736">
        <w:rPr>
          <w:rFonts w:ascii="Times New Roman" w:eastAsia="Times New Roman" w:hAnsi="Times New Roman" w:cs="Times New Roman"/>
          <w:bCs/>
          <w:sz w:val="24"/>
          <w:szCs w:val="24"/>
          <w:lang w:eastAsia="en-IN"/>
        </w:rPr>
        <w:t>Chapter Two</w:t>
      </w:r>
      <w:r w:rsidRPr="007067A5">
        <w:rPr>
          <w:rFonts w:ascii="Times New Roman" w:eastAsia="Times New Roman" w:hAnsi="Times New Roman" w:cs="Times New Roman"/>
          <w:sz w:val="24"/>
          <w:szCs w:val="24"/>
          <w:lang w:eastAsia="en-IN"/>
        </w:rPr>
        <w:t xml:space="preserve"> delves into the </w:t>
      </w:r>
      <w:r w:rsidRPr="007067A5">
        <w:rPr>
          <w:rFonts w:ascii="Times New Roman" w:eastAsia="Times New Roman" w:hAnsi="Times New Roman" w:cs="Times New Roman"/>
          <w:iCs/>
          <w:sz w:val="24"/>
          <w:szCs w:val="24"/>
          <w:lang w:eastAsia="en-IN"/>
        </w:rPr>
        <w:t>benefits, criticisms</w:t>
      </w:r>
      <w:r w:rsidRPr="007067A5">
        <w:rPr>
          <w:rFonts w:ascii="Times New Roman" w:eastAsia="Times New Roman" w:hAnsi="Times New Roman" w:cs="Times New Roman"/>
          <w:i/>
          <w:iCs/>
          <w:sz w:val="24"/>
          <w:szCs w:val="24"/>
          <w:lang w:eastAsia="en-IN"/>
        </w:rPr>
        <w:t>,</w:t>
      </w:r>
      <w:r w:rsidRPr="007067A5">
        <w:rPr>
          <w:rFonts w:ascii="Times New Roman" w:eastAsia="Times New Roman" w:hAnsi="Times New Roman" w:cs="Times New Roman"/>
          <w:sz w:val="24"/>
          <w:szCs w:val="24"/>
          <w:lang w:eastAsia="en-IN"/>
        </w:rPr>
        <w:t xml:space="preserve"> and a </w:t>
      </w:r>
      <w:r w:rsidRPr="007067A5">
        <w:rPr>
          <w:rFonts w:ascii="Times New Roman" w:eastAsia="Times New Roman" w:hAnsi="Times New Roman" w:cs="Times New Roman"/>
          <w:iCs/>
          <w:sz w:val="24"/>
          <w:szCs w:val="24"/>
          <w:lang w:eastAsia="en-IN"/>
        </w:rPr>
        <w:t>cost-benefit analysis</w:t>
      </w:r>
      <w:r w:rsidRPr="007067A5">
        <w:rPr>
          <w:rFonts w:ascii="Times New Roman" w:eastAsia="Times New Roman" w:hAnsi="Times New Roman" w:cs="Times New Roman"/>
          <w:sz w:val="24"/>
          <w:szCs w:val="24"/>
          <w:lang w:eastAsia="en-IN"/>
        </w:rPr>
        <w:t xml:space="preserve"> of millets, examining their nutritional value, environmental impact, and challenges in mainstreaming them. </w:t>
      </w:r>
      <w:r w:rsidR="002B54B6" w:rsidRPr="002B54B6">
        <w:rPr>
          <w:rFonts w:ascii="Times New Roman" w:eastAsia="Times New Roman" w:hAnsi="Times New Roman" w:cs="Times New Roman"/>
          <w:sz w:val="24"/>
          <w:szCs w:val="24"/>
          <w:lang w:eastAsia="en-IN"/>
        </w:rPr>
        <w:t>The Planetary Boundaries Framework is presented in Chapter 3 to assess how millets fit within global sustainability thresholds. The emphasis switches to the policy environment controlling millets in India in Cha</w:t>
      </w:r>
      <w:r w:rsidR="002B54B6">
        <w:rPr>
          <w:rFonts w:ascii="Times New Roman" w:eastAsia="Times New Roman" w:hAnsi="Times New Roman" w:cs="Times New Roman"/>
          <w:sz w:val="24"/>
          <w:szCs w:val="24"/>
          <w:lang w:eastAsia="en-IN"/>
        </w:rPr>
        <w:t>pter Four, utilizing the Policy k</w:t>
      </w:r>
      <w:r w:rsidR="002B54B6" w:rsidRPr="002B54B6">
        <w:rPr>
          <w:rFonts w:ascii="Times New Roman" w:eastAsia="Times New Roman" w:hAnsi="Times New Roman" w:cs="Times New Roman"/>
          <w:sz w:val="24"/>
          <w:szCs w:val="24"/>
          <w:lang w:eastAsia="en-IN"/>
        </w:rPr>
        <w:t xml:space="preserve">ey findings from national and sub-national initiatives </w:t>
      </w:r>
      <w:r w:rsidR="002B54B6">
        <w:rPr>
          <w:rFonts w:ascii="Times New Roman" w:eastAsia="Times New Roman" w:hAnsi="Times New Roman" w:cs="Times New Roman"/>
          <w:sz w:val="24"/>
          <w:szCs w:val="24"/>
          <w:lang w:eastAsia="en-IN"/>
        </w:rPr>
        <w:t xml:space="preserve">and </w:t>
      </w:r>
      <w:r w:rsidR="002B54B6" w:rsidRPr="002B54B6">
        <w:rPr>
          <w:rFonts w:ascii="Times New Roman" w:eastAsia="Times New Roman" w:hAnsi="Times New Roman" w:cs="Times New Roman"/>
          <w:sz w:val="24"/>
          <w:szCs w:val="24"/>
          <w:lang w:eastAsia="en-IN"/>
        </w:rPr>
        <w:t xml:space="preserve">are </w:t>
      </w:r>
      <w:r w:rsidR="00813344" w:rsidRPr="002B54B6">
        <w:rPr>
          <w:rFonts w:ascii="Times New Roman" w:eastAsia="Times New Roman" w:hAnsi="Times New Roman" w:cs="Times New Roman"/>
          <w:sz w:val="24"/>
          <w:szCs w:val="24"/>
          <w:lang w:eastAsia="en-IN"/>
        </w:rPr>
        <w:t>analysed</w:t>
      </w:r>
      <w:r w:rsidR="002B54B6" w:rsidRPr="002B54B6">
        <w:rPr>
          <w:rFonts w:ascii="Times New Roman" w:eastAsia="Times New Roman" w:hAnsi="Times New Roman" w:cs="Times New Roman"/>
          <w:sz w:val="24"/>
          <w:szCs w:val="24"/>
          <w:lang w:eastAsia="en-IN"/>
        </w:rPr>
        <w:t xml:space="preserve"> using the Triangle Framework. This section also includes a case study on the Orissa Millet Mission, highlighting its institutional innovations, community-based approach, and effects on farm livelihoods and household nutrition. The strategic routes and interventions required to more successfully promote millets are examined in Chapter 5. A critical discussion is provided in Chapter 6, combining knowledge from planetary and policy frameworks to rethink how millets can promote systemic change.</w:t>
      </w:r>
      <w:r w:rsidR="002B54B6">
        <w:rPr>
          <w:rFonts w:ascii="Times New Roman" w:eastAsia="Times New Roman" w:hAnsi="Times New Roman" w:cs="Times New Roman"/>
          <w:sz w:val="24"/>
          <w:szCs w:val="24"/>
          <w:lang w:eastAsia="en-IN"/>
        </w:rPr>
        <w:t xml:space="preserve"> </w:t>
      </w:r>
      <w:r w:rsidR="002B54B6" w:rsidRPr="002B54B6">
        <w:rPr>
          <w:rFonts w:ascii="Times New Roman" w:eastAsia="Times New Roman" w:hAnsi="Times New Roman" w:cs="Times New Roman"/>
          <w:sz w:val="24"/>
          <w:szCs w:val="24"/>
          <w:lang w:eastAsia="en-IN"/>
        </w:rPr>
        <w:t xml:space="preserve">It calls for a paradigm shift from marginal inclusion to mainstream adoption and identifies important advantages, obstacles, and opportunities for millet integration. The thesis is finally concluded in Chapter Seven by </w:t>
      </w:r>
      <w:r w:rsidR="002B54B6">
        <w:rPr>
          <w:rFonts w:ascii="Times New Roman" w:eastAsia="Times New Roman" w:hAnsi="Times New Roman" w:cs="Times New Roman"/>
          <w:sz w:val="24"/>
          <w:szCs w:val="24"/>
          <w:lang w:eastAsia="en-IN"/>
        </w:rPr>
        <w:t xml:space="preserve">matching millets with important </w:t>
      </w:r>
      <w:r w:rsidR="002B54B6" w:rsidRPr="002B54B6">
        <w:rPr>
          <w:rFonts w:ascii="Times New Roman" w:eastAsia="Times New Roman" w:hAnsi="Times New Roman" w:cs="Times New Roman"/>
          <w:sz w:val="24"/>
          <w:szCs w:val="24"/>
          <w:lang w:eastAsia="en-IN"/>
        </w:rPr>
        <w:t>Sustainable Development Goals (SDGs), highlighting their intersectional benefits across Health, Environment, and Economy with a Venn diagram and a custom SDG-Millet Mapping, while also considering the urgency of action with only five years left until the 2030 SDG deadline.</w:t>
      </w:r>
    </w:p>
    <w:p w:rsidR="004F7EEB" w:rsidRDefault="004F7EEB" w:rsidP="008D66F2">
      <w:pPr>
        <w:pStyle w:val="Heading3"/>
        <w:jc w:val="both"/>
        <w:rPr>
          <w:sz w:val="24"/>
          <w:szCs w:val="24"/>
        </w:rPr>
      </w:pPr>
      <w:r w:rsidRPr="00BE0BD5">
        <w:rPr>
          <w:sz w:val="24"/>
          <w:szCs w:val="24"/>
        </w:rPr>
        <w:t>Research Methodology</w:t>
      </w:r>
    </w:p>
    <w:p w:rsidR="004F7EEB" w:rsidRDefault="004F7EEB" w:rsidP="008D66F2">
      <w:pPr>
        <w:pStyle w:val="Heading3"/>
        <w:jc w:val="both"/>
        <w:rPr>
          <w:rStyle w:val="Strong"/>
          <w:rFonts w:eastAsiaTheme="majorEastAsia"/>
          <w:color w:val="000000" w:themeColor="text1"/>
          <w:sz w:val="24"/>
          <w:szCs w:val="24"/>
        </w:rPr>
      </w:pPr>
      <w:r>
        <w:rPr>
          <w:rStyle w:val="Strong"/>
          <w:rFonts w:eastAsiaTheme="majorEastAsia"/>
          <w:color w:val="000000" w:themeColor="text1"/>
          <w:sz w:val="24"/>
          <w:szCs w:val="24"/>
        </w:rPr>
        <w:t>Research Design</w:t>
      </w:r>
    </w:p>
    <w:p w:rsidR="00987C60" w:rsidRPr="00987C60" w:rsidRDefault="00987C60" w:rsidP="008D66F2">
      <w:pPr>
        <w:pStyle w:val="Heading3"/>
        <w:jc w:val="both"/>
        <w:rPr>
          <w:rStyle w:val="Strong"/>
          <w:rFonts w:eastAsiaTheme="majorEastAsia"/>
          <w:bCs/>
          <w:color w:val="000000" w:themeColor="text1"/>
          <w:sz w:val="24"/>
          <w:szCs w:val="24"/>
        </w:rPr>
      </w:pPr>
      <w:r w:rsidRPr="00987C60">
        <w:rPr>
          <w:rStyle w:val="Strong"/>
          <w:rFonts w:eastAsiaTheme="majorEastAsia"/>
          <w:bCs/>
          <w:color w:val="000000" w:themeColor="text1"/>
          <w:sz w:val="24"/>
          <w:szCs w:val="24"/>
        </w:rPr>
        <w:t>Using the Policy Triangle Framework and a qualitative policy analysis methodology, this study critically investigates the development, composition, and effects of millet-related policies in India. By examining the four main factors that affect the creat</w:t>
      </w:r>
      <w:r>
        <w:rPr>
          <w:rStyle w:val="Strong"/>
          <w:rFonts w:eastAsiaTheme="majorEastAsia"/>
          <w:bCs/>
          <w:color w:val="000000" w:themeColor="text1"/>
          <w:sz w:val="24"/>
          <w:szCs w:val="24"/>
        </w:rPr>
        <w:t xml:space="preserve">ion and application of policies- </w:t>
      </w:r>
      <w:r w:rsidRPr="00987C60">
        <w:rPr>
          <w:rStyle w:val="Strong"/>
          <w:rFonts w:eastAsiaTheme="majorEastAsia"/>
          <w:bCs/>
          <w:color w:val="000000" w:themeColor="text1"/>
          <w:sz w:val="24"/>
          <w:szCs w:val="24"/>
        </w:rPr>
        <w:t>Context, Content, Pro</w:t>
      </w:r>
      <w:r>
        <w:rPr>
          <w:rStyle w:val="Strong"/>
          <w:rFonts w:eastAsiaTheme="majorEastAsia"/>
          <w:bCs/>
          <w:color w:val="000000" w:themeColor="text1"/>
          <w:sz w:val="24"/>
          <w:szCs w:val="24"/>
        </w:rPr>
        <w:t xml:space="preserve">cess, and Actors, </w:t>
      </w:r>
      <w:r w:rsidRPr="00987C60">
        <w:rPr>
          <w:rStyle w:val="Strong"/>
          <w:rFonts w:eastAsiaTheme="majorEastAsia"/>
          <w:bCs/>
          <w:color w:val="000000" w:themeColor="text1"/>
          <w:sz w:val="24"/>
          <w:szCs w:val="24"/>
        </w:rPr>
        <w:t>this framework provides an organized perspective. A thorough and organized analysis of millet policies in India is made possible by the examination of each domain through a particular research question.</w:t>
      </w:r>
    </w:p>
    <w:p w:rsidR="00987C60" w:rsidRDefault="00987C60" w:rsidP="008D66F2">
      <w:pPr>
        <w:pStyle w:val="Heading3"/>
        <w:jc w:val="both"/>
        <w:rPr>
          <w:sz w:val="24"/>
          <w:szCs w:val="24"/>
        </w:rPr>
      </w:pPr>
    </w:p>
    <w:p w:rsidR="00987C60" w:rsidRDefault="00987C60" w:rsidP="008D66F2">
      <w:pPr>
        <w:pStyle w:val="Heading3"/>
        <w:jc w:val="both"/>
        <w:rPr>
          <w:sz w:val="24"/>
          <w:szCs w:val="24"/>
        </w:rPr>
      </w:pPr>
    </w:p>
    <w:p w:rsidR="004F7EEB" w:rsidRDefault="004F7EEB" w:rsidP="008D66F2">
      <w:pPr>
        <w:pStyle w:val="Heading3"/>
        <w:jc w:val="both"/>
        <w:rPr>
          <w:sz w:val="24"/>
          <w:szCs w:val="24"/>
        </w:rPr>
      </w:pPr>
      <w:r>
        <w:rPr>
          <w:sz w:val="24"/>
          <w:szCs w:val="24"/>
        </w:rPr>
        <w:t xml:space="preserve">Data Collection Method </w:t>
      </w:r>
    </w:p>
    <w:p w:rsidR="004F7EEB" w:rsidRPr="00F24291" w:rsidRDefault="00E12CBA" w:rsidP="008D66F2">
      <w:pPr>
        <w:spacing w:before="100" w:beforeAutospacing="1" w:after="100" w:afterAutospacing="1"/>
        <w:jc w:val="both"/>
        <w:rPr>
          <w:rFonts w:ascii="Times New Roman" w:hAnsi="Times New Roman" w:cs="Times New Roman"/>
          <w:sz w:val="24"/>
          <w:szCs w:val="24"/>
        </w:rPr>
      </w:pPr>
      <w:r w:rsidRPr="00E12CBA">
        <w:rPr>
          <w:rFonts w:ascii="Times New Roman" w:hAnsi="Times New Roman" w:cs="Times New Roman"/>
          <w:color w:val="222222"/>
          <w:sz w:val="24"/>
          <w:szCs w:val="24"/>
          <w:shd w:val="clear" w:color="auto" w:fill="FFFFFF"/>
        </w:rPr>
        <w:t>In-depth literature searches were carried out on three databases and official government websites as part of this study's structured literature survey methodology: Google Scholar, PubMed, and Scopus</w:t>
      </w:r>
      <w:r>
        <w:rPr>
          <w:rFonts w:ascii="Times New Roman" w:hAnsi="Times New Roman" w:cs="Times New Roman"/>
          <w:color w:val="222222"/>
          <w:sz w:val="24"/>
          <w:szCs w:val="24"/>
          <w:shd w:val="clear" w:color="auto" w:fill="FFFFFF"/>
        </w:rPr>
        <w:t xml:space="preserve">. </w:t>
      </w:r>
      <w:r w:rsidR="004F7EEB" w:rsidRPr="002E1B17">
        <w:rPr>
          <w:rFonts w:ascii="Times New Roman" w:hAnsi="Times New Roman" w:cs="Times New Roman"/>
          <w:color w:val="222222"/>
          <w:sz w:val="24"/>
          <w:szCs w:val="24"/>
          <w:shd w:val="clear" w:color="auto" w:fill="FFFFFF"/>
        </w:rPr>
        <w:t>Keywords and search terms</w:t>
      </w:r>
      <w:r w:rsidR="004F7EEB" w:rsidRPr="00C110B3">
        <w:rPr>
          <w:rFonts w:ascii="Times New Roman" w:hAnsi="Times New Roman" w:cs="Times New Roman"/>
          <w:color w:val="222222"/>
          <w:sz w:val="24"/>
          <w:szCs w:val="24"/>
          <w:shd w:val="clear" w:color="auto" w:fill="FFFFFF"/>
        </w:rPr>
        <w:t xml:space="preserve"> utilized for the search encompassed variations and combinations of</w:t>
      </w:r>
      <w:r w:rsidR="004F7EEB" w:rsidRPr="000B34FA">
        <w:rPr>
          <w:rFonts w:ascii="Times New Roman" w:hAnsi="Times New Roman" w:cs="Times New Roman"/>
          <w:b/>
          <w:color w:val="222222"/>
          <w:sz w:val="24"/>
          <w:szCs w:val="24"/>
          <w:shd w:val="clear" w:color="auto" w:fill="FFFFFF"/>
        </w:rPr>
        <w:t xml:space="preserve"> </w:t>
      </w:r>
      <w:r w:rsidR="004F7EEB">
        <w:rPr>
          <w:rStyle w:val="HTMLCode"/>
          <w:rFonts w:ascii="Times New Roman" w:eastAsiaTheme="minorHAnsi" w:hAnsi="Times New Roman" w:cs="Times New Roman"/>
          <w:sz w:val="24"/>
          <w:szCs w:val="24"/>
        </w:rPr>
        <w:t>‘Millet policies in India’, ‘</w:t>
      </w:r>
      <w:r w:rsidR="004F7EEB" w:rsidRPr="000B34FA">
        <w:rPr>
          <w:rStyle w:val="HTMLCode"/>
          <w:rFonts w:ascii="Times New Roman" w:eastAsiaTheme="minorHAnsi" w:hAnsi="Times New Roman" w:cs="Times New Roman"/>
          <w:sz w:val="24"/>
          <w:szCs w:val="24"/>
        </w:rPr>
        <w:t xml:space="preserve">Policy Triangle Framework in </w:t>
      </w:r>
      <w:r w:rsidR="004F7EEB">
        <w:rPr>
          <w:rStyle w:val="HTMLCode"/>
          <w:rFonts w:ascii="Times New Roman" w:eastAsiaTheme="minorHAnsi" w:hAnsi="Times New Roman" w:cs="Times New Roman"/>
          <w:sz w:val="24"/>
          <w:szCs w:val="24"/>
        </w:rPr>
        <w:t>agriculture’</w:t>
      </w:r>
      <w:r w:rsidR="004F7EEB">
        <w:rPr>
          <w:rFonts w:ascii="Times New Roman" w:hAnsi="Times New Roman" w:cs="Times New Roman"/>
          <w:sz w:val="24"/>
          <w:szCs w:val="24"/>
        </w:rPr>
        <w:t xml:space="preserve">, </w:t>
      </w:r>
      <w:r w:rsidR="004F7EEB">
        <w:rPr>
          <w:rStyle w:val="HTMLCode"/>
          <w:rFonts w:ascii="Times New Roman" w:eastAsiaTheme="minorHAnsi" w:hAnsi="Times New Roman" w:cs="Times New Roman"/>
          <w:sz w:val="24"/>
          <w:szCs w:val="24"/>
        </w:rPr>
        <w:t>‘National Year of Millets 2018’</w:t>
      </w:r>
      <w:r w:rsidR="004F7EEB" w:rsidRPr="000B34FA">
        <w:rPr>
          <w:rFonts w:ascii="Times New Roman" w:hAnsi="Times New Roman" w:cs="Times New Roman"/>
          <w:sz w:val="24"/>
          <w:szCs w:val="24"/>
        </w:rPr>
        <w:t xml:space="preserve">, </w:t>
      </w:r>
      <w:r w:rsidR="004F7EEB">
        <w:rPr>
          <w:rStyle w:val="HTMLCode"/>
          <w:rFonts w:ascii="Times New Roman" w:eastAsiaTheme="minorHAnsi" w:hAnsi="Times New Roman" w:cs="Times New Roman"/>
          <w:sz w:val="24"/>
          <w:szCs w:val="24"/>
        </w:rPr>
        <w:t>‘</w:t>
      </w:r>
      <w:r w:rsidR="004F7EEB" w:rsidRPr="000B34FA">
        <w:rPr>
          <w:rStyle w:val="HTMLCode"/>
          <w:rFonts w:ascii="Times New Roman" w:eastAsiaTheme="minorHAnsi" w:hAnsi="Times New Roman" w:cs="Times New Roman"/>
          <w:sz w:val="24"/>
          <w:szCs w:val="24"/>
        </w:rPr>
        <w:t xml:space="preserve">International Year of Millets </w:t>
      </w:r>
      <w:r w:rsidR="004F7EEB">
        <w:rPr>
          <w:rStyle w:val="HTMLCode"/>
          <w:rFonts w:ascii="Times New Roman" w:eastAsiaTheme="minorHAnsi" w:hAnsi="Times New Roman" w:cs="Times New Roman"/>
          <w:sz w:val="24"/>
          <w:szCs w:val="24"/>
        </w:rPr>
        <w:t>2023’</w:t>
      </w:r>
      <w:r w:rsidR="004F7EEB">
        <w:rPr>
          <w:rFonts w:ascii="Times New Roman" w:hAnsi="Times New Roman" w:cs="Times New Roman"/>
          <w:sz w:val="24"/>
          <w:szCs w:val="24"/>
        </w:rPr>
        <w:t xml:space="preserve">, </w:t>
      </w:r>
      <w:r w:rsidR="004F7EEB">
        <w:rPr>
          <w:rStyle w:val="HTMLCode"/>
          <w:rFonts w:ascii="Times New Roman" w:eastAsiaTheme="minorHAnsi" w:hAnsi="Times New Roman" w:cs="Times New Roman"/>
          <w:sz w:val="24"/>
          <w:szCs w:val="24"/>
        </w:rPr>
        <w:t>‘</w:t>
      </w:r>
      <w:r w:rsidR="004F7EEB" w:rsidRPr="000B34FA">
        <w:rPr>
          <w:rStyle w:val="HTMLCode"/>
          <w:rFonts w:ascii="Times New Roman" w:eastAsiaTheme="minorHAnsi" w:hAnsi="Times New Roman" w:cs="Times New Roman"/>
          <w:sz w:val="24"/>
          <w:szCs w:val="24"/>
        </w:rPr>
        <w:t xml:space="preserve">Public </w:t>
      </w:r>
      <w:r w:rsidR="004F7EEB">
        <w:rPr>
          <w:rStyle w:val="HTMLCode"/>
          <w:rFonts w:ascii="Times New Roman" w:eastAsiaTheme="minorHAnsi" w:hAnsi="Times New Roman" w:cs="Times New Roman"/>
          <w:sz w:val="24"/>
          <w:szCs w:val="24"/>
        </w:rPr>
        <w:t>Distribution System and Millets’</w:t>
      </w:r>
      <w:r w:rsidR="004F7EEB" w:rsidRPr="000B34FA">
        <w:rPr>
          <w:rFonts w:ascii="Times New Roman" w:hAnsi="Times New Roman" w:cs="Times New Roman"/>
          <w:sz w:val="24"/>
          <w:szCs w:val="24"/>
        </w:rPr>
        <w:t xml:space="preserve">, </w:t>
      </w:r>
      <w:r w:rsidR="004F7EEB" w:rsidRPr="000B34FA">
        <w:rPr>
          <w:rStyle w:val="HTMLCode"/>
          <w:rFonts w:ascii="Times New Roman" w:eastAsiaTheme="minorHAnsi" w:hAnsi="Times New Roman" w:cs="Times New Roman"/>
          <w:sz w:val="24"/>
          <w:szCs w:val="24"/>
        </w:rPr>
        <w:t>"POSHAN Abhiyaan and millets"</w:t>
      </w:r>
      <w:r w:rsidR="004F7EEB" w:rsidRPr="000B34FA">
        <w:rPr>
          <w:rFonts w:ascii="Times New Roman" w:hAnsi="Times New Roman" w:cs="Times New Roman"/>
          <w:sz w:val="24"/>
          <w:szCs w:val="24"/>
        </w:rPr>
        <w:t xml:space="preserve">, </w:t>
      </w:r>
      <w:r w:rsidR="004F7EEB">
        <w:rPr>
          <w:rStyle w:val="HTMLCode"/>
          <w:rFonts w:ascii="Times New Roman" w:eastAsiaTheme="minorHAnsi" w:hAnsi="Times New Roman" w:cs="Times New Roman"/>
          <w:sz w:val="24"/>
          <w:szCs w:val="24"/>
        </w:rPr>
        <w:t>‘</w:t>
      </w:r>
      <w:r w:rsidR="004F7EEB" w:rsidRPr="000B34FA">
        <w:rPr>
          <w:rStyle w:val="HTMLCode"/>
          <w:rFonts w:ascii="Times New Roman" w:eastAsiaTheme="minorHAnsi" w:hAnsi="Times New Roman" w:cs="Times New Roman"/>
          <w:sz w:val="24"/>
          <w:szCs w:val="24"/>
        </w:rPr>
        <w:t>Production Linked Incentive S</w:t>
      </w:r>
      <w:r w:rsidR="004F7EEB">
        <w:rPr>
          <w:rStyle w:val="HTMLCode"/>
          <w:rFonts w:ascii="Times New Roman" w:eastAsiaTheme="minorHAnsi" w:hAnsi="Times New Roman" w:cs="Times New Roman"/>
          <w:sz w:val="24"/>
          <w:szCs w:val="24"/>
        </w:rPr>
        <w:t>cheme for Millet-Based Products’</w:t>
      </w:r>
      <w:r w:rsidR="004F7EEB" w:rsidRPr="000B34FA">
        <w:rPr>
          <w:rFonts w:ascii="Times New Roman" w:hAnsi="Times New Roman" w:cs="Times New Roman"/>
          <w:sz w:val="24"/>
          <w:szCs w:val="24"/>
        </w:rPr>
        <w:t xml:space="preserve">, </w:t>
      </w:r>
      <w:r w:rsidR="004F7EEB">
        <w:rPr>
          <w:rStyle w:val="HTMLCode"/>
          <w:rFonts w:ascii="Times New Roman" w:eastAsiaTheme="minorHAnsi" w:hAnsi="Times New Roman" w:cs="Times New Roman"/>
          <w:sz w:val="24"/>
          <w:szCs w:val="24"/>
        </w:rPr>
        <w:t>‘Odisha Millets Mission’</w:t>
      </w:r>
      <w:r w:rsidR="004F7EEB" w:rsidRPr="000B34FA">
        <w:rPr>
          <w:rFonts w:ascii="Times New Roman" w:hAnsi="Times New Roman" w:cs="Times New Roman"/>
          <w:sz w:val="24"/>
          <w:szCs w:val="24"/>
        </w:rPr>
        <w:t xml:space="preserve">, </w:t>
      </w:r>
      <w:r w:rsidR="004F7EEB">
        <w:rPr>
          <w:rStyle w:val="HTMLCode"/>
          <w:rFonts w:ascii="Times New Roman" w:eastAsiaTheme="minorHAnsi" w:hAnsi="Times New Roman" w:cs="Times New Roman"/>
          <w:sz w:val="24"/>
          <w:szCs w:val="24"/>
        </w:rPr>
        <w:t>‘</w:t>
      </w:r>
      <w:r w:rsidR="004F7EEB" w:rsidRPr="000B34FA">
        <w:rPr>
          <w:rStyle w:val="HTMLCode"/>
          <w:rFonts w:ascii="Times New Roman" w:eastAsiaTheme="minorHAnsi" w:hAnsi="Times New Roman" w:cs="Times New Roman"/>
          <w:sz w:val="24"/>
          <w:szCs w:val="24"/>
        </w:rPr>
        <w:t>Millets an</w:t>
      </w:r>
      <w:r w:rsidR="004F7EEB">
        <w:rPr>
          <w:rStyle w:val="HTMLCode"/>
          <w:rFonts w:ascii="Times New Roman" w:eastAsiaTheme="minorHAnsi" w:hAnsi="Times New Roman" w:cs="Times New Roman"/>
          <w:sz w:val="24"/>
          <w:szCs w:val="24"/>
        </w:rPr>
        <w:t>d climate-resilient agriculture’</w:t>
      </w:r>
      <w:r w:rsidR="004F7EEB" w:rsidRPr="000B34FA">
        <w:rPr>
          <w:rFonts w:ascii="Times New Roman" w:hAnsi="Times New Roman" w:cs="Times New Roman"/>
          <w:sz w:val="24"/>
          <w:szCs w:val="24"/>
        </w:rPr>
        <w:t xml:space="preserve">, </w:t>
      </w:r>
      <w:r w:rsidR="004F7EEB">
        <w:rPr>
          <w:rStyle w:val="HTMLCode"/>
          <w:rFonts w:ascii="Times New Roman" w:eastAsiaTheme="minorHAnsi" w:hAnsi="Times New Roman" w:cs="Times New Roman"/>
          <w:sz w:val="24"/>
          <w:szCs w:val="24"/>
        </w:rPr>
        <w:t>‘Millets and malnutrition India’</w:t>
      </w:r>
      <w:r w:rsidR="004F7EEB">
        <w:rPr>
          <w:rFonts w:ascii="Times New Roman" w:hAnsi="Times New Roman" w:cs="Times New Roman"/>
          <w:sz w:val="24"/>
          <w:szCs w:val="24"/>
        </w:rPr>
        <w:t xml:space="preserve">. </w:t>
      </w:r>
      <w:r w:rsidR="004F7EEB" w:rsidRPr="00F24291">
        <w:rPr>
          <w:rFonts w:ascii="Times New Roman" w:hAnsi="Times New Roman" w:cs="Times New Roman"/>
          <w:sz w:val="24"/>
          <w:szCs w:val="24"/>
        </w:rPr>
        <w:t xml:space="preserve">Searches were augmented with </w:t>
      </w:r>
      <w:r w:rsidR="004F7EEB" w:rsidRPr="00F24291">
        <w:rPr>
          <w:rFonts w:ascii="Times New Roman" w:hAnsi="Times New Roman" w:cs="Times New Roman"/>
          <w:b/>
          <w:sz w:val="24"/>
          <w:szCs w:val="24"/>
        </w:rPr>
        <w:t>Medical Subject Headings (MeSH)</w:t>
      </w:r>
      <w:r w:rsidR="004F7EEB" w:rsidRPr="00F24291">
        <w:rPr>
          <w:rFonts w:ascii="Times New Roman" w:hAnsi="Times New Roman" w:cs="Times New Roman"/>
          <w:sz w:val="24"/>
          <w:szCs w:val="24"/>
        </w:rPr>
        <w:t xml:space="preserve"> to ensure thematic depth. The literature was then synthesized using the </w:t>
      </w:r>
      <w:r w:rsidR="004F7EEB" w:rsidRPr="00F24291">
        <w:rPr>
          <w:rFonts w:ascii="Times New Roman" w:hAnsi="Times New Roman" w:cs="Times New Roman"/>
          <w:b/>
          <w:sz w:val="24"/>
          <w:szCs w:val="24"/>
        </w:rPr>
        <w:t>Policy Triangle Framework</w:t>
      </w:r>
      <w:r w:rsidR="004F7EEB" w:rsidRPr="00F24291">
        <w:rPr>
          <w:rFonts w:ascii="Times New Roman" w:hAnsi="Times New Roman" w:cs="Times New Roman"/>
          <w:sz w:val="24"/>
          <w:szCs w:val="24"/>
        </w:rPr>
        <w:t>, offering a multi-dimensional view of millet policymaking in India.</w:t>
      </w:r>
    </w:p>
    <w:p w:rsidR="004F7EEB" w:rsidRDefault="004F7EEB" w:rsidP="008D66F2">
      <w:pPr>
        <w:pStyle w:val="Heading3"/>
        <w:jc w:val="both"/>
        <w:rPr>
          <w:sz w:val="24"/>
          <w:szCs w:val="24"/>
        </w:rPr>
      </w:pPr>
      <w:r>
        <w:rPr>
          <w:sz w:val="24"/>
          <w:szCs w:val="24"/>
        </w:rPr>
        <w:t>Sources of data</w:t>
      </w:r>
    </w:p>
    <w:p w:rsidR="004F7EE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626B70">
        <w:rPr>
          <w:rFonts w:ascii="Times New Roman" w:eastAsia="Times New Roman" w:hAnsi="Times New Roman" w:cs="Times New Roman"/>
          <w:sz w:val="24"/>
          <w:szCs w:val="24"/>
          <w:lang w:eastAsia="en-IN"/>
        </w:rPr>
        <w:t xml:space="preserve">A </w:t>
      </w:r>
      <w:r w:rsidRPr="000A4C3D">
        <w:rPr>
          <w:rFonts w:ascii="Times New Roman" w:eastAsia="Times New Roman" w:hAnsi="Times New Roman" w:cs="Times New Roman"/>
          <w:b/>
          <w:bCs/>
          <w:sz w:val="24"/>
          <w:szCs w:val="24"/>
          <w:lang w:eastAsia="en-IN"/>
        </w:rPr>
        <w:t>secondary data collection</w:t>
      </w:r>
      <w:r w:rsidRPr="00626B70">
        <w:rPr>
          <w:rFonts w:ascii="Times New Roman" w:eastAsia="Times New Roman" w:hAnsi="Times New Roman" w:cs="Times New Roman"/>
          <w:sz w:val="24"/>
          <w:szCs w:val="24"/>
          <w:lang w:eastAsia="en-IN"/>
        </w:rPr>
        <w:t xml:space="preserve"> method is used, focusing on academic and policy literature. </w:t>
      </w:r>
    </w:p>
    <w:p w:rsidR="004F7EE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626B70">
        <w:rPr>
          <w:rFonts w:ascii="Times New Roman" w:eastAsia="Times New Roman" w:hAnsi="Times New Roman" w:cs="Times New Roman"/>
          <w:b/>
          <w:sz w:val="24"/>
          <w:szCs w:val="24"/>
          <w:lang w:eastAsia="en-IN"/>
        </w:rPr>
        <w:t>Sources include</w:t>
      </w:r>
      <w:r w:rsidRPr="00626B70">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 xml:space="preserve"> </w:t>
      </w:r>
    </w:p>
    <w:p w:rsidR="004F7EEB" w:rsidRPr="00930A48" w:rsidRDefault="004F7EEB" w:rsidP="008D66F2">
      <w:pPr>
        <w:pStyle w:val="ListParagraph"/>
        <w:numPr>
          <w:ilvl w:val="0"/>
          <w:numId w:val="23"/>
        </w:numPr>
        <w:spacing w:before="100" w:beforeAutospacing="1" w:after="100" w:afterAutospacing="1" w:line="240" w:lineRule="auto"/>
        <w:jc w:val="both"/>
        <w:rPr>
          <w:rFonts w:ascii="Times New Roman" w:eastAsia="Times New Roman" w:hAnsi="Times New Roman" w:cs="Times New Roman"/>
          <w:b/>
          <w:sz w:val="24"/>
          <w:szCs w:val="24"/>
          <w:lang w:eastAsia="en-IN"/>
        </w:rPr>
      </w:pPr>
      <w:r w:rsidRPr="00930A48">
        <w:rPr>
          <w:rFonts w:ascii="Times New Roman" w:eastAsia="Times New Roman" w:hAnsi="Times New Roman" w:cs="Times New Roman"/>
          <w:b/>
          <w:sz w:val="24"/>
          <w:szCs w:val="24"/>
          <w:lang w:eastAsia="en-IN"/>
        </w:rPr>
        <w:t>Scholarly publications</w:t>
      </w:r>
      <w:r w:rsidRPr="00930A48">
        <w:rPr>
          <w:rFonts w:ascii="Times New Roman" w:hAnsi="Times New Roman" w:cs="Times New Roman"/>
          <w:sz w:val="24"/>
          <w:szCs w:val="24"/>
        </w:rPr>
        <w:t xml:space="preserve"> accessed through platforms such as </w:t>
      </w:r>
      <w:r w:rsidRPr="00930A48">
        <w:rPr>
          <w:rStyle w:val="Strong"/>
          <w:rFonts w:ascii="Times New Roman" w:hAnsi="Times New Roman" w:cs="Times New Roman"/>
          <w:sz w:val="24"/>
          <w:szCs w:val="24"/>
        </w:rPr>
        <w:t>PubMed and Google Scholar</w:t>
      </w:r>
      <w:r w:rsidRPr="00930A48">
        <w:rPr>
          <w:rFonts w:ascii="Times New Roman" w:hAnsi="Times New Roman" w:cs="Times New Roman"/>
          <w:b/>
          <w:sz w:val="24"/>
          <w:szCs w:val="24"/>
        </w:rPr>
        <w:t>.</w:t>
      </w:r>
    </w:p>
    <w:p w:rsidR="004F7EEB" w:rsidRPr="004D7743" w:rsidRDefault="004F7EEB" w:rsidP="008D66F2">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
          <w:sz w:val="24"/>
          <w:szCs w:val="24"/>
          <w:lang w:eastAsia="en-IN"/>
        </w:rPr>
      </w:pPr>
      <w:r w:rsidRPr="00930A48">
        <w:rPr>
          <w:rStyle w:val="Strong"/>
          <w:rFonts w:ascii="Times New Roman" w:hAnsi="Times New Roman" w:cs="Times New Roman"/>
          <w:sz w:val="24"/>
          <w:szCs w:val="24"/>
        </w:rPr>
        <w:t>Government reports and official documents</w:t>
      </w:r>
      <w:r w:rsidRPr="00930A48">
        <w:rPr>
          <w:rFonts w:ascii="Times New Roman" w:hAnsi="Times New Roman" w:cs="Times New Roman"/>
          <w:b/>
          <w:sz w:val="24"/>
          <w:szCs w:val="24"/>
        </w:rPr>
        <w:t xml:space="preserve"> </w:t>
      </w:r>
      <w:r w:rsidRPr="000A4C3D">
        <w:rPr>
          <w:rFonts w:ascii="Times New Roman" w:hAnsi="Times New Roman" w:cs="Times New Roman"/>
          <w:sz w:val="24"/>
          <w:szCs w:val="24"/>
        </w:rPr>
        <w:t xml:space="preserve">issued by institutions such as the </w:t>
      </w:r>
      <w:r w:rsidRPr="004D7743">
        <w:rPr>
          <w:rStyle w:val="Strong"/>
          <w:rFonts w:ascii="Times New Roman" w:hAnsi="Times New Roman" w:cs="Times New Roman"/>
          <w:b w:val="0"/>
          <w:sz w:val="24"/>
          <w:szCs w:val="24"/>
        </w:rPr>
        <w:t>Ministry of Agriculture and Farmers' Welfare ( MoAFW)</w:t>
      </w:r>
      <w:r w:rsidRPr="004D7743">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NITI Aayog</w:t>
      </w:r>
      <w:r w:rsidRPr="004D7743">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National Food Security Mission (NFSM)</w:t>
      </w:r>
      <w:r w:rsidRPr="004D7743">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Ministry of Health and Family Welfare (MoHFW)</w:t>
      </w:r>
      <w:r w:rsidRPr="004D7743">
        <w:rPr>
          <w:rFonts w:ascii="Times New Roman" w:hAnsi="Times New Roman" w:cs="Times New Roman"/>
          <w:b/>
          <w:sz w:val="24"/>
          <w:szCs w:val="24"/>
        </w:rPr>
        <w:t xml:space="preserve">, </w:t>
      </w:r>
      <w:r w:rsidRPr="004D7743">
        <w:rPr>
          <w:rFonts w:ascii="Times New Roman" w:hAnsi="Times New Roman" w:cs="Times New Roman"/>
          <w:sz w:val="24"/>
          <w:szCs w:val="24"/>
        </w:rPr>
        <w:t>and</w:t>
      </w:r>
      <w:r w:rsidRPr="004D7743">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Indian Council of Agricultural Research (ICAR)</w:t>
      </w:r>
      <w:r w:rsidRPr="004D7743">
        <w:rPr>
          <w:rFonts w:ascii="Times New Roman" w:hAnsi="Times New Roman" w:cs="Times New Roman"/>
          <w:b/>
          <w:sz w:val="24"/>
          <w:szCs w:val="24"/>
        </w:rPr>
        <w:t>.</w:t>
      </w:r>
    </w:p>
    <w:p w:rsidR="004F7EEB" w:rsidRPr="004D7743" w:rsidRDefault="004F7EEB" w:rsidP="008D66F2">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
          <w:sz w:val="24"/>
          <w:szCs w:val="24"/>
          <w:lang w:eastAsia="en-IN"/>
        </w:rPr>
      </w:pPr>
      <w:r w:rsidRPr="00CF30E8">
        <w:rPr>
          <w:rStyle w:val="Strong"/>
          <w:rFonts w:ascii="Times New Roman" w:hAnsi="Times New Roman" w:cs="Times New Roman"/>
          <w:sz w:val="24"/>
          <w:szCs w:val="24"/>
        </w:rPr>
        <w:t>Publications and reports from international organizations</w:t>
      </w:r>
      <w:r w:rsidRPr="00CF30E8">
        <w:rPr>
          <w:rFonts w:ascii="Times New Roman" w:hAnsi="Times New Roman" w:cs="Times New Roman"/>
          <w:b/>
          <w:sz w:val="24"/>
          <w:szCs w:val="24"/>
        </w:rPr>
        <w:t xml:space="preserve">, </w:t>
      </w:r>
      <w:r w:rsidRPr="00CF30E8">
        <w:rPr>
          <w:rFonts w:ascii="Times New Roman" w:hAnsi="Times New Roman" w:cs="Times New Roman"/>
          <w:sz w:val="24"/>
          <w:szCs w:val="24"/>
        </w:rPr>
        <w:t>including the</w:t>
      </w:r>
      <w:r w:rsidRPr="00CF30E8">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Food and Agriculture Organization (FAO)</w:t>
      </w:r>
      <w:r w:rsidRPr="004D7743">
        <w:rPr>
          <w:rFonts w:ascii="Times New Roman" w:hAnsi="Times New Roman" w:cs="Times New Roman"/>
          <w:b/>
          <w:sz w:val="24"/>
          <w:szCs w:val="24"/>
        </w:rPr>
        <w:t>,</w:t>
      </w:r>
      <w:r w:rsidRPr="00CF30E8">
        <w:rPr>
          <w:rFonts w:ascii="Times New Roman" w:hAnsi="Times New Roman" w:cs="Times New Roman"/>
          <w:b/>
          <w:sz w:val="24"/>
          <w:szCs w:val="24"/>
        </w:rPr>
        <w:t xml:space="preserve"> </w:t>
      </w:r>
      <w:r w:rsidRPr="00675376">
        <w:rPr>
          <w:rFonts w:ascii="Times New Roman" w:hAnsi="Times New Roman" w:cs="Times New Roman"/>
          <w:bCs/>
          <w:color w:val="202122"/>
          <w:sz w:val="24"/>
          <w:szCs w:val="24"/>
          <w:shd w:val="clear" w:color="auto" w:fill="FFFFFF"/>
        </w:rPr>
        <w:t>National Bank for Agriculture and Rural Development</w:t>
      </w:r>
      <w:r w:rsidRPr="00675376">
        <w:rPr>
          <w:rFonts w:ascii="Times New Roman" w:hAnsi="Times New Roman" w:cs="Times New Roman"/>
          <w:color w:val="202122"/>
          <w:sz w:val="24"/>
          <w:szCs w:val="24"/>
          <w:shd w:val="clear" w:color="auto" w:fill="FFFFFF"/>
        </w:rPr>
        <w:t> </w:t>
      </w:r>
      <w:r w:rsidRPr="005520D3">
        <w:rPr>
          <w:rFonts w:ascii="Times New Roman" w:hAnsi="Times New Roman" w:cs="Times New Roman"/>
          <w:color w:val="202122"/>
          <w:sz w:val="24"/>
          <w:szCs w:val="24"/>
          <w:shd w:val="clear" w:color="auto" w:fill="FFFFFF"/>
        </w:rPr>
        <w:t>(</w:t>
      </w:r>
      <w:r w:rsidRPr="005520D3">
        <w:rPr>
          <w:rFonts w:ascii="Times New Roman" w:hAnsi="Times New Roman" w:cs="Times New Roman"/>
          <w:bCs/>
          <w:color w:val="202122"/>
          <w:sz w:val="24"/>
          <w:szCs w:val="24"/>
          <w:shd w:val="clear" w:color="auto" w:fill="FFFFFF"/>
        </w:rPr>
        <w:t>NABARD</w:t>
      </w:r>
      <w:r w:rsidRPr="005520D3">
        <w:rPr>
          <w:rFonts w:ascii="Arial" w:hAnsi="Arial" w:cs="Arial"/>
          <w:color w:val="202122"/>
          <w:shd w:val="clear" w:color="auto" w:fill="FFFFFF"/>
        </w:rPr>
        <w:t>)</w:t>
      </w:r>
      <w:r>
        <w:rPr>
          <w:rFonts w:ascii="Arial" w:hAnsi="Arial" w:cs="Arial"/>
          <w:color w:val="202122"/>
          <w:shd w:val="clear" w:color="auto" w:fill="FFFFFF"/>
        </w:rPr>
        <w:t> </w:t>
      </w:r>
      <w:r w:rsidRPr="004D7743">
        <w:rPr>
          <w:rStyle w:val="Strong"/>
          <w:rFonts w:ascii="Times New Roman" w:hAnsi="Times New Roman" w:cs="Times New Roman"/>
          <w:b w:val="0"/>
          <w:sz w:val="24"/>
          <w:szCs w:val="24"/>
        </w:rPr>
        <w:t>United Nations Development Programme (UNDP)</w:t>
      </w:r>
      <w:r w:rsidRPr="004D7743">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International Fund for Agricultural Development (IFAD).</w:t>
      </w:r>
    </w:p>
    <w:p w:rsidR="004F7EEB" w:rsidRPr="009E73EA" w:rsidRDefault="004F7EEB" w:rsidP="008D66F2">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
          <w:sz w:val="24"/>
          <w:szCs w:val="24"/>
          <w:lang w:eastAsia="en-IN"/>
        </w:rPr>
      </w:pPr>
      <w:r w:rsidRPr="00E2186F">
        <w:rPr>
          <w:rStyle w:val="Strong"/>
          <w:rFonts w:ascii="Times New Roman" w:hAnsi="Times New Roman" w:cs="Times New Roman"/>
          <w:sz w:val="24"/>
          <w:szCs w:val="24"/>
        </w:rPr>
        <w:t>Grey literature</w:t>
      </w:r>
      <w:r w:rsidRPr="00E2186F">
        <w:rPr>
          <w:rFonts w:ascii="Times New Roman" w:hAnsi="Times New Roman" w:cs="Times New Roman"/>
          <w:sz w:val="24"/>
          <w:szCs w:val="24"/>
        </w:rPr>
        <w:t xml:space="preserve"> such as working papers, research briefs, and case studies</w:t>
      </w:r>
      <w:r>
        <w:rPr>
          <w:rFonts w:ascii="Times New Roman" w:hAnsi="Times New Roman" w:cs="Times New Roman"/>
          <w:sz w:val="24"/>
          <w:szCs w:val="24"/>
        </w:rPr>
        <w:t>.</w:t>
      </w:r>
    </w:p>
    <w:p w:rsidR="004F7EEB" w:rsidRPr="00673A71" w:rsidRDefault="004F7EEB" w:rsidP="008D66F2">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
          <w:i/>
          <w:sz w:val="24"/>
          <w:szCs w:val="24"/>
          <w:lang w:eastAsia="en-IN"/>
        </w:rPr>
      </w:pPr>
      <w:r w:rsidRPr="009E73EA">
        <w:rPr>
          <w:rStyle w:val="Strong"/>
          <w:rFonts w:ascii="Times New Roman" w:hAnsi="Times New Roman" w:cs="Times New Roman"/>
          <w:sz w:val="24"/>
          <w:szCs w:val="24"/>
        </w:rPr>
        <w:t>Media reports and feature articles</w:t>
      </w:r>
      <w:r w:rsidRPr="009E73EA">
        <w:rPr>
          <w:rFonts w:ascii="Times New Roman" w:hAnsi="Times New Roman" w:cs="Times New Roman"/>
          <w:sz w:val="24"/>
          <w:szCs w:val="24"/>
        </w:rPr>
        <w:t xml:space="preserve"> from reputed national publications such as</w:t>
      </w:r>
      <w:r w:rsidRPr="009E73EA">
        <w:rPr>
          <w:rFonts w:ascii="Times New Roman" w:hAnsi="Times New Roman" w:cs="Times New Roman"/>
          <w:i/>
          <w:sz w:val="24"/>
          <w:szCs w:val="24"/>
        </w:rPr>
        <w:t xml:space="preserve"> </w:t>
      </w:r>
      <w:r w:rsidRPr="009E73EA">
        <w:rPr>
          <w:rStyle w:val="Emphasis"/>
          <w:rFonts w:ascii="Times New Roman" w:hAnsi="Times New Roman" w:cs="Times New Roman"/>
          <w:sz w:val="24"/>
          <w:szCs w:val="24"/>
        </w:rPr>
        <w:t>The Hindu</w:t>
      </w:r>
      <w:r w:rsidRPr="009E73EA">
        <w:rPr>
          <w:rFonts w:ascii="Times New Roman" w:hAnsi="Times New Roman" w:cs="Times New Roman"/>
          <w:i/>
          <w:sz w:val="24"/>
          <w:szCs w:val="24"/>
        </w:rPr>
        <w:t xml:space="preserve">, </w:t>
      </w:r>
      <w:r w:rsidRPr="009E73EA">
        <w:rPr>
          <w:rStyle w:val="Emphasis"/>
          <w:rFonts w:ascii="Times New Roman" w:hAnsi="Times New Roman" w:cs="Times New Roman"/>
          <w:sz w:val="24"/>
          <w:szCs w:val="24"/>
        </w:rPr>
        <w:t>The Indian Express</w:t>
      </w:r>
      <w:r w:rsidRPr="00520437">
        <w:rPr>
          <w:rFonts w:ascii="Times New Roman" w:hAnsi="Times New Roman" w:cs="Times New Roman"/>
          <w:sz w:val="24"/>
          <w:szCs w:val="24"/>
        </w:rPr>
        <w:t>, and</w:t>
      </w:r>
      <w:r w:rsidRPr="009E73EA">
        <w:rPr>
          <w:rFonts w:ascii="Times New Roman" w:hAnsi="Times New Roman" w:cs="Times New Roman"/>
          <w:i/>
          <w:sz w:val="24"/>
          <w:szCs w:val="24"/>
        </w:rPr>
        <w:t xml:space="preserve"> </w:t>
      </w:r>
      <w:r w:rsidRPr="009E73EA">
        <w:rPr>
          <w:rStyle w:val="Emphasis"/>
          <w:rFonts w:ascii="Times New Roman" w:hAnsi="Times New Roman" w:cs="Times New Roman"/>
          <w:sz w:val="24"/>
          <w:szCs w:val="24"/>
        </w:rPr>
        <w:t>Down To Earth</w:t>
      </w:r>
      <w:r w:rsidRPr="009E73EA">
        <w:rPr>
          <w:rFonts w:ascii="Times New Roman" w:hAnsi="Times New Roman" w:cs="Times New Roman"/>
          <w:i/>
          <w:sz w:val="24"/>
          <w:szCs w:val="24"/>
        </w:rPr>
        <w:t>.</w:t>
      </w:r>
    </w:p>
    <w:p w:rsidR="004F7EEB" w:rsidRPr="002567C4" w:rsidRDefault="004F7EEB" w:rsidP="008D66F2">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
          <w:i/>
          <w:sz w:val="24"/>
          <w:szCs w:val="24"/>
          <w:lang w:eastAsia="en-IN"/>
        </w:rPr>
      </w:pPr>
      <w:r w:rsidRPr="00673A71">
        <w:rPr>
          <w:rStyle w:val="Strong"/>
          <w:rFonts w:ascii="Times New Roman" w:hAnsi="Times New Roman" w:cs="Times New Roman"/>
          <w:sz w:val="24"/>
          <w:szCs w:val="24"/>
        </w:rPr>
        <w:t>Statistical databases</w:t>
      </w:r>
      <w:r w:rsidRPr="00673A71">
        <w:rPr>
          <w:rFonts w:ascii="Times New Roman" w:hAnsi="Times New Roman" w:cs="Times New Roman"/>
          <w:sz w:val="24"/>
          <w:szCs w:val="24"/>
        </w:rPr>
        <w:t xml:space="preserve"> including </w:t>
      </w:r>
      <w:r w:rsidRPr="004D7743">
        <w:rPr>
          <w:rStyle w:val="Strong"/>
          <w:rFonts w:ascii="Times New Roman" w:hAnsi="Times New Roman" w:cs="Times New Roman"/>
          <w:b w:val="0"/>
          <w:sz w:val="24"/>
          <w:szCs w:val="24"/>
        </w:rPr>
        <w:t>AgriStat</w:t>
      </w:r>
      <w:r w:rsidRPr="004D7743">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FAOSTAT</w:t>
      </w:r>
      <w:r w:rsidRPr="004D7743">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IndiaStat</w:t>
      </w:r>
      <w:r w:rsidRPr="005520D3">
        <w:rPr>
          <w:rFonts w:ascii="Times New Roman" w:hAnsi="Times New Roman" w:cs="Times New Roman"/>
          <w:b/>
          <w:sz w:val="24"/>
          <w:szCs w:val="24"/>
        </w:rPr>
        <w:t>,</w:t>
      </w:r>
      <w:r w:rsidRPr="00673A71">
        <w:rPr>
          <w:rFonts w:ascii="Times New Roman" w:hAnsi="Times New Roman" w:cs="Times New Roman"/>
          <w:sz w:val="24"/>
          <w:szCs w:val="24"/>
        </w:rPr>
        <w:t xml:space="preserve"> and datasets from the </w:t>
      </w:r>
      <w:r w:rsidRPr="004D7743">
        <w:rPr>
          <w:rStyle w:val="Strong"/>
          <w:rFonts w:ascii="Times New Roman" w:hAnsi="Times New Roman" w:cs="Times New Roman"/>
          <w:b w:val="0"/>
          <w:sz w:val="24"/>
          <w:szCs w:val="24"/>
        </w:rPr>
        <w:t>Ministry of Statistics and Programme Implementation (MoSPI)</w:t>
      </w:r>
      <w:r w:rsidRPr="004D7743">
        <w:rPr>
          <w:rFonts w:ascii="Times New Roman" w:hAnsi="Times New Roman" w:cs="Times New Roman"/>
          <w:b/>
          <w:sz w:val="24"/>
          <w:szCs w:val="24"/>
        </w:rPr>
        <w:t>.</w:t>
      </w:r>
    </w:p>
    <w:p w:rsidR="004F7EEB" w:rsidRPr="007960F2" w:rsidRDefault="004F7EEB" w:rsidP="008D66F2">
      <w:pPr>
        <w:pStyle w:val="Heading3"/>
        <w:jc w:val="both"/>
        <w:rPr>
          <w:b w:val="0"/>
          <w:sz w:val="24"/>
          <w:szCs w:val="24"/>
        </w:rPr>
      </w:pPr>
      <w:r w:rsidRPr="007960F2">
        <w:rPr>
          <w:rStyle w:val="Strong"/>
          <w:rFonts w:eastAsiaTheme="majorEastAsia"/>
          <w:b/>
          <w:sz w:val="24"/>
          <w:szCs w:val="24"/>
        </w:rPr>
        <w:t>Inclusion Criteria</w:t>
      </w:r>
      <w:r w:rsidRPr="007960F2">
        <w:rPr>
          <w:b w:val="0"/>
          <w:sz w:val="24"/>
          <w:szCs w:val="24"/>
        </w:rPr>
        <w:t>:</w:t>
      </w:r>
    </w:p>
    <w:p w:rsidR="004F7EEB" w:rsidRPr="004D7743" w:rsidRDefault="004F7EEB" w:rsidP="008D66F2">
      <w:pPr>
        <w:pStyle w:val="ListParagraph"/>
        <w:numPr>
          <w:ilvl w:val="0"/>
          <w:numId w:val="23"/>
        </w:numPr>
        <w:spacing w:before="100" w:beforeAutospacing="1" w:after="100" w:afterAutospacing="1" w:line="240" w:lineRule="auto"/>
        <w:jc w:val="both"/>
        <w:rPr>
          <w:rFonts w:ascii="Times New Roman" w:hAnsi="Times New Roman" w:cs="Times New Roman"/>
          <w:b/>
          <w:sz w:val="24"/>
          <w:szCs w:val="24"/>
        </w:rPr>
      </w:pPr>
      <w:r w:rsidRPr="006B5A04">
        <w:rPr>
          <w:rStyle w:val="Strong"/>
          <w:rFonts w:ascii="Times New Roman" w:hAnsi="Times New Roman" w:cs="Times New Roman"/>
          <w:sz w:val="24"/>
          <w:szCs w:val="24"/>
        </w:rPr>
        <w:t>Time Frame</w:t>
      </w:r>
      <w:r w:rsidRPr="006B5A04">
        <w:rPr>
          <w:rFonts w:ascii="Times New Roman" w:hAnsi="Times New Roman" w:cs="Times New Roman"/>
          <w:sz w:val="24"/>
          <w:szCs w:val="24"/>
        </w:rPr>
        <w:t xml:space="preserve">: Policies implemented or revised from </w:t>
      </w:r>
      <w:r w:rsidR="00957303">
        <w:rPr>
          <w:rStyle w:val="Strong"/>
          <w:rFonts w:ascii="Times New Roman" w:hAnsi="Times New Roman" w:cs="Times New Roman"/>
          <w:sz w:val="24"/>
          <w:szCs w:val="24"/>
        </w:rPr>
        <w:t>2017 to 2025</w:t>
      </w:r>
      <w:r w:rsidRPr="006B5A04">
        <w:rPr>
          <w:rFonts w:ascii="Times New Roman" w:hAnsi="Times New Roman" w:cs="Times New Roman"/>
          <w:sz w:val="24"/>
          <w:szCs w:val="24"/>
        </w:rPr>
        <w:t xml:space="preserve">, including India’s declaration of </w:t>
      </w:r>
      <w:r w:rsidRPr="004D7743">
        <w:rPr>
          <w:rStyle w:val="Strong"/>
          <w:rFonts w:ascii="Times New Roman" w:hAnsi="Times New Roman" w:cs="Times New Roman"/>
          <w:b w:val="0"/>
          <w:sz w:val="24"/>
          <w:szCs w:val="24"/>
        </w:rPr>
        <w:t>2018 as the National Year of</w:t>
      </w:r>
      <w:r w:rsidRPr="006B5A04">
        <w:rPr>
          <w:rStyle w:val="Strong"/>
          <w:rFonts w:ascii="Times New Roman" w:hAnsi="Times New Roman" w:cs="Times New Roman"/>
          <w:sz w:val="24"/>
          <w:szCs w:val="24"/>
        </w:rPr>
        <w:t xml:space="preserve"> </w:t>
      </w:r>
      <w:r w:rsidRPr="004D7743">
        <w:rPr>
          <w:rStyle w:val="Strong"/>
          <w:rFonts w:ascii="Times New Roman" w:hAnsi="Times New Roman" w:cs="Times New Roman"/>
          <w:b w:val="0"/>
          <w:sz w:val="24"/>
          <w:szCs w:val="24"/>
        </w:rPr>
        <w:t>Millets</w:t>
      </w:r>
      <w:r w:rsidRPr="006B5A04">
        <w:rPr>
          <w:rFonts w:ascii="Times New Roman" w:hAnsi="Times New Roman" w:cs="Times New Roman"/>
          <w:b/>
          <w:sz w:val="24"/>
          <w:szCs w:val="24"/>
        </w:rPr>
        <w:t xml:space="preserve"> </w:t>
      </w:r>
      <w:r w:rsidRPr="006B5A04">
        <w:rPr>
          <w:rFonts w:ascii="Times New Roman" w:hAnsi="Times New Roman" w:cs="Times New Roman"/>
          <w:sz w:val="24"/>
          <w:szCs w:val="24"/>
        </w:rPr>
        <w:t>and</w:t>
      </w:r>
      <w:r w:rsidRPr="006B5A04">
        <w:rPr>
          <w:rFonts w:ascii="Times New Roman" w:hAnsi="Times New Roman" w:cs="Times New Roman"/>
          <w:b/>
          <w:sz w:val="24"/>
          <w:szCs w:val="24"/>
        </w:rPr>
        <w:t xml:space="preserve"> </w:t>
      </w:r>
      <w:r w:rsidRPr="004D7743">
        <w:rPr>
          <w:rStyle w:val="Strong"/>
          <w:rFonts w:ascii="Times New Roman" w:hAnsi="Times New Roman" w:cs="Times New Roman"/>
          <w:b w:val="0"/>
          <w:sz w:val="24"/>
          <w:szCs w:val="24"/>
        </w:rPr>
        <w:t>2023</w:t>
      </w:r>
      <w:r w:rsidRPr="006B5A04">
        <w:rPr>
          <w:rStyle w:val="Strong"/>
          <w:rFonts w:ascii="Times New Roman" w:hAnsi="Times New Roman" w:cs="Times New Roman"/>
          <w:sz w:val="24"/>
          <w:szCs w:val="24"/>
        </w:rPr>
        <w:t xml:space="preserve"> </w:t>
      </w:r>
      <w:r w:rsidRPr="004D7743">
        <w:rPr>
          <w:rStyle w:val="Strong"/>
          <w:rFonts w:ascii="Times New Roman" w:hAnsi="Times New Roman" w:cs="Times New Roman"/>
          <w:b w:val="0"/>
          <w:sz w:val="24"/>
          <w:szCs w:val="24"/>
        </w:rPr>
        <w:t>as the International Year of Millets</w:t>
      </w:r>
      <w:r w:rsidRPr="004D7743">
        <w:rPr>
          <w:rFonts w:ascii="Times New Roman" w:hAnsi="Times New Roman" w:cs="Times New Roman"/>
          <w:b/>
          <w:sz w:val="24"/>
          <w:szCs w:val="24"/>
        </w:rPr>
        <w:t>.</w:t>
      </w:r>
    </w:p>
    <w:p w:rsidR="004F7EEB" w:rsidRPr="006B5A04" w:rsidRDefault="004F7EEB" w:rsidP="008D66F2">
      <w:pPr>
        <w:pStyle w:val="ListParagraph"/>
        <w:numPr>
          <w:ilvl w:val="0"/>
          <w:numId w:val="23"/>
        </w:numPr>
        <w:spacing w:before="100" w:beforeAutospacing="1" w:after="100" w:afterAutospacing="1" w:line="240" w:lineRule="auto"/>
        <w:jc w:val="both"/>
        <w:rPr>
          <w:rFonts w:ascii="Times New Roman" w:hAnsi="Times New Roman" w:cs="Times New Roman"/>
          <w:b/>
          <w:sz w:val="24"/>
          <w:szCs w:val="24"/>
        </w:rPr>
      </w:pPr>
      <w:r w:rsidRPr="006B5A04">
        <w:rPr>
          <w:rStyle w:val="Strong"/>
          <w:rFonts w:ascii="Times New Roman" w:hAnsi="Times New Roman" w:cs="Times New Roman"/>
          <w:sz w:val="24"/>
          <w:szCs w:val="24"/>
        </w:rPr>
        <w:t>Geographical Scope</w:t>
      </w:r>
      <w:r w:rsidRPr="006B5A04">
        <w:rPr>
          <w:rFonts w:ascii="Times New Roman" w:hAnsi="Times New Roman" w:cs="Times New Roman"/>
          <w:sz w:val="24"/>
          <w:szCs w:val="24"/>
        </w:rPr>
        <w:t xml:space="preserve">: </w:t>
      </w:r>
      <w:r w:rsidRPr="004D7743">
        <w:rPr>
          <w:rFonts w:ascii="Times New Roman" w:hAnsi="Times New Roman" w:cs="Times New Roman"/>
          <w:sz w:val="24"/>
          <w:szCs w:val="24"/>
        </w:rPr>
        <w:t xml:space="preserve">National-level schemes and </w:t>
      </w:r>
      <w:r w:rsidRPr="004D7743">
        <w:rPr>
          <w:rStyle w:val="Strong"/>
          <w:rFonts w:ascii="Times New Roman" w:hAnsi="Times New Roman" w:cs="Times New Roman"/>
          <w:b w:val="0"/>
          <w:sz w:val="24"/>
          <w:szCs w:val="24"/>
        </w:rPr>
        <w:t>state-specific millet missions</w:t>
      </w:r>
      <w:r w:rsidRPr="006B5A04">
        <w:rPr>
          <w:rFonts w:ascii="Times New Roman" w:hAnsi="Times New Roman" w:cs="Times New Roman"/>
          <w:sz w:val="24"/>
          <w:szCs w:val="24"/>
        </w:rPr>
        <w:t xml:space="preserve"> in India (e.g., Karnataka, Odisha, Chhattisgarh, Tamil Nadu, Andhra Pradesh, Telangana).</w:t>
      </w:r>
    </w:p>
    <w:p w:rsidR="004F7EEB" w:rsidRPr="006B5A04" w:rsidRDefault="004F7EEB" w:rsidP="008D66F2">
      <w:pPr>
        <w:pStyle w:val="ListParagraph"/>
        <w:numPr>
          <w:ilvl w:val="0"/>
          <w:numId w:val="23"/>
        </w:numPr>
        <w:spacing w:before="100" w:beforeAutospacing="1" w:after="100" w:afterAutospacing="1" w:line="240" w:lineRule="auto"/>
        <w:jc w:val="both"/>
        <w:rPr>
          <w:rFonts w:ascii="Times New Roman" w:hAnsi="Times New Roman" w:cs="Times New Roman"/>
          <w:b/>
          <w:sz w:val="24"/>
          <w:szCs w:val="24"/>
        </w:rPr>
      </w:pPr>
      <w:r w:rsidRPr="006B5A04">
        <w:rPr>
          <w:rStyle w:val="Strong"/>
          <w:rFonts w:ascii="Times New Roman" w:hAnsi="Times New Roman" w:cs="Times New Roman"/>
          <w:sz w:val="24"/>
          <w:szCs w:val="24"/>
        </w:rPr>
        <w:t>Policy Types</w:t>
      </w:r>
      <w:r w:rsidRPr="006B5A04">
        <w:rPr>
          <w:rFonts w:ascii="Times New Roman" w:hAnsi="Times New Roman" w:cs="Times New Roman"/>
          <w:sz w:val="24"/>
          <w:szCs w:val="24"/>
        </w:rPr>
        <w:t xml:space="preserve">: Nutritional, agricultural, and environmental policies integrating or promoting millets through </w:t>
      </w:r>
      <w:r w:rsidRPr="004D7743">
        <w:rPr>
          <w:rStyle w:val="Strong"/>
          <w:rFonts w:ascii="Times New Roman" w:hAnsi="Times New Roman" w:cs="Times New Roman"/>
          <w:b w:val="0"/>
          <w:sz w:val="24"/>
          <w:szCs w:val="24"/>
        </w:rPr>
        <w:t>MSP, PDS, ICDS, POSHAN Abhiyaan, PMFBY</w:t>
      </w:r>
      <w:r w:rsidRPr="006B5A04">
        <w:rPr>
          <w:rFonts w:ascii="Times New Roman" w:hAnsi="Times New Roman" w:cs="Times New Roman"/>
          <w:sz w:val="24"/>
          <w:szCs w:val="24"/>
        </w:rPr>
        <w:t>, and other targeted interventions.</w:t>
      </w:r>
    </w:p>
    <w:p w:rsidR="004F7EEB" w:rsidRPr="006B5A04" w:rsidRDefault="004F7EEB" w:rsidP="008D66F2">
      <w:pPr>
        <w:pStyle w:val="ListParagraph"/>
        <w:numPr>
          <w:ilvl w:val="0"/>
          <w:numId w:val="23"/>
        </w:numPr>
        <w:spacing w:before="100" w:beforeAutospacing="1" w:after="100" w:afterAutospacing="1" w:line="240" w:lineRule="auto"/>
        <w:jc w:val="both"/>
        <w:rPr>
          <w:rFonts w:ascii="Times New Roman" w:hAnsi="Times New Roman" w:cs="Times New Roman"/>
          <w:b/>
          <w:sz w:val="24"/>
          <w:szCs w:val="24"/>
        </w:rPr>
      </w:pPr>
      <w:r w:rsidRPr="006B5A04">
        <w:rPr>
          <w:rStyle w:val="Strong"/>
          <w:rFonts w:ascii="Times New Roman" w:hAnsi="Times New Roman" w:cs="Times New Roman"/>
          <w:sz w:val="24"/>
          <w:szCs w:val="24"/>
        </w:rPr>
        <w:lastRenderedPageBreak/>
        <w:t>Policy Actors</w:t>
      </w:r>
      <w:r w:rsidRPr="006B5A04">
        <w:rPr>
          <w:rFonts w:ascii="Times New Roman" w:hAnsi="Times New Roman" w:cs="Times New Roman"/>
          <w:sz w:val="24"/>
          <w:szCs w:val="24"/>
        </w:rPr>
        <w:t xml:space="preserve">: </w:t>
      </w:r>
      <w:r w:rsidRPr="006B5A04">
        <w:rPr>
          <w:rFonts w:ascii="Times New Roman" w:hAnsi="Times New Roman" w:cs="Times New Roman"/>
          <w:b/>
          <w:sz w:val="24"/>
          <w:szCs w:val="24"/>
        </w:rPr>
        <w:t xml:space="preserve">Government ministries </w:t>
      </w:r>
      <w:r w:rsidRPr="006B5A04">
        <w:rPr>
          <w:rFonts w:ascii="Times New Roman" w:hAnsi="Times New Roman" w:cs="Times New Roman"/>
          <w:sz w:val="24"/>
          <w:szCs w:val="24"/>
        </w:rPr>
        <w:t xml:space="preserve">(MoA&amp;FW, MoHFW, MoWCD, APEDA, ICAR), state agencies, FPOs, SHGs, and international bodies like </w:t>
      </w:r>
      <w:r w:rsidRPr="004D7743">
        <w:rPr>
          <w:rStyle w:val="Strong"/>
          <w:rFonts w:ascii="Times New Roman" w:hAnsi="Times New Roman" w:cs="Times New Roman"/>
          <w:b w:val="0"/>
          <w:sz w:val="24"/>
          <w:szCs w:val="24"/>
        </w:rPr>
        <w:t>FAO</w:t>
      </w:r>
      <w:r w:rsidRPr="004D7743">
        <w:rPr>
          <w:rFonts w:ascii="Times New Roman" w:hAnsi="Times New Roman" w:cs="Times New Roman"/>
          <w:b/>
          <w:sz w:val="24"/>
          <w:szCs w:val="24"/>
        </w:rPr>
        <w:t>.</w:t>
      </w:r>
    </w:p>
    <w:p w:rsidR="004F7EEB" w:rsidRPr="004241D0" w:rsidRDefault="004F7EEB" w:rsidP="008D66F2">
      <w:pPr>
        <w:pStyle w:val="ListParagraph"/>
        <w:numPr>
          <w:ilvl w:val="0"/>
          <w:numId w:val="23"/>
        </w:numPr>
        <w:spacing w:before="100" w:beforeAutospacing="1" w:after="100" w:afterAutospacing="1" w:line="240" w:lineRule="auto"/>
        <w:jc w:val="both"/>
        <w:rPr>
          <w:rFonts w:ascii="Times New Roman" w:hAnsi="Times New Roman" w:cs="Times New Roman"/>
          <w:b/>
          <w:sz w:val="24"/>
          <w:szCs w:val="24"/>
        </w:rPr>
      </w:pPr>
      <w:r w:rsidRPr="006B5A04">
        <w:rPr>
          <w:rStyle w:val="Strong"/>
          <w:rFonts w:ascii="Times New Roman" w:hAnsi="Times New Roman" w:cs="Times New Roman"/>
          <w:sz w:val="24"/>
          <w:szCs w:val="24"/>
        </w:rPr>
        <w:t>Framework for Analysis</w:t>
      </w:r>
      <w:r w:rsidRPr="006B5A04">
        <w:rPr>
          <w:rFonts w:ascii="Times New Roman" w:hAnsi="Times New Roman" w:cs="Times New Roman"/>
          <w:sz w:val="24"/>
          <w:szCs w:val="24"/>
        </w:rPr>
        <w:t xml:space="preserve">: Qualitative policy analysis based on the </w:t>
      </w:r>
      <w:r w:rsidRPr="004241D0">
        <w:rPr>
          <w:rStyle w:val="Strong"/>
          <w:rFonts w:ascii="Times New Roman" w:hAnsi="Times New Roman" w:cs="Times New Roman"/>
          <w:b w:val="0"/>
          <w:sz w:val="24"/>
          <w:szCs w:val="24"/>
        </w:rPr>
        <w:t>Policy Triangle Framework (Context, Content, Process, Actors)</w:t>
      </w:r>
      <w:r w:rsidRPr="004241D0">
        <w:rPr>
          <w:rFonts w:ascii="Times New Roman" w:hAnsi="Times New Roman" w:cs="Times New Roman"/>
          <w:b/>
          <w:sz w:val="24"/>
          <w:szCs w:val="24"/>
        </w:rPr>
        <w:t>.</w:t>
      </w:r>
    </w:p>
    <w:p w:rsidR="004F7EEB" w:rsidRPr="007960F2" w:rsidRDefault="004F7EEB" w:rsidP="008D66F2">
      <w:pPr>
        <w:pStyle w:val="Heading3"/>
        <w:jc w:val="both"/>
        <w:rPr>
          <w:b w:val="0"/>
          <w:sz w:val="24"/>
          <w:szCs w:val="24"/>
        </w:rPr>
      </w:pPr>
      <w:r w:rsidRPr="007960F2">
        <w:rPr>
          <w:rStyle w:val="Strong"/>
          <w:rFonts w:eastAsiaTheme="majorEastAsia"/>
          <w:b/>
          <w:sz w:val="24"/>
          <w:szCs w:val="24"/>
        </w:rPr>
        <w:t>Exclusion Criteria</w:t>
      </w:r>
      <w:r w:rsidRPr="007960F2">
        <w:rPr>
          <w:b w:val="0"/>
          <w:sz w:val="24"/>
          <w:szCs w:val="24"/>
        </w:rPr>
        <w:t>:</w:t>
      </w:r>
    </w:p>
    <w:p w:rsidR="004F7EEB" w:rsidRDefault="004F7EEB" w:rsidP="008D66F2">
      <w:pPr>
        <w:pStyle w:val="ListParagraph"/>
        <w:numPr>
          <w:ilvl w:val="0"/>
          <w:numId w:val="25"/>
        </w:numPr>
        <w:spacing w:before="100" w:beforeAutospacing="1" w:after="100" w:afterAutospacing="1" w:line="240" w:lineRule="auto"/>
        <w:jc w:val="both"/>
        <w:rPr>
          <w:rFonts w:ascii="Times New Roman" w:hAnsi="Times New Roman" w:cs="Times New Roman"/>
          <w:sz w:val="24"/>
          <w:szCs w:val="24"/>
        </w:rPr>
      </w:pPr>
      <w:r w:rsidRPr="006B5A04">
        <w:rPr>
          <w:rFonts w:ascii="Times New Roman" w:hAnsi="Times New Roman" w:cs="Times New Roman"/>
          <w:sz w:val="24"/>
          <w:szCs w:val="24"/>
        </w:rPr>
        <w:t>Policies outside India or those not directly related to millets.</w:t>
      </w:r>
    </w:p>
    <w:p w:rsidR="004F7EEB" w:rsidRDefault="004F7EEB" w:rsidP="008D66F2">
      <w:pPr>
        <w:pStyle w:val="ListParagraph"/>
        <w:numPr>
          <w:ilvl w:val="0"/>
          <w:numId w:val="25"/>
        </w:numPr>
        <w:spacing w:before="100" w:beforeAutospacing="1" w:after="100" w:afterAutospacing="1" w:line="240" w:lineRule="auto"/>
        <w:jc w:val="both"/>
        <w:rPr>
          <w:rFonts w:ascii="Times New Roman" w:hAnsi="Times New Roman" w:cs="Times New Roman"/>
          <w:sz w:val="24"/>
          <w:szCs w:val="24"/>
        </w:rPr>
      </w:pPr>
      <w:r w:rsidRPr="00930A48">
        <w:rPr>
          <w:rFonts w:ascii="Times New Roman" w:hAnsi="Times New Roman" w:cs="Times New Roman"/>
          <w:sz w:val="24"/>
          <w:szCs w:val="24"/>
        </w:rPr>
        <w:t xml:space="preserve">Policies </w:t>
      </w:r>
      <w:r w:rsidR="007960F2">
        <w:rPr>
          <w:rFonts w:ascii="Times New Roman" w:hAnsi="Times New Roman" w:cs="Times New Roman"/>
          <w:sz w:val="24"/>
          <w:szCs w:val="24"/>
        </w:rPr>
        <w:t>formulated before 2017</w:t>
      </w:r>
      <w:r w:rsidRPr="00930A48">
        <w:rPr>
          <w:rFonts w:ascii="Times New Roman" w:hAnsi="Times New Roman" w:cs="Times New Roman"/>
          <w:sz w:val="24"/>
          <w:szCs w:val="24"/>
        </w:rPr>
        <w:t>, unless still operational or referen</w:t>
      </w:r>
      <w:r>
        <w:rPr>
          <w:rFonts w:ascii="Times New Roman" w:hAnsi="Times New Roman" w:cs="Times New Roman"/>
          <w:sz w:val="24"/>
          <w:szCs w:val="24"/>
        </w:rPr>
        <w:t xml:space="preserve">ced in new </w:t>
      </w:r>
      <w:r w:rsidRPr="00930A48">
        <w:rPr>
          <w:rFonts w:ascii="Times New Roman" w:hAnsi="Times New Roman" w:cs="Times New Roman"/>
          <w:sz w:val="24"/>
          <w:szCs w:val="24"/>
        </w:rPr>
        <w:t>programs.</w:t>
      </w:r>
    </w:p>
    <w:p w:rsidR="004F7EEB" w:rsidRDefault="004F7EEB" w:rsidP="008D66F2">
      <w:pPr>
        <w:pStyle w:val="ListParagraph"/>
        <w:numPr>
          <w:ilvl w:val="0"/>
          <w:numId w:val="25"/>
        </w:numPr>
        <w:spacing w:before="100" w:beforeAutospacing="1" w:after="100" w:afterAutospacing="1" w:line="240" w:lineRule="auto"/>
        <w:jc w:val="both"/>
        <w:rPr>
          <w:rFonts w:ascii="Times New Roman" w:hAnsi="Times New Roman" w:cs="Times New Roman"/>
          <w:sz w:val="24"/>
          <w:szCs w:val="24"/>
        </w:rPr>
      </w:pPr>
      <w:r w:rsidRPr="00930A48">
        <w:rPr>
          <w:rFonts w:ascii="Times New Roman" w:hAnsi="Times New Roman" w:cs="Times New Roman"/>
          <w:sz w:val="24"/>
          <w:szCs w:val="24"/>
        </w:rPr>
        <w:t>Purely academic or agricultural innovations without formal policy backing.</w:t>
      </w:r>
    </w:p>
    <w:p w:rsidR="004F7EEB" w:rsidRPr="00930A48" w:rsidRDefault="004F7EEB" w:rsidP="008D66F2">
      <w:pPr>
        <w:pStyle w:val="ListParagraph"/>
        <w:numPr>
          <w:ilvl w:val="0"/>
          <w:numId w:val="25"/>
        </w:numPr>
        <w:spacing w:before="100" w:beforeAutospacing="1" w:after="100" w:afterAutospacing="1" w:line="240" w:lineRule="auto"/>
        <w:jc w:val="both"/>
        <w:rPr>
          <w:rFonts w:ascii="Times New Roman" w:hAnsi="Times New Roman" w:cs="Times New Roman"/>
          <w:sz w:val="24"/>
          <w:szCs w:val="24"/>
        </w:rPr>
      </w:pPr>
      <w:r w:rsidRPr="00930A48">
        <w:rPr>
          <w:rFonts w:ascii="Times New Roman" w:hAnsi="Times New Roman" w:cs="Times New Roman"/>
          <w:sz w:val="24"/>
          <w:szCs w:val="24"/>
        </w:rPr>
        <w:t>Consumer perception surveys or marketing strategies not tied to public policy instruments.</w:t>
      </w:r>
    </w:p>
    <w:p w:rsidR="004F7EEB" w:rsidRDefault="004F7EEB" w:rsidP="008D66F2">
      <w:pPr>
        <w:jc w:val="both"/>
        <w:rPr>
          <w:rFonts w:ascii="Times New Roman" w:hAnsi="Times New Roman" w:cs="Times New Roman"/>
          <w:b/>
          <w:sz w:val="24"/>
          <w:szCs w:val="24"/>
        </w:rPr>
      </w:pPr>
      <w:r>
        <w:rPr>
          <w:rFonts w:ascii="Times New Roman" w:hAnsi="Times New Roman" w:cs="Times New Roman"/>
          <w:b/>
          <w:sz w:val="24"/>
          <w:szCs w:val="24"/>
        </w:rPr>
        <w:t>Research Objectives (based on the Policy Triangle Framework)</w:t>
      </w:r>
    </w:p>
    <w:p w:rsidR="004F7EEB" w:rsidRPr="001F64AE" w:rsidRDefault="004F7EEB" w:rsidP="008D66F2">
      <w:pPr>
        <w:spacing w:before="100" w:beforeAutospacing="1" w:after="100" w:afterAutospacing="1"/>
        <w:jc w:val="both"/>
        <w:rPr>
          <w:rFonts w:ascii="Times New Roman" w:hAnsi="Times New Roman" w:cs="Times New Roman"/>
          <w:b/>
          <w:sz w:val="24"/>
          <w:szCs w:val="24"/>
        </w:rPr>
      </w:pPr>
      <w:r w:rsidRPr="001F64AE">
        <w:rPr>
          <w:rFonts w:ascii="Times New Roman" w:hAnsi="Times New Roman" w:cs="Times New Roman"/>
          <w:b/>
          <w:sz w:val="24"/>
          <w:szCs w:val="24"/>
        </w:rPr>
        <w:t>The primary objectives of the thesis are:</w:t>
      </w:r>
    </w:p>
    <w:p w:rsidR="004F7EEB" w:rsidRPr="00FA4888" w:rsidRDefault="004F7EEB" w:rsidP="008D66F2">
      <w:pPr>
        <w:numPr>
          <w:ilvl w:val="0"/>
          <w:numId w:val="12"/>
        </w:numPr>
        <w:spacing w:before="100" w:beforeAutospacing="1" w:after="100" w:afterAutospacing="1" w:line="240" w:lineRule="auto"/>
        <w:jc w:val="both"/>
        <w:rPr>
          <w:rFonts w:ascii="Times New Roman" w:hAnsi="Times New Roman" w:cs="Times New Roman"/>
          <w:sz w:val="24"/>
          <w:szCs w:val="24"/>
        </w:rPr>
      </w:pPr>
      <w:r w:rsidRPr="00FA4888">
        <w:rPr>
          <w:rFonts w:ascii="Times New Roman" w:hAnsi="Times New Roman" w:cs="Times New Roman"/>
          <w:sz w:val="24"/>
          <w:szCs w:val="24"/>
        </w:rPr>
        <w:t>To analyse the contextual factors (environmental, economic, and nutritional crises) that have influenced the policy prioritization of millets in India.</w:t>
      </w:r>
    </w:p>
    <w:p w:rsidR="004F7EEB" w:rsidRPr="00FA4888" w:rsidRDefault="004F7EEB" w:rsidP="008D66F2">
      <w:pPr>
        <w:numPr>
          <w:ilvl w:val="0"/>
          <w:numId w:val="12"/>
        </w:numPr>
        <w:spacing w:before="100" w:beforeAutospacing="1" w:after="100" w:afterAutospacing="1" w:line="240" w:lineRule="auto"/>
        <w:jc w:val="both"/>
        <w:rPr>
          <w:rFonts w:ascii="Times New Roman" w:hAnsi="Times New Roman" w:cs="Times New Roman"/>
          <w:sz w:val="24"/>
          <w:szCs w:val="24"/>
        </w:rPr>
      </w:pPr>
      <w:r w:rsidRPr="00FA4888">
        <w:rPr>
          <w:rFonts w:ascii="Times New Roman" w:hAnsi="Times New Roman" w:cs="Times New Roman"/>
          <w:sz w:val="24"/>
          <w:szCs w:val="24"/>
        </w:rPr>
        <w:t>To examine the content and components of India’s millet policies and assess their alignment with sustainability, nutrition security, and biodiversity conservation.</w:t>
      </w:r>
    </w:p>
    <w:p w:rsidR="004F7EEB" w:rsidRPr="00FA4888" w:rsidRDefault="004F7EEB" w:rsidP="008D66F2">
      <w:pPr>
        <w:numPr>
          <w:ilvl w:val="0"/>
          <w:numId w:val="12"/>
        </w:numPr>
        <w:spacing w:before="100" w:beforeAutospacing="1" w:after="100" w:afterAutospacing="1" w:line="240" w:lineRule="auto"/>
        <w:jc w:val="both"/>
        <w:rPr>
          <w:rFonts w:ascii="Times New Roman" w:hAnsi="Times New Roman" w:cs="Times New Roman"/>
          <w:sz w:val="24"/>
          <w:szCs w:val="24"/>
        </w:rPr>
      </w:pPr>
      <w:r w:rsidRPr="00FA4888">
        <w:rPr>
          <w:rFonts w:ascii="Times New Roman" w:hAnsi="Times New Roman" w:cs="Times New Roman"/>
          <w:sz w:val="24"/>
          <w:szCs w:val="24"/>
        </w:rPr>
        <w:t>To trace the evolution and implementation mechanisms of millet-related policies at nat</w:t>
      </w:r>
      <w:r w:rsidR="00395680">
        <w:rPr>
          <w:rFonts w:ascii="Times New Roman" w:hAnsi="Times New Roman" w:cs="Times New Roman"/>
          <w:sz w:val="24"/>
          <w:szCs w:val="24"/>
        </w:rPr>
        <w:t>ional and state levels from 2017</w:t>
      </w:r>
      <w:r w:rsidRPr="00FA4888">
        <w:rPr>
          <w:rFonts w:ascii="Times New Roman" w:hAnsi="Times New Roman" w:cs="Times New Roman"/>
          <w:sz w:val="24"/>
          <w:szCs w:val="24"/>
        </w:rPr>
        <w:t xml:space="preserve"> </w:t>
      </w:r>
      <w:r w:rsidR="00395680">
        <w:rPr>
          <w:rFonts w:ascii="Times New Roman" w:hAnsi="Times New Roman" w:cs="Times New Roman"/>
          <w:sz w:val="24"/>
          <w:szCs w:val="24"/>
        </w:rPr>
        <w:t>to 2025</w:t>
      </w:r>
      <w:r w:rsidRPr="00FA4888">
        <w:rPr>
          <w:rFonts w:ascii="Times New Roman" w:hAnsi="Times New Roman" w:cs="Times New Roman"/>
          <w:sz w:val="24"/>
          <w:szCs w:val="24"/>
        </w:rPr>
        <w:t>.</w:t>
      </w:r>
    </w:p>
    <w:p w:rsidR="004F7EEB" w:rsidRPr="00FA4888" w:rsidRDefault="004F7EEB" w:rsidP="008D66F2">
      <w:pPr>
        <w:numPr>
          <w:ilvl w:val="0"/>
          <w:numId w:val="12"/>
        </w:numPr>
        <w:spacing w:before="100" w:beforeAutospacing="1" w:after="100" w:afterAutospacing="1" w:line="240" w:lineRule="auto"/>
        <w:jc w:val="both"/>
        <w:rPr>
          <w:rFonts w:ascii="Times New Roman" w:hAnsi="Times New Roman" w:cs="Times New Roman"/>
          <w:sz w:val="24"/>
          <w:szCs w:val="24"/>
        </w:rPr>
      </w:pPr>
      <w:r w:rsidRPr="00FA4888">
        <w:rPr>
          <w:rFonts w:ascii="Times New Roman" w:hAnsi="Times New Roman" w:cs="Times New Roman"/>
          <w:sz w:val="24"/>
          <w:szCs w:val="24"/>
        </w:rPr>
        <w:t>To identify and understand the roles and interests of key actors involved in shaping, promoting, and implementing millet policy in India.</w:t>
      </w:r>
    </w:p>
    <w:p w:rsidR="004F7EEB" w:rsidRDefault="004F7EEB" w:rsidP="008D66F2">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ind w:left="2160" w:firstLine="720"/>
        <w:jc w:val="both"/>
        <w:rPr>
          <w:rFonts w:ascii="Times New Roman" w:hAnsi="Times New Roman" w:cs="Times New Roman"/>
          <w:b/>
          <w:sz w:val="24"/>
          <w:szCs w:val="24"/>
          <w:lang w:val="en-US"/>
        </w:rPr>
      </w:pPr>
    </w:p>
    <w:p w:rsidR="00B46C7C" w:rsidRDefault="00B46C7C" w:rsidP="008D66F2">
      <w:pPr>
        <w:ind w:left="2160" w:firstLine="720"/>
        <w:jc w:val="both"/>
        <w:rPr>
          <w:rFonts w:ascii="Times New Roman" w:hAnsi="Times New Roman" w:cs="Times New Roman"/>
          <w:b/>
          <w:sz w:val="24"/>
          <w:szCs w:val="24"/>
          <w:lang w:val="en-US"/>
        </w:rPr>
      </w:pPr>
    </w:p>
    <w:p w:rsidR="00B46C7C" w:rsidRDefault="00B46C7C" w:rsidP="008D66F2">
      <w:pPr>
        <w:ind w:left="2160" w:firstLine="720"/>
        <w:jc w:val="both"/>
        <w:rPr>
          <w:rFonts w:ascii="Times New Roman" w:hAnsi="Times New Roman" w:cs="Times New Roman"/>
          <w:b/>
          <w:sz w:val="24"/>
          <w:szCs w:val="24"/>
          <w:lang w:val="en-US"/>
        </w:rPr>
      </w:pPr>
    </w:p>
    <w:p w:rsidR="00B46C7C" w:rsidRDefault="00B46C7C" w:rsidP="008D66F2">
      <w:pPr>
        <w:ind w:left="2160" w:firstLine="720"/>
        <w:jc w:val="both"/>
        <w:rPr>
          <w:rFonts w:ascii="Times New Roman" w:hAnsi="Times New Roman" w:cs="Times New Roman"/>
          <w:b/>
          <w:sz w:val="24"/>
          <w:szCs w:val="24"/>
          <w:lang w:val="en-US"/>
        </w:rPr>
      </w:pPr>
    </w:p>
    <w:p w:rsidR="00B46C7C" w:rsidRDefault="00B46C7C" w:rsidP="008D66F2">
      <w:pPr>
        <w:ind w:left="2160" w:firstLine="720"/>
        <w:jc w:val="both"/>
        <w:rPr>
          <w:rFonts w:ascii="Times New Roman" w:hAnsi="Times New Roman" w:cs="Times New Roman"/>
          <w:b/>
          <w:sz w:val="24"/>
          <w:szCs w:val="24"/>
          <w:lang w:val="en-US"/>
        </w:rPr>
      </w:pPr>
    </w:p>
    <w:p w:rsidR="004F7EEB" w:rsidRPr="00E0312E" w:rsidRDefault="004F7EEB" w:rsidP="008D66F2">
      <w:pPr>
        <w:ind w:left="2160" w:firstLine="720"/>
        <w:jc w:val="both"/>
        <w:rPr>
          <w:rFonts w:ascii="Times New Roman" w:hAnsi="Times New Roman" w:cs="Times New Roman"/>
          <w:b/>
          <w:sz w:val="28"/>
          <w:szCs w:val="28"/>
          <w:lang w:val="en-US"/>
        </w:rPr>
      </w:pPr>
      <w:r w:rsidRPr="00E0312E">
        <w:rPr>
          <w:rFonts w:ascii="Times New Roman" w:hAnsi="Times New Roman" w:cs="Times New Roman"/>
          <w:b/>
          <w:sz w:val="28"/>
          <w:szCs w:val="28"/>
          <w:lang w:val="en-US"/>
        </w:rPr>
        <w:t xml:space="preserve">       Chapter 2</w:t>
      </w:r>
    </w:p>
    <w:p w:rsidR="004F7EEB" w:rsidRPr="00B0353A" w:rsidRDefault="004F7EEB" w:rsidP="008D66F2">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B0353A">
        <w:rPr>
          <w:rFonts w:ascii="Times New Roman" w:hAnsi="Times New Roman" w:cs="Times New Roman"/>
          <w:b/>
          <w:sz w:val="24"/>
          <w:szCs w:val="24"/>
          <w:lang w:val="en-US"/>
        </w:rPr>
        <w:t xml:space="preserve"> LITERATURE REVIEW</w:t>
      </w:r>
    </w:p>
    <w:p w:rsidR="004F7EEB" w:rsidRDefault="004F7EEB" w:rsidP="008D66F2">
      <w:pPr>
        <w:jc w:val="both"/>
        <w:rPr>
          <w:rFonts w:ascii="Times New Roman" w:hAnsi="Times New Roman" w:cs="Times New Roman"/>
          <w:b/>
          <w:sz w:val="24"/>
          <w:szCs w:val="24"/>
        </w:rPr>
      </w:pPr>
    </w:p>
    <w:p w:rsidR="004F7EEB" w:rsidRPr="00B0353A" w:rsidRDefault="004F7EEB" w:rsidP="008D66F2">
      <w:pPr>
        <w:jc w:val="both"/>
        <w:rPr>
          <w:rFonts w:ascii="Times New Roman" w:hAnsi="Times New Roman" w:cs="Times New Roman"/>
          <w:b/>
          <w:sz w:val="24"/>
          <w:szCs w:val="24"/>
        </w:rPr>
      </w:pPr>
      <w:r w:rsidRPr="00B0353A">
        <w:rPr>
          <w:rFonts w:ascii="Times New Roman" w:hAnsi="Times New Roman" w:cs="Times New Roman"/>
          <w:b/>
          <w:sz w:val="24"/>
          <w:szCs w:val="24"/>
        </w:rPr>
        <w:t>2.1</w:t>
      </w:r>
      <w:r>
        <w:rPr>
          <w:rFonts w:ascii="Times New Roman" w:hAnsi="Times New Roman" w:cs="Times New Roman"/>
          <w:b/>
          <w:sz w:val="24"/>
          <w:szCs w:val="24"/>
        </w:rPr>
        <w:t>.</w:t>
      </w:r>
      <w:r w:rsidRPr="00B0353A">
        <w:rPr>
          <w:rFonts w:ascii="Times New Roman" w:hAnsi="Times New Roman" w:cs="Times New Roman"/>
          <w:b/>
          <w:sz w:val="24"/>
          <w:szCs w:val="24"/>
        </w:rPr>
        <w:t xml:space="preserve"> The Nutritional and Health Benefits of Millets in Combating Malnutrition and Lifestyle Diseases</w:t>
      </w:r>
    </w:p>
    <w:p w:rsidR="00B832A5" w:rsidRPr="00B832A5" w:rsidRDefault="004F7EEB" w:rsidP="008D66F2">
      <w:pPr>
        <w:jc w:val="both"/>
        <w:rPr>
          <w:rFonts w:ascii="Times New Roman" w:eastAsia="Times New Roman" w:hAnsi="Times New Roman" w:cs="Times New Roman"/>
          <w:sz w:val="24"/>
          <w:szCs w:val="24"/>
          <w:lang w:eastAsia="en-IN"/>
        </w:rPr>
      </w:pPr>
      <w:r w:rsidRPr="00B0353A">
        <w:rPr>
          <w:rFonts w:ascii="Times New Roman" w:hAnsi="Times New Roman" w:cs="Times New Roman"/>
          <w:sz w:val="24"/>
          <w:szCs w:val="24"/>
        </w:rPr>
        <w:t>Millets are a powerhouse of nutrition, offering an excellent solution to global malnutrition due to their rich composition of essential vitamins, minerals, and bioactive compounds</w:t>
      </w:r>
      <w:r>
        <w:rPr>
          <w:rFonts w:ascii="Times New Roman" w:hAnsi="Times New Roman" w:cs="Times New Roman"/>
          <w:sz w:val="24"/>
          <w:szCs w:val="24"/>
        </w:rPr>
        <w:t xml:space="preserve"> </w:t>
      </w:r>
      <w:r w:rsidRPr="001C1FBA">
        <w:rPr>
          <w:rFonts w:ascii="Times New Roman" w:hAnsi="Times New Roman" w:cs="Times New Roman"/>
        </w:rPr>
        <w:t>(ICRISAT, 2022)</w:t>
      </w:r>
      <w:r>
        <w:t>.</w:t>
      </w:r>
      <w:r w:rsidRPr="00B0353A">
        <w:rPr>
          <w:rFonts w:ascii="Times New Roman" w:hAnsi="Times New Roman" w:cs="Times New Roman"/>
          <w:sz w:val="24"/>
          <w:szCs w:val="24"/>
        </w:rPr>
        <w:t>These ancient grains ar</w:t>
      </w:r>
      <w:r>
        <w:rPr>
          <w:rFonts w:ascii="Times New Roman" w:hAnsi="Times New Roman" w:cs="Times New Roman"/>
          <w:sz w:val="24"/>
          <w:szCs w:val="24"/>
        </w:rPr>
        <w:t>e abundant in carbohydrates (65-75%), proteins (7-</w:t>
      </w:r>
      <w:r w:rsidRPr="00B0353A">
        <w:rPr>
          <w:rFonts w:ascii="Times New Roman" w:hAnsi="Times New Roman" w:cs="Times New Roman"/>
          <w:sz w:val="24"/>
          <w:szCs w:val="24"/>
        </w:rPr>
        <w:t>12%), f</w:t>
      </w:r>
      <w:r>
        <w:rPr>
          <w:rFonts w:ascii="Times New Roman" w:hAnsi="Times New Roman" w:cs="Times New Roman"/>
          <w:sz w:val="24"/>
          <w:szCs w:val="24"/>
        </w:rPr>
        <w:t>ats (2-5%) and dietary fiber (8-</w:t>
      </w:r>
      <w:r w:rsidRPr="00B0353A">
        <w:rPr>
          <w:rFonts w:ascii="Times New Roman" w:hAnsi="Times New Roman" w:cs="Times New Roman"/>
          <w:sz w:val="24"/>
          <w:szCs w:val="24"/>
        </w:rPr>
        <w:t xml:space="preserve">15%) and play a </w:t>
      </w:r>
      <w:r w:rsidRPr="00B0353A">
        <w:rPr>
          <w:rFonts w:ascii="Times New Roman" w:eastAsia="Times New Roman" w:hAnsi="Times New Roman" w:cs="Times New Roman"/>
          <w:sz w:val="24"/>
          <w:szCs w:val="24"/>
          <w:lang w:eastAsia="en-IN"/>
        </w:rPr>
        <w:t>crucial role in enhancing nutrition and improving nutrition in malnourished population, particularly in vulnerable populations such as children, pregnant women, and individuals suff</w:t>
      </w:r>
      <w:r>
        <w:rPr>
          <w:rFonts w:ascii="Times New Roman" w:eastAsia="Times New Roman" w:hAnsi="Times New Roman" w:cs="Times New Roman"/>
          <w:sz w:val="24"/>
          <w:szCs w:val="24"/>
          <w:lang w:eastAsia="en-IN"/>
        </w:rPr>
        <w:t xml:space="preserve">ering from dietary deficiencies </w:t>
      </w:r>
      <w:r w:rsidRPr="001C1FBA">
        <w:rPr>
          <w:rFonts w:ascii="Times New Roman" w:hAnsi="Times New Roman" w:cs="Times New Roman"/>
        </w:rPr>
        <w:t>(ICMR-NIN, 2022).</w:t>
      </w:r>
      <w:r w:rsidRPr="00B0353A">
        <w:rPr>
          <w:rFonts w:ascii="Times New Roman" w:eastAsia="Times New Roman" w:hAnsi="Times New Roman" w:cs="Times New Roman"/>
          <w:sz w:val="24"/>
          <w:szCs w:val="24"/>
          <w:lang w:eastAsia="en-IN"/>
        </w:rPr>
        <w:t xml:space="preserve"> </w:t>
      </w:r>
      <w:r w:rsidR="00B832A5" w:rsidRPr="00B832A5">
        <w:rPr>
          <w:rFonts w:ascii="Times New Roman" w:eastAsia="Times New Roman" w:hAnsi="Times New Roman" w:cs="Times New Roman"/>
          <w:sz w:val="24"/>
          <w:szCs w:val="24"/>
          <w:lang w:eastAsia="en-IN"/>
        </w:rPr>
        <w:t>They are rich in vital nutrients that are required for healthy growth and development, including iron, calcium, magne</w:t>
      </w:r>
      <w:r w:rsidR="003A3A98">
        <w:rPr>
          <w:rFonts w:ascii="Times New Roman" w:eastAsia="Times New Roman" w:hAnsi="Times New Roman" w:cs="Times New Roman"/>
          <w:sz w:val="24"/>
          <w:szCs w:val="24"/>
          <w:lang w:eastAsia="en-IN"/>
        </w:rPr>
        <w:t>sium, phosphorus, and vitamin B</w:t>
      </w:r>
      <w:r w:rsidR="00B832A5" w:rsidRPr="00B832A5">
        <w:rPr>
          <w:rFonts w:ascii="Times New Roman" w:eastAsia="Times New Roman" w:hAnsi="Times New Roman" w:cs="Times New Roman"/>
          <w:sz w:val="24"/>
          <w:szCs w:val="24"/>
          <w:lang w:eastAsia="en-IN"/>
        </w:rPr>
        <w:t>. In many developing countries, including India, anemia is a major public health concern. Iron-rich millets, like finger millet (ragi), are especially effective in preventing anemia in women and children (ICAR-IIMR, 2021). While their high fiber content supports digestive health, calcium-rich millets help prevent osteoporosis and strengthen bones.</w:t>
      </w:r>
    </w:p>
    <w:p w:rsidR="00010AA4" w:rsidRPr="00010AA4" w:rsidRDefault="00B832A5" w:rsidP="008D66F2">
      <w:pPr>
        <w:jc w:val="both"/>
        <w:rPr>
          <w:rFonts w:ascii="Times New Roman" w:hAnsi="Times New Roman" w:cs="Times New Roman"/>
          <w:sz w:val="24"/>
          <w:szCs w:val="24"/>
        </w:rPr>
      </w:pPr>
      <w:r w:rsidRPr="00B832A5">
        <w:rPr>
          <w:rFonts w:ascii="Times New Roman" w:eastAsia="Times New Roman" w:hAnsi="Times New Roman" w:cs="Times New Roman"/>
          <w:sz w:val="24"/>
          <w:szCs w:val="24"/>
          <w:lang w:eastAsia="en-IN"/>
        </w:rPr>
        <w:t>Millets are very helpful in the treatment of diabetes, obesity, and heart disease. They are a great dietary option for diabetic patients because of their low glycemic index, which guarantees a slower release of glucose into the bloodstream.</w:t>
      </w:r>
      <w:r>
        <w:rPr>
          <w:rFonts w:ascii="Times New Roman" w:eastAsia="Times New Roman" w:hAnsi="Times New Roman" w:cs="Times New Roman"/>
          <w:sz w:val="24"/>
          <w:szCs w:val="24"/>
          <w:lang w:eastAsia="en-IN"/>
        </w:rPr>
        <w:t xml:space="preserve"> </w:t>
      </w:r>
      <w:r w:rsidR="00010AA4">
        <w:rPr>
          <w:rFonts w:ascii="Times New Roman" w:eastAsia="Times New Roman" w:hAnsi="Times New Roman" w:cs="Times New Roman"/>
          <w:sz w:val="24"/>
          <w:szCs w:val="24"/>
          <w:lang w:eastAsia="en-IN"/>
        </w:rPr>
        <w:t xml:space="preserve">The high fibre </w:t>
      </w:r>
      <w:r w:rsidR="00010AA4" w:rsidRPr="00B6791C">
        <w:rPr>
          <w:rFonts w:ascii="Times New Roman" w:eastAsia="Times New Roman" w:hAnsi="Times New Roman" w:cs="Times New Roman"/>
          <w:sz w:val="24"/>
          <w:szCs w:val="24"/>
          <w:lang w:eastAsia="en-IN"/>
        </w:rPr>
        <w:t>content</w:t>
      </w:r>
      <w:r w:rsidR="00010AA4">
        <w:rPr>
          <w:rFonts w:ascii="Times New Roman" w:eastAsia="Times New Roman" w:hAnsi="Times New Roman" w:cs="Times New Roman"/>
          <w:sz w:val="24"/>
          <w:szCs w:val="24"/>
          <w:lang w:eastAsia="en-IN"/>
        </w:rPr>
        <w:t xml:space="preserve"> in millets help in weight management by reducing hunger.</w:t>
      </w:r>
      <w:r w:rsidR="00B6791C" w:rsidRPr="00B6791C">
        <w:rPr>
          <w:rFonts w:ascii="Times New Roman" w:eastAsia="Times New Roman" w:hAnsi="Times New Roman" w:cs="Times New Roman"/>
          <w:sz w:val="24"/>
          <w:szCs w:val="24"/>
          <w:lang w:eastAsia="en-IN"/>
        </w:rPr>
        <w:t xml:space="preserve"> </w:t>
      </w:r>
      <w:r w:rsidR="00010AA4" w:rsidRPr="00010AA4">
        <w:rPr>
          <w:rFonts w:ascii="Times New Roman" w:hAnsi="Times New Roman" w:cs="Times New Roman"/>
          <w:sz w:val="24"/>
          <w:szCs w:val="24"/>
        </w:rPr>
        <w:t xml:space="preserve">A research conducted in National Institue of Nutrition( 2022) suggested that Postprandial Glucose levels were reduced by 20% on replacemwnt of Rice-based meals with millets. Finger Millets’ high fiber content (18%) slows down the absorption of sugar. One in three Indian adults are suffering from high BP. The Blood pressure is known to bereduced by 5-7% due to the presence of high potassium &amp; Magnesium levels in Millets (ICMR, 2020). They also lower Cholesterol levels, which decreases the risk of </w:t>
      </w:r>
      <w:r w:rsidR="002F4324" w:rsidRPr="00010AA4">
        <w:rPr>
          <w:rFonts w:ascii="Times New Roman" w:hAnsi="Times New Roman" w:cs="Times New Roman"/>
          <w:sz w:val="24"/>
          <w:szCs w:val="24"/>
        </w:rPr>
        <w:t>cardiovascular</w:t>
      </w:r>
      <w:r w:rsidR="00010AA4" w:rsidRPr="00010AA4">
        <w:rPr>
          <w:rFonts w:ascii="Times New Roman" w:hAnsi="Times New Roman" w:cs="Times New Roman"/>
          <w:sz w:val="24"/>
          <w:szCs w:val="24"/>
        </w:rPr>
        <w:t xml:space="preserve"> conditions such as stroke &amp; hypertension (Shevkani et al., 2017).</w:t>
      </w:r>
    </w:p>
    <w:p w:rsidR="00010AA4" w:rsidRPr="00010AA4" w:rsidRDefault="00010AA4" w:rsidP="008D66F2">
      <w:pPr>
        <w:jc w:val="both"/>
        <w:rPr>
          <w:rFonts w:ascii="Times New Roman" w:hAnsi="Times New Roman" w:cs="Times New Roman"/>
          <w:sz w:val="24"/>
          <w:szCs w:val="24"/>
        </w:rPr>
      </w:pPr>
      <w:r>
        <w:rPr>
          <w:rFonts w:ascii="Times New Roman" w:hAnsi="Times New Roman" w:cs="Times New Roman"/>
          <w:sz w:val="24"/>
          <w:szCs w:val="24"/>
        </w:rPr>
        <w:t>Millets are g</w:t>
      </w:r>
      <w:r w:rsidRPr="00010AA4">
        <w:rPr>
          <w:rFonts w:ascii="Times New Roman" w:hAnsi="Times New Roman" w:cs="Times New Roman"/>
          <w:sz w:val="24"/>
          <w:szCs w:val="24"/>
        </w:rPr>
        <w:t>luten</w:t>
      </w:r>
      <w:r>
        <w:rPr>
          <w:rFonts w:ascii="Times New Roman" w:hAnsi="Times New Roman" w:cs="Times New Roman"/>
          <w:sz w:val="24"/>
          <w:szCs w:val="24"/>
        </w:rPr>
        <w:t>-</w:t>
      </w:r>
      <w:r w:rsidRPr="00010AA4">
        <w:rPr>
          <w:rFonts w:ascii="Times New Roman" w:hAnsi="Times New Roman" w:cs="Times New Roman"/>
          <w:sz w:val="24"/>
          <w:szCs w:val="24"/>
        </w:rPr>
        <w:t xml:space="preserve"> free, and they are an excellent option for people suffering from celiac disease and gluten intolerance (WHO, 2021</w:t>
      </w:r>
      <w:r w:rsidRPr="00010AA4">
        <w:rPr>
          <w:sz w:val="24"/>
          <w:szCs w:val="24"/>
        </w:rPr>
        <w:t>).</w:t>
      </w:r>
    </w:p>
    <w:p w:rsidR="004F7EEB" w:rsidRDefault="004F7EEB" w:rsidP="008D66F2">
      <w:pPr>
        <w:jc w:val="both"/>
        <w:rPr>
          <w:rFonts w:ascii="Times New Roman" w:eastAsia="Times New Roman" w:hAnsi="Times New Roman" w:cs="Times New Roman"/>
          <w:sz w:val="24"/>
          <w:szCs w:val="24"/>
          <w:lang w:eastAsia="en-IN"/>
        </w:rPr>
      </w:pPr>
    </w:p>
    <w:p w:rsidR="00010AA4" w:rsidRPr="00B01420" w:rsidRDefault="00010AA4" w:rsidP="008D66F2">
      <w:pPr>
        <w:jc w:val="both"/>
        <w:rPr>
          <w:rFonts w:ascii="Times New Roman" w:eastAsia="Times New Roman" w:hAnsi="Times New Roman" w:cs="Times New Roman"/>
          <w:sz w:val="24"/>
          <w:szCs w:val="24"/>
          <w:lang w:eastAsia="en-IN"/>
        </w:rPr>
      </w:pPr>
    </w:p>
    <w:p w:rsidR="004F7EEB" w:rsidRPr="00B0353A" w:rsidRDefault="004F7EEB" w:rsidP="008D66F2">
      <w:pPr>
        <w:spacing w:before="100" w:beforeAutospacing="1" w:after="100" w:afterAutospacing="1" w:line="240" w:lineRule="auto"/>
        <w:jc w:val="both"/>
        <w:rPr>
          <w:rFonts w:ascii="Times New Roman" w:hAnsi="Times New Roman" w:cs="Times New Roman"/>
          <w:sz w:val="24"/>
          <w:szCs w:val="24"/>
          <w:shd w:val="clear" w:color="auto" w:fill="FFFFFF"/>
        </w:rPr>
      </w:pPr>
      <w:r w:rsidRPr="00B0353A">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59264" behindDoc="0" locked="0" layoutInCell="1" allowOverlap="1" wp14:anchorId="7BD4C941" wp14:editId="2D39AE23">
                <wp:simplePos x="0" y="0"/>
                <wp:positionH relativeFrom="column">
                  <wp:posOffset>82550</wp:posOffset>
                </wp:positionH>
                <wp:positionV relativeFrom="paragraph">
                  <wp:posOffset>3009900</wp:posOffset>
                </wp:positionV>
                <wp:extent cx="800100" cy="209550"/>
                <wp:effectExtent l="0" t="0" r="19050" b="19050"/>
                <wp:wrapNone/>
                <wp:docPr id="481355355" name="Rectangle 1"/>
                <wp:cNvGraphicFramePr/>
                <a:graphic xmlns:a="http://schemas.openxmlformats.org/drawingml/2006/main">
                  <a:graphicData uri="http://schemas.microsoft.com/office/word/2010/wordprocessingShape">
                    <wps:wsp>
                      <wps:cNvSpPr/>
                      <wps:spPr>
                        <a:xfrm>
                          <a:off x="0" y="0"/>
                          <a:ext cx="800100" cy="209550"/>
                        </a:xfrm>
                        <a:prstGeom prst="rect">
                          <a:avLst/>
                        </a:prstGeom>
                        <a:solidFill>
                          <a:srgbClr val="FFFFCC"/>
                        </a:solidFill>
                        <a:ln>
                          <a:solidFill>
                            <a:srgbClr val="FFFF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A29958" id="Rectangle 1" o:spid="_x0000_s1026" style="position:absolute;margin-left:6.5pt;margin-top:237pt;width:63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" fillcolor="#ffc" strokecolor="#ffc" strokeweight="1pt"/>
            </w:pict>
          </mc:Fallback>
        </mc:AlternateContent>
      </w:r>
      <w:r w:rsidRPr="00B0353A">
        <w:rPr>
          <w:rFonts w:ascii="Times New Roman" w:hAnsi="Times New Roman" w:cs="Times New Roman"/>
          <w:noProof/>
          <w:sz w:val="24"/>
          <w:szCs w:val="24"/>
          <w:shd w:val="clear" w:color="auto" w:fill="FFFFFF"/>
          <w:lang w:eastAsia="en-IN"/>
        </w:rPr>
        <w:drawing>
          <wp:inline distT="0" distB="0" distL="0" distR="0" wp14:anchorId="18DA415F" wp14:editId="080A8606">
            <wp:extent cx="5251450" cy="328536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890" cy="3341314"/>
                    </a:xfrm>
                    <a:prstGeom prst="rect">
                      <a:avLst/>
                    </a:prstGeom>
                    <a:noFill/>
                  </pic:spPr>
                </pic:pic>
              </a:graphicData>
            </a:graphic>
          </wp:inline>
        </w:drawing>
      </w:r>
      <w:r w:rsidRPr="00B0353A">
        <w:rPr>
          <w:rFonts w:ascii="Times New Roman" w:hAnsi="Times New Roman" w:cs="Times New Roman"/>
          <w:noProof/>
          <w:sz w:val="24"/>
          <w:szCs w:val="24"/>
          <w:lang w:eastAsia="en-IN"/>
        </w:rPr>
        <mc:AlternateContent>
          <mc:Choice Requires="wps">
            <w:drawing>
              <wp:inline distT="0" distB="0" distL="0" distR="0" wp14:anchorId="16C4439D" wp14:editId="026290B1">
                <wp:extent cx="304800" cy="304800"/>
                <wp:effectExtent l="0" t="0" r="0" b="0"/>
                <wp:docPr id="1" name="Rectangle 1" descr="blob:https://web.whatsapp.com/d0b676a2-8973-4300-83bc-b098839094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1659F" id="Rectangle 1" o:spid="_x0000_s1026" alt="blob:https://web.whatsapp.com/d0b676a2-8973-4300-83bc-b0988390947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2FW1OMCAAACBg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4F7EEB" w:rsidRPr="00BB2E04" w:rsidRDefault="004F7EEB" w:rsidP="008D66F2">
      <w:pPr>
        <w:pStyle w:val="NoSpacing"/>
        <w:jc w:val="both"/>
        <w:rPr>
          <w:rFonts w:ascii="Times New Roman" w:hAnsi="Times New Roman" w:cs="Times New Roman"/>
          <w:b/>
          <w:sz w:val="24"/>
          <w:szCs w:val="24"/>
          <w:shd w:val="clear" w:color="auto" w:fill="FFFFFF"/>
        </w:rPr>
      </w:pPr>
      <w:r w:rsidRPr="00984B61">
        <w:rPr>
          <w:shd w:val="clear" w:color="auto" w:fill="FFFFFF"/>
        </w:rPr>
        <w:t xml:space="preserve">                           </w:t>
      </w:r>
      <w:r w:rsidRPr="00BB2E04">
        <w:rPr>
          <w:rFonts w:ascii="Times New Roman" w:hAnsi="Times New Roman" w:cs="Times New Roman"/>
          <w:b/>
          <w:sz w:val="24"/>
          <w:szCs w:val="24"/>
          <w:shd w:val="clear" w:color="auto" w:fill="FFFFFF"/>
        </w:rPr>
        <w:t>Fig-1 Nutritional Comparison of Millets with Wheat and Rice</w:t>
      </w:r>
    </w:p>
    <w:p w:rsidR="004F7EEB" w:rsidRPr="00CF4407" w:rsidRDefault="004F7EEB" w:rsidP="008D66F2">
      <w:pPr>
        <w:pStyle w:val="NoSpacing"/>
        <w:jc w:val="both"/>
        <w:rPr>
          <w:rFonts w:ascii="Times New Roman" w:hAnsi="Times New Roman" w:cs="Times New Roman"/>
          <w:i/>
          <w:sz w:val="24"/>
          <w:szCs w:val="24"/>
          <w:shd w:val="clear" w:color="auto" w:fill="FFFFFF"/>
        </w:rPr>
      </w:pPr>
      <w:r w:rsidRPr="00BB2E04">
        <w:rPr>
          <w:rFonts w:ascii="Times New Roman" w:hAnsi="Times New Roman" w:cs="Times New Roman"/>
          <w:b/>
          <w:sz w:val="24"/>
          <w:szCs w:val="24"/>
          <w:shd w:val="clear" w:color="auto" w:fill="FFFFFF"/>
        </w:rPr>
        <w:t xml:space="preserve">                                                    </w:t>
      </w:r>
      <w:r w:rsidRPr="00CF4407">
        <w:rPr>
          <w:rFonts w:ascii="Times New Roman" w:hAnsi="Times New Roman" w:cs="Times New Roman"/>
          <w:sz w:val="24"/>
          <w:szCs w:val="24"/>
          <w:shd w:val="clear" w:color="auto" w:fill="FFFFFF"/>
        </w:rPr>
        <w:t>(</w:t>
      </w:r>
      <w:r w:rsidRPr="00CF4407">
        <w:rPr>
          <w:rFonts w:ascii="Times New Roman" w:hAnsi="Times New Roman" w:cs="Times New Roman"/>
          <w:i/>
          <w:sz w:val="24"/>
          <w:szCs w:val="24"/>
          <w:shd w:val="clear" w:color="auto" w:fill="FFFFFF"/>
        </w:rPr>
        <w:t>Source: Kumar et al., 2016)</w:t>
      </w:r>
      <w:r w:rsidRPr="00CF4407">
        <w:rPr>
          <w:rFonts w:ascii="Times New Roman" w:hAnsi="Times New Roman" w:cs="Times New Roman"/>
          <w:i/>
          <w:sz w:val="24"/>
          <w:szCs w:val="24"/>
          <w:shd w:val="clear" w:color="auto" w:fill="FFFFFF"/>
        </w:rPr>
        <w:tab/>
      </w:r>
    </w:p>
    <w:p w:rsidR="004F7EEB" w:rsidRPr="00B0353A" w:rsidRDefault="000B0649"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B0649">
        <w:rPr>
          <w:rFonts w:ascii="Times New Roman" w:eastAsia="Times New Roman" w:hAnsi="Times New Roman" w:cs="Times New Roman"/>
          <w:sz w:val="24"/>
          <w:szCs w:val="24"/>
          <w:lang w:eastAsia="en-IN"/>
        </w:rPr>
        <w:t>India's Global Hunger Index (GHI) score of 28.7 in 2023 denoted a "serious" level of hunger, with the highest child wasting rate in the world at 18.7%, 19.3% wasted, and 35.5% stunted among children under five (Global Hunger Index, 2023).</w:t>
      </w:r>
      <w:r>
        <w:rPr>
          <w:rFonts w:ascii="Times New Roman" w:eastAsia="Times New Roman" w:hAnsi="Times New Roman" w:cs="Times New Roman"/>
          <w:sz w:val="24"/>
          <w:szCs w:val="24"/>
          <w:lang w:eastAsia="en-IN"/>
        </w:rPr>
        <w:t xml:space="preserve"> </w:t>
      </w:r>
      <w:r w:rsidR="004F7EEB" w:rsidRPr="00B0353A">
        <w:rPr>
          <w:rFonts w:ascii="Times New Roman" w:eastAsia="Times New Roman" w:hAnsi="Times New Roman" w:cs="Times New Roman"/>
          <w:sz w:val="24"/>
          <w:szCs w:val="24"/>
          <w:lang w:eastAsia="en-IN"/>
        </w:rPr>
        <w:t>For malnourished populations, particularly in regions where staple foods lack essential micronutrients, the inclusion of millets in government-led food programs and public distribution systems can be instrumental in improving dietary diversity and overall nutritional status.</w:t>
      </w:r>
    </w:p>
    <w:p w:rsidR="004F7EEB" w:rsidRPr="00B0353A"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B0353A">
        <w:rPr>
          <w:rFonts w:ascii="Times New Roman" w:eastAsia="Times New Roman" w:hAnsi="Times New Roman" w:cs="Times New Roman"/>
          <w:sz w:val="24"/>
          <w:szCs w:val="24"/>
          <w:lang w:eastAsia="en-IN"/>
        </w:rPr>
        <w:t xml:space="preserve">By integrating millet-based meals into school nutrition programs, mid-day meal schemes, and maternal health initiatives, governments can effectively address micronutrient deficiencies and improve the </w:t>
      </w:r>
      <w:r>
        <w:rPr>
          <w:rFonts w:ascii="Times New Roman" w:eastAsia="Times New Roman" w:hAnsi="Times New Roman" w:cs="Times New Roman"/>
          <w:sz w:val="24"/>
          <w:szCs w:val="24"/>
          <w:lang w:eastAsia="en-IN"/>
        </w:rPr>
        <w:t xml:space="preserve">public health outcomes </w:t>
      </w:r>
      <w:r w:rsidRPr="00C951E4">
        <w:rPr>
          <w:rFonts w:ascii="Times New Roman" w:hAnsi="Times New Roman" w:cs="Times New Roman"/>
          <w:sz w:val="24"/>
          <w:szCs w:val="24"/>
        </w:rPr>
        <w:t>(MoWCD, 2023; POSHAN Abhiyaan, 2023).</w:t>
      </w:r>
    </w:p>
    <w:p w:rsidR="004F7EEB" w:rsidRPr="00B0353A" w:rsidRDefault="004F7EEB" w:rsidP="008D66F2">
      <w:pPr>
        <w:spacing w:before="100" w:beforeAutospacing="1" w:after="100" w:afterAutospacing="1" w:line="240" w:lineRule="auto"/>
        <w:jc w:val="both"/>
        <w:rPr>
          <w:rStyle w:val="Strong"/>
          <w:rFonts w:ascii="Times New Roman" w:hAnsi="Times New Roman" w:cs="Times New Roman"/>
          <w:bCs w:val="0"/>
          <w:sz w:val="24"/>
          <w:szCs w:val="24"/>
        </w:rPr>
      </w:pPr>
      <w:r w:rsidRPr="00B0353A">
        <w:rPr>
          <w:rStyle w:val="Strong"/>
          <w:rFonts w:ascii="Times New Roman" w:hAnsi="Times New Roman" w:cs="Times New Roman"/>
          <w:sz w:val="24"/>
          <w:szCs w:val="24"/>
        </w:rPr>
        <w:t>2.2</w:t>
      </w:r>
      <w:r>
        <w:rPr>
          <w:rStyle w:val="Strong"/>
          <w:rFonts w:ascii="Times New Roman" w:hAnsi="Times New Roman" w:cs="Times New Roman"/>
          <w:sz w:val="24"/>
          <w:szCs w:val="24"/>
        </w:rPr>
        <w:t>.</w:t>
      </w:r>
      <w:r w:rsidRPr="00B0353A">
        <w:rPr>
          <w:rStyle w:val="Strong"/>
          <w:rFonts w:ascii="Times New Roman" w:hAnsi="Times New Roman" w:cs="Times New Roman"/>
          <w:sz w:val="24"/>
          <w:szCs w:val="24"/>
        </w:rPr>
        <w:t xml:space="preserve">   The Environmental Advantages of Millet </w:t>
      </w:r>
      <w:r>
        <w:rPr>
          <w:rStyle w:val="Strong"/>
          <w:rFonts w:ascii="Times New Roman" w:hAnsi="Times New Roman" w:cs="Times New Roman"/>
          <w:sz w:val="24"/>
          <w:szCs w:val="24"/>
        </w:rPr>
        <w:t>Cultivation</w:t>
      </w:r>
    </w:p>
    <w:p w:rsidR="004F7EEB" w:rsidRPr="00C951E4"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B0353A">
        <w:rPr>
          <w:rFonts w:ascii="Times New Roman" w:eastAsia="Times New Roman" w:hAnsi="Times New Roman" w:cs="Times New Roman"/>
          <w:sz w:val="24"/>
          <w:szCs w:val="24"/>
          <w:lang w:eastAsia="en-IN"/>
        </w:rPr>
        <w:t xml:space="preserve">Millets are highly </w:t>
      </w:r>
      <w:r w:rsidRPr="00B0353A">
        <w:rPr>
          <w:rFonts w:ascii="Times New Roman" w:eastAsia="Times New Roman" w:hAnsi="Times New Roman" w:cs="Times New Roman"/>
          <w:bCs/>
          <w:sz w:val="24"/>
          <w:szCs w:val="24"/>
          <w:lang w:eastAsia="en-IN"/>
        </w:rPr>
        <w:t>climate-resilient crops</w:t>
      </w:r>
      <w:r w:rsidRPr="00B0353A">
        <w:rPr>
          <w:rFonts w:ascii="Times New Roman" w:eastAsia="Times New Roman" w:hAnsi="Times New Roman" w:cs="Times New Roman"/>
          <w:sz w:val="24"/>
          <w:szCs w:val="24"/>
          <w:lang w:eastAsia="en-IN"/>
        </w:rPr>
        <w:t xml:space="preserve"> capable of thriving in </w:t>
      </w:r>
      <w:r w:rsidRPr="00B0353A">
        <w:rPr>
          <w:rFonts w:ascii="Times New Roman" w:eastAsia="Times New Roman" w:hAnsi="Times New Roman" w:cs="Times New Roman"/>
          <w:b/>
          <w:sz w:val="24"/>
          <w:szCs w:val="24"/>
          <w:lang w:eastAsia="en-IN"/>
        </w:rPr>
        <w:t xml:space="preserve">extreme temperatures, often exceeding </w:t>
      </w:r>
      <w:r w:rsidRPr="00B0353A">
        <w:rPr>
          <w:rFonts w:ascii="Times New Roman" w:eastAsia="Times New Roman" w:hAnsi="Times New Roman" w:cs="Times New Roman"/>
          <w:b/>
          <w:bCs/>
          <w:sz w:val="24"/>
          <w:szCs w:val="24"/>
          <w:lang w:eastAsia="en-IN"/>
        </w:rPr>
        <w:t>40–45°C (104–113°F)</w:t>
      </w:r>
      <w:r w:rsidRPr="00B0353A">
        <w:rPr>
          <w:rFonts w:ascii="Times New Roman" w:eastAsia="Times New Roman" w:hAnsi="Times New Roman" w:cs="Times New Roman"/>
          <w:sz w:val="24"/>
          <w:szCs w:val="24"/>
          <w:lang w:eastAsia="en-IN"/>
        </w:rPr>
        <w:t xml:space="preserve">. Their ability to withstand such conditions is attributed to their </w:t>
      </w:r>
      <w:r w:rsidRPr="00B0353A">
        <w:rPr>
          <w:rFonts w:ascii="Times New Roman" w:eastAsia="Times New Roman" w:hAnsi="Times New Roman" w:cs="Times New Roman"/>
          <w:bCs/>
          <w:sz w:val="24"/>
          <w:szCs w:val="24"/>
          <w:lang w:eastAsia="en-IN"/>
        </w:rPr>
        <w:t>C4 photosynthetic pathway</w:t>
      </w:r>
      <w:r w:rsidRPr="00B0353A">
        <w:rPr>
          <w:rFonts w:ascii="Times New Roman" w:eastAsia="Times New Roman" w:hAnsi="Times New Roman" w:cs="Times New Roman"/>
          <w:sz w:val="24"/>
          <w:szCs w:val="24"/>
          <w:lang w:eastAsia="en-IN"/>
        </w:rPr>
        <w:t xml:space="preserve">, which enhances carbon fixation and reduces transpiration losses, making them more </w:t>
      </w:r>
      <w:r w:rsidRPr="00B0353A">
        <w:rPr>
          <w:rFonts w:ascii="Times New Roman" w:eastAsia="Times New Roman" w:hAnsi="Times New Roman" w:cs="Times New Roman"/>
          <w:bCs/>
          <w:sz w:val="24"/>
          <w:szCs w:val="24"/>
          <w:lang w:eastAsia="en-IN"/>
        </w:rPr>
        <w:t>water-efficient</w:t>
      </w:r>
      <w:r w:rsidRPr="00B0353A">
        <w:rPr>
          <w:rFonts w:ascii="Times New Roman" w:eastAsia="Times New Roman" w:hAnsi="Times New Roman" w:cs="Times New Roman"/>
          <w:sz w:val="24"/>
          <w:szCs w:val="24"/>
          <w:lang w:eastAsia="en-IN"/>
        </w:rPr>
        <w:t xml:space="preserve"> than conventi</w:t>
      </w:r>
      <w:r>
        <w:rPr>
          <w:rFonts w:ascii="Times New Roman" w:eastAsia="Times New Roman" w:hAnsi="Times New Roman" w:cs="Times New Roman"/>
          <w:sz w:val="24"/>
          <w:szCs w:val="24"/>
          <w:lang w:eastAsia="en-IN"/>
        </w:rPr>
        <w:t xml:space="preserve">onal grains like wheat and rice </w:t>
      </w:r>
      <w:r w:rsidRPr="00C951E4">
        <w:rPr>
          <w:rFonts w:ascii="Times New Roman" w:hAnsi="Times New Roman" w:cs="Times New Roman"/>
          <w:sz w:val="24"/>
          <w:szCs w:val="24"/>
        </w:rPr>
        <w:t>(ICRISAT, 2021).</w:t>
      </w:r>
    </w:p>
    <w:p w:rsidR="00E01821" w:rsidRPr="002C735A" w:rsidRDefault="005150B8" w:rsidP="008D66F2">
      <w:pPr>
        <w:jc w:val="both"/>
        <w:rPr>
          <w:rFonts w:ascii="Times New Roman" w:hAnsi="Times New Roman" w:cs="Times New Roman"/>
        </w:rPr>
      </w:pPr>
      <w:r w:rsidRPr="005150B8">
        <w:rPr>
          <w:rFonts w:ascii="Times New Roman" w:eastAsia="Times New Roman" w:hAnsi="Times New Roman" w:cs="Times New Roman"/>
          <w:sz w:val="24"/>
          <w:szCs w:val="24"/>
          <w:lang w:eastAsia="en-IN"/>
        </w:rPr>
        <w:t xml:space="preserve">They can obtain moisture from lower soil layers thanks to their deep root systems, which guarantees their survival in arid conditions. </w:t>
      </w:r>
      <w:r w:rsidR="00E01821">
        <w:rPr>
          <w:rFonts w:ascii="Times New Roman" w:hAnsi="Times New Roman" w:cs="Times New Roman"/>
          <w:sz w:val="24"/>
          <w:szCs w:val="24"/>
        </w:rPr>
        <w:t xml:space="preserve">Millets have a shorter growth cycle (60-90 days) which is completed before extreme summer heat ( ICAR, 2022). There’s Heat- shock proteins which protects them from heat damage and helps them to adapt to stress caused due to heat even more. Millet leaves’ have small stomata and thick waxy cuticle which reduces water loss. Millets have genetically evolved over decades to withstand adverse climate </w:t>
      </w:r>
      <w:r w:rsidR="00E01821" w:rsidRPr="005953E0">
        <w:rPr>
          <w:rFonts w:ascii="Times New Roman" w:hAnsi="Times New Roman" w:cs="Times New Roman"/>
        </w:rPr>
        <w:t xml:space="preserve">(Chivenge et al., 2015). </w:t>
      </w:r>
    </w:p>
    <w:p w:rsidR="002C735A" w:rsidRPr="002C735A" w:rsidRDefault="002C735A" w:rsidP="008D66F2">
      <w:pPr>
        <w:jc w:val="both"/>
        <w:rPr>
          <w:rFonts w:ascii="Times New Roman" w:hAnsi="Times New Roman" w:cs="Times New Roman"/>
          <w:sz w:val="24"/>
          <w:szCs w:val="24"/>
        </w:rPr>
      </w:pPr>
      <w:r w:rsidRPr="002C735A">
        <w:rPr>
          <w:rFonts w:ascii="Times New Roman" w:hAnsi="Times New Roman" w:cs="Times New Roman"/>
          <w:sz w:val="24"/>
          <w:szCs w:val="24"/>
        </w:rPr>
        <w:lastRenderedPageBreak/>
        <w:t>Millet cultivation has a number of environmental benefits. Millet farming enhances biodiversity and also promotes resilient agriculture by increasing the microbial activity in soil and reducing pest and disease susceptibility when it’s grown with the other crops in combination with agroforestry (ICRISAT, 2020).</w:t>
      </w:r>
    </w:p>
    <w:p w:rsidR="005C7572" w:rsidRDefault="002C735A" w:rsidP="008D66F2">
      <w:pPr>
        <w:jc w:val="both"/>
        <w:rPr>
          <w:rFonts w:ascii="Times New Roman" w:hAnsi="Times New Roman" w:cs="Times New Roman"/>
          <w:sz w:val="24"/>
          <w:szCs w:val="24"/>
        </w:rPr>
      </w:pPr>
      <w:r w:rsidRPr="004D64E9">
        <w:rPr>
          <w:rFonts w:ascii="Times New Roman" w:hAnsi="Times New Roman" w:cs="Times New Roman"/>
          <w:sz w:val="24"/>
          <w:szCs w:val="24"/>
        </w:rPr>
        <w:t>Millets are drough</w:t>
      </w:r>
      <w:r>
        <w:rPr>
          <w:rFonts w:ascii="Times New Roman" w:hAnsi="Times New Roman" w:cs="Times New Roman"/>
          <w:sz w:val="24"/>
          <w:szCs w:val="24"/>
        </w:rPr>
        <w:t>t</w:t>
      </w:r>
      <w:r w:rsidRPr="004D64E9">
        <w:rPr>
          <w:rFonts w:ascii="Times New Roman" w:hAnsi="Times New Roman" w:cs="Times New Roman"/>
          <w:sz w:val="24"/>
          <w:szCs w:val="24"/>
        </w:rPr>
        <w:t>- resistant and require less water than wheat&amp; rice. Some o</w:t>
      </w:r>
      <w:r>
        <w:rPr>
          <w:rFonts w:ascii="Times New Roman" w:hAnsi="Times New Roman" w:cs="Times New Roman"/>
          <w:sz w:val="24"/>
          <w:szCs w:val="24"/>
        </w:rPr>
        <w:t>f its types can manage to surviv</w:t>
      </w:r>
      <w:r w:rsidRPr="004D64E9">
        <w:rPr>
          <w:rFonts w:ascii="Times New Roman" w:hAnsi="Times New Roman" w:cs="Times New Roman"/>
          <w:sz w:val="24"/>
          <w:szCs w:val="24"/>
        </w:rPr>
        <w:t>e with 300-500 Litres per kg, whereas rice requires 3000- 5000 Litres (ICRISAT, 2021).</w:t>
      </w:r>
      <w:r>
        <w:rPr>
          <w:rFonts w:ascii="Times New Roman" w:hAnsi="Times New Roman" w:cs="Times New Roman"/>
          <w:sz w:val="24"/>
          <w:szCs w:val="24"/>
        </w:rPr>
        <w:t xml:space="preserve"> Millets are vital for conserving water, in areas where water levels are low and in desert areas. Millets also mitigate climate change, as it requires very little chemical fertilizers, which reduces the release of Nitrous oxide, a greenhouse gas 300 times more potent that Carbon Dioxide. </w:t>
      </w:r>
    </w:p>
    <w:p w:rsidR="00476821" w:rsidRDefault="00476821" w:rsidP="008D66F2">
      <w:pPr>
        <w:jc w:val="both"/>
        <w:rPr>
          <w:rFonts w:ascii="Times New Roman" w:hAnsi="Times New Roman" w:cs="Times New Roman"/>
          <w:sz w:val="24"/>
          <w:szCs w:val="24"/>
        </w:rPr>
      </w:pPr>
      <w:r w:rsidRPr="00702E7E">
        <w:rPr>
          <w:rFonts w:ascii="Times New Roman" w:hAnsi="Times New Roman" w:cs="Times New Roman"/>
          <w:sz w:val="24"/>
          <w:szCs w:val="24"/>
        </w:rPr>
        <w:t xml:space="preserve">More than 30% of the world’s land where crops can be cultivated, is impacted by degradation of land, and millets help prevent it by restoring soil and </w:t>
      </w:r>
      <w:r>
        <w:rPr>
          <w:rFonts w:ascii="Times New Roman" w:hAnsi="Times New Roman" w:cs="Times New Roman"/>
          <w:sz w:val="24"/>
          <w:szCs w:val="24"/>
        </w:rPr>
        <w:t xml:space="preserve">their </w:t>
      </w:r>
      <w:r w:rsidRPr="00702E7E">
        <w:rPr>
          <w:rFonts w:ascii="Times New Roman" w:hAnsi="Times New Roman" w:cs="Times New Roman"/>
          <w:sz w:val="24"/>
          <w:szCs w:val="24"/>
        </w:rPr>
        <w:t>decreased dependency on fertilizers and pesticides (FAO, 2022).</w:t>
      </w:r>
      <w:r>
        <w:rPr>
          <w:rFonts w:ascii="Times New Roman" w:hAnsi="Times New Roman" w:cs="Times New Roman"/>
          <w:sz w:val="24"/>
          <w:szCs w:val="24"/>
        </w:rPr>
        <w:t xml:space="preserve"> Millets help to generate regular incomes, for small- scale farmers. Millets are the food of the future because of their resistance to extreme climate and their ability to survive in infertile soils and with very less water input and ensure agricultural sustainability (UNEP, 2023)</w:t>
      </w:r>
      <w:r w:rsidR="007E162A">
        <w:rPr>
          <w:rFonts w:ascii="Times New Roman" w:hAnsi="Times New Roman" w:cs="Times New Roman"/>
          <w:sz w:val="24"/>
          <w:szCs w:val="24"/>
        </w:rPr>
        <w:t>. Therefore, making millets our staple grains can be beneficial for us and the planet.</w:t>
      </w:r>
    </w:p>
    <w:p w:rsidR="001F7D28" w:rsidRDefault="004F7EEB" w:rsidP="008D66F2">
      <w:pPr>
        <w:jc w:val="both"/>
        <w:rPr>
          <w:rFonts w:ascii="Times New Roman" w:hAnsi="Times New Roman" w:cs="Times New Roman"/>
          <w:b/>
          <w:sz w:val="24"/>
          <w:szCs w:val="24"/>
          <w:lang w:val="en-US"/>
        </w:rPr>
      </w:pPr>
      <w:r w:rsidRPr="00B0353A">
        <w:rPr>
          <w:rFonts w:ascii="Times New Roman" w:hAnsi="Times New Roman" w:cs="Times New Roman"/>
          <w:b/>
          <w:sz w:val="24"/>
          <w:szCs w:val="24"/>
          <w:lang w:val="en-US"/>
        </w:rPr>
        <w:t>2.3</w:t>
      </w:r>
      <w:r>
        <w:rPr>
          <w:rFonts w:ascii="Times New Roman" w:hAnsi="Times New Roman" w:cs="Times New Roman"/>
          <w:b/>
          <w:sz w:val="24"/>
          <w:szCs w:val="24"/>
          <w:lang w:val="en-US"/>
        </w:rPr>
        <w:t>.</w:t>
      </w:r>
      <w:r w:rsidRPr="00B0353A">
        <w:rPr>
          <w:rFonts w:ascii="Times New Roman" w:hAnsi="Times New Roman" w:cs="Times New Roman"/>
          <w:b/>
          <w:sz w:val="24"/>
          <w:szCs w:val="24"/>
          <w:lang w:val="en-US"/>
        </w:rPr>
        <w:t xml:space="preserve"> </w:t>
      </w:r>
      <w:r w:rsidR="001F7D28">
        <w:rPr>
          <w:rFonts w:ascii="Times New Roman" w:hAnsi="Times New Roman" w:cs="Times New Roman"/>
          <w:b/>
          <w:sz w:val="24"/>
          <w:szCs w:val="24"/>
          <w:lang w:val="en-US"/>
        </w:rPr>
        <w:t>Economic importance of millets:</w:t>
      </w:r>
    </w:p>
    <w:p w:rsidR="002A60BF" w:rsidRDefault="002A60BF" w:rsidP="008D66F2">
      <w:pPr>
        <w:jc w:val="both"/>
        <w:rPr>
          <w:rFonts w:ascii="Times New Roman" w:hAnsi="Times New Roman" w:cs="Times New Roman"/>
          <w:sz w:val="24"/>
          <w:szCs w:val="24"/>
        </w:rPr>
      </w:pPr>
      <w:r w:rsidRPr="00F0136F">
        <w:rPr>
          <w:rFonts w:ascii="Times New Roman" w:hAnsi="Times New Roman" w:cs="Times New Roman"/>
          <w:sz w:val="24"/>
          <w:szCs w:val="24"/>
        </w:rPr>
        <w:t>The globa</w:t>
      </w:r>
      <w:r>
        <w:rPr>
          <w:rFonts w:ascii="Times New Roman" w:hAnsi="Times New Roman" w:cs="Times New Roman"/>
          <w:sz w:val="24"/>
          <w:szCs w:val="24"/>
        </w:rPr>
        <w:t xml:space="preserve">l market has advanced in growth greatly in the last few years from $ 11.67 billion to 12.36 billion in the span of year </w:t>
      </w:r>
      <w:r w:rsidR="00DA2777">
        <w:rPr>
          <w:rFonts w:ascii="Times New Roman" w:hAnsi="Times New Roman" w:cs="Times New Roman"/>
          <w:sz w:val="24"/>
          <w:szCs w:val="24"/>
        </w:rPr>
        <w:t>(2024</w:t>
      </w:r>
      <w:r>
        <w:rPr>
          <w:rFonts w:ascii="Times New Roman" w:hAnsi="Times New Roman" w:cs="Times New Roman"/>
          <w:sz w:val="24"/>
          <w:szCs w:val="24"/>
        </w:rPr>
        <w:t xml:space="preserve">-2025) with a compound growth rate annually </w:t>
      </w:r>
      <w:r w:rsidR="00F134B7">
        <w:rPr>
          <w:rFonts w:ascii="Times New Roman" w:hAnsi="Times New Roman" w:cs="Times New Roman"/>
          <w:sz w:val="24"/>
          <w:szCs w:val="24"/>
        </w:rPr>
        <w:t>(CAGR</w:t>
      </w:r>
      <w:r>
        <w:rPr>
          <w:rFonts w:ascii="Times New Roman" w:hAnsi="Times New Roman" w:cs="Times New Roman"/>
          <w:sz w:val="24"/>
          <w:szCs w:val="24"/>
        </w:rPr>
        <w:t xml:space="preserve">) of 5.9 %. Increased knowledge towards healthy food, </w:t>
      </w:r>
      <w:r w:rsidR="00DA2777">
        <w:rPr>
          <w:rFonts w:ascii="Times New Roman" w:hAnsi="Times New Roman" w:cs="Times New Roman"/>
          <w:sz w:val="24"/>
          <w:szCs w:val="24"/>
        </w:rPr>
        <w:t>millets,</w:t>
      </w:r>
      <w:r>
        <w:rPr>
          <w:rFonts w:ascii="Times New Roman" w:hAnsi="Times New Roman" w:cs="Times New Roman"/>
          <w:sz w:val="24"/>
          <w:szCs w:val="24"/>
        </w:rPr>
        <w:t xml:space="preserve"> government support and agricultural sustainability has led to the growth. </w:t>
      </w:r>
    </w:p>
    <w:p w:rsidR="002A60BF" w:rsidRDefault="002A60BF" w:rsidP="008D66F2">
      <w:pPr>
        <w:jc w:val="both"/>
        <w:rPr>
          <w:rFonts w:ascii="Times New Roman" w:hAnsi="Times New Roman" w:cs="Times New Roman"/>
          <w:sz w:val="24"/>
          <w:szCs w:val="24"/>
        </w:rPr>
      </w:pPr>
      <w:r>
        <w:rPr>
          <w:rFonts w:ascii="Times New Roman" w:hAnsi="Times New Roman" w:cs="Times New Roman"/>
          <w:sz w:val="24"/>
          <w:szCs w:val="24"/>
        </w:rPr>
        <w:t>The market is now expected to grow at 5.5% CAGR to reach $15.29 billion by the year 2029 due to factors like modernization, increased population worldwide, adapting to climate change and research and development. There’s also increased demand for millet- based products, awareness of consumers and culinary development recently and are seen as trends now. Farmer’s yearly income has increased by 10-20 percent, a study by IIM has suggested it (IIM, 2023).</w:t>
      </w:r>
    </w:p>
    <w:p w:rsidR="000F37F5" w:rsidRDefault="000F37F5" w:rsidP="008D66F2">
      <w:pPr>
        <w:jc w:val="both"/>
        <w:rPr>
          <w:rFonts w:ascii="Times New Roman" w:hAnsi="Times New Roman" w:cs="Times New Roman"/>
          <w:sz w:val="24"/>
          <w:szCs w:val="24"/>
        </w:rPr>
      </w:pPr>
      <w:r w:rsidRPr="000F37F5">
        <w:rPr>
          <w:rFonts w:ascii="Times New Roman" w:hAnsi="Times New Roman" w:cs="Times New Roman"/>
          <w:sz w:val="24"/>
          <w:szCs w:val="24"/>
        </w:rPr>
        <w:t>Millets are cheaper in comparison to Wheat and Rice as they provide a good return on investment. Small- scale farmers have benefited from decreased cost of farming. Millets are also cheaper than wheat and rice in their original state. Theres higher cost- benefit ratio of millets as they are healthy and nutrient rich and provide fullness as well as health benefits. They are economical in aspects like cultivation, nutrion per rupee spent and reduced healthcare costs, though they might not always  be cheaper per kilogram from Wheat and rice ( FICCI,2023)</w:t>
      </w:r>
      <w:r>
        <w:rPr>
          <w:rFonts w:ascii="Times New Roman" w:hAnsi="Times New Roman" w:cs="Times New Roman"/>
          <w:sz w:val="24"/>
          <w:szCs w:val="24"/>
        </w:rPr>
        <w:t>.</w:t>
      </w:r>
    </w:p>
    <w:p w:rsidR="000F37F5" w:rsidRDefault="000F37F5" w:rsidP="008D66F2">
      <w:pPr>
        <w:jc w:val="both"/>
        <w:rPr>
          <w:rFonts w:ascii="Times New Roman" w:hAnsi="Times New Roman" w:cs="Times New Roman"/>
          <w:sz w:val="24"/>
          <w:szCs w:val="24"/>
        </w:rPr>
      </w:pPr>
    </w:p>
    <w:p w:rsidR="000F37F5" w:rsidRDefault="000F37F5" w:rsidP="008D66F2">
      <w:pPr>
        <w:jc w:val="both"/>
        <w:rPr>
          <w:rFonts w:ascii="Times New Roman" w:hAnsi="Times New Roman" w:cs="Times New Roman"/>
          <w:sz w:val="24"/>
          <w:szCs w:val="24"/>
        </w:rPr>
      </w:pPr>
    </w:p>
    <w:p w:rsidR="000F37F5" w:rsidRDefault="000F37F5" w:rsidP="008D66F2">
      <w:pPr>
        <w:jc w:val="both"/>
        <w:rPr>
          <w:rFonts w:ascii="Times New Roman" w:hAnsi="Times New Roman" w:cs="Times New Roman"/>
          <w:sz w:val="24"/>
          <w:szCs w:val="24"/>
        </w:rPr>
      </w:pPr>
    </w:p>
    <w:p w:rsidR="000F37F5" w:rsidRPr="000F37F5" w:rsidRDefault="000F37F5" w:rsidP="008D66F2">
      <w:pPr>
        <w:jc w:val="both"/>
        <w:rPr>
          <w:rFonts w:ascii="Times New Roman" w:hAnsi="Times New Roman" w:cs="Times New Roman"/>
          <w:sz w:val="24"/>
          <w:szCs w:val="24"/>
        </w:rPr>
      </w:pPr>
    </w:p>
    <w:p w:rsidR="000F37F5" w:rsidRPr="00674C38" w:rsidRDefault="000F37F5" w:rsidP="008D66F2">
      <w:pPr>
        <w:jc w:val="both"/>
        <w:rPr>
          <w:rFonts w:ascii="Times New Roman" w:hAnsi="Times New Roman" w:cs="Times New Roman"/>
          <w:sz w:val="24"/>
          <w:szCs w:val="24"/>
        </w:rPr>
      </w:pPr>
    </w:p>
    <w:p w:rsidR="000F37F5" w:rsidRPr="00F0136F" w:rsidRDefault="000F37F5" w:rsidP="008D66F2">
      <w:pPr>
        <w:jc w:val="both"/>
        <w:rPr>
          <w:rFonts w:ascii="Times New Roman" w:hAnsi="Times New Roman" w:cs="Times New Roman"/>
          <w:sz w:val="24"/>
          <w:szCs w:val="24"/>
        </w:rPr>
      </w:pPr>
    </w:p>
    <w:p w:rsidR="000F37F5" w:rsidRDefault="000F37F5" w:rsidP="008D66F2">
      <w:pPr>
        <w:jc w:val="both"/>
      </w:pPr>
      <w:r w:rsidRPr="000F37F5">
        <w:rPr>
          <w:rFonts w:ascii="Times New Roman" w:hAnsi="Times New Roman" w:cs="Times New Roman"/>
          <w:b/>
          <w:sz w:val="24"/>
          <w:szCs w:val="24"/>
        </w:rPr>
        <w:lastRenderedPageBreak/>
        <w:t>Karnataka Mid- Day Meal</w:t>
      </w:r>
      <w:r>
        <w:rPr>
          <w:rFonts w:ascii="Times New Roman" w:hAnsi="Times New Roman" w:cs="Times New Roman"/>
          <w:sz w:val="24"/>
          <w:szCs w:val="24"/>
        </w:rPr>
        <w:t>- The Mid- Day Meal Scheme is now known as PM POSHAN. It provides school children with nutritious balanced food. Millet- based meals were started out in Karnataka as a part of midday meal program. Around 1500 adolescent children received these meals and it was found that there were massive improvements in nutrition in these children in comparison to fortified rice- based meals. This also suggested that with the right pricing support, it could be a better replacement to rice.</w:t>
      </w:r>
    </w:p>
    <w:p w:rsidR="008E4155" w:rsidRPr="000F37F5" w:rsidRDefault="000F37F5" w:rsidP="008D66F2">
      <w:pPr>
        <w:jc w:val="both"/>
        <w:rPr>
          <w:rFonts w:ascii="Times New Roman" w:hAnsi="Times New Roman" w:cs="Times New Roman"/>
          <w:sz w:val="24"/>
          <w:szCs w:val="24"/>
        </w:rPr>
      </w:pPr>
      <w:r w:rsidRPr="000F37F5">
        <w:rPr>
          <w:rFonts w:ascii="Times New Roman" w:hAnsi="Times New Roman" w:cs="Times New Roman"/>
          <w:sz w:val="24"/>
          <w:szCs w:val="24"/>
        </w:rPr>
        <w:t>A Study by ICRISAT was done to determine the costing of replacing rice with millets in the PDS. The study s</w:t>
      </w:r>
      <w:r>
        <w:rPr>
          <w:rFonts w:ascii="Times New Roman" w:hAnsi="Times New Roman" w:cs="Times New Roman"/>
          <w:sz w:val="24"/>
          <w:szCs w:val="24"/>
        </w:rPr>
        <w:t xml:space="preserve">howed that substituting one kg </w:t>
      </w:r>
      <w:r w:rsidRPr="000F37F5">
        <w:rPr>
          <w:rFonts w:ascii="Times New Roman" w:hAnsi="Times New Roman" w:cs="Times New Roman"/>
          <w:sz w:val="24"/>
          <w:szCs w:val="24"/>
        </w:rPr>
        <w:t>of rice with millets for one quarter of PDS beneficiaries</w:t>
      </w:r>
      <w:r>
        <w:rPr>
          <w:rFonts w:ascii="Times New Roman" w:hAnsi="Times New Roman" w:cs="Times New Roman"/>
          <w:sz w:val="24"/>
          <w:szCs w:val="24"/>
        </w:rPr>
        <w:t xml:space="preserve"> </w:t>
      </w:r>
      <w:r w:rsidRPr="000F37F5">
        <w:rPr>
          <w:rFonts w:ascii="Times New Roman" w:hAnsi="Times New Roman" w:cs="Times New Roman"/>
          <w:sz w:val="24"/>
          <w:szCs w:val="24"/>
        </w:rPr>
        <w:t>( approximately 200 million people) can lead to reduction of the cost of the program by 913 crores, which showcases millet as an economical and cheaper alternative food food distribution. Inititation of programs like IYM- 2023 solidifies the status of millets as the food of the future.</w:t>
      </w:r>
    </w:p>
    <w:p w:rsidR="004F7EEB" w:rsidRPr="006D0876" w:rsidRDefault="004F7EEB" w:rsidP="008D66F2">
      <w:pPr>
        <w:spacing w:before="100" w:beforeAutospacing="1" w:after="100" w:afterAutospacing="1" w:line="24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2.4 Criticisms of Millets</w:t>
      </w:r>
    </w:p>
    <w:p w:rsidR="004F7EEB" w:rsidRDefault="004F7EEB" w:rsidP="008D66F2">
      <w:pPr>
        <w:spacing w:before="100" w:beforeAutospacing="1" w:after="100" w:afterAutospacing="1" w:line="24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2.4.1 Antinutrients in Millets</w:t>
      </w:r>
    </w:p>
    <w:p w:rsidR="005F6C3B" w:rsidRPr="009509C8" w:rsidRDefault="005F6C3B" w:rsidP="008D66F2">
      <w:pPr>
        <w:jc w:val="both"/>
        <w:rPr>
          <w:rFonts w:ascii="Times New Roman" w:hAnsi="Times New Roman" w:cs="Times New Roman"/>
          <w:sz w:val="24"/>
          <w:szCs w:val="24"/>
        </w:rPr>
      </w:pPr>
      <w:r w:rsidRPr="009509C8">
        <w:rPr>
          <w:rFonts w:ascii="Times New Roman" w:hAnsi="Times New Roman" w:cs="Times New Roman"/>
          <w:sz w:val="24"/>
          <w:szCs w:val="24"/>
        </w:rPr>
        <w:t>Millets contain antinutrients like phytates, saponins, tannin and protease inhibitors( eg- trypsin,chymotrypsin, α- amylase with cysteine inhibitors. These compunds hinder the millet absorption in the human body and interfere with the enzymes responsible for disgestion (Rao et al., 2017; FAO,</w:t>
      </w:r>
      <w:r>
        <w:rPr>
          <w:rFonts w:ascii="Times New Roman" w:hAnsi="Times New Roman" w:cs="Times New Roman"/>
          <w:sz w:val="24"/>
          <w:szCs w:val="24"/>
        </w:rPr>
        <w:t xml:space="preserve"> </w:t>
      </w:r>
      <w:r w:rsidRPr="009509C8">
        <w:rPr>
          <w:rFonts w:ascii="Times New Roman" w:hAnsi="Times New Roman" w:cs="Times New Roman"/>
          <w:sz w:val="24"/>
          <w:szCs w:val="24"/>
        </w:rPr>
        <w:t>2021). To be specific phytates and tannins prevent iron, calcium and zinc from being absorbed that can lead to micronutrient deficiencies in people who mainly consume millets in their diet as a staple (ICMR-NIN, 2022). Polyphenols like luteolin and apigenin have goitrogenic effects by interrupting with thyroid function and iodine absorption (Shevkani et al., 2017; Harvard School of Public Health, 2022).</w:t>
      </w:r>
    </w:p>
    <w:p w:rsidR="004F7EEB" w:rsidRPr="009329D2"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9329D2">
        <w:rPr>
          <w:rFonts w:ascii="Times New Roman" w:eastAsia="Times New Roman" w:hAnsi="Times New Roman" w:cs="Times New Roman"/>
          <w:sz w:val="24"/>
          <w:szCs w:val="24"/>
          <w:lang w:eastAsia="en-IN"/>
        </w:rPr>
        <w:t xml:space="preserve">These compounds are notably </w:t>
      </w:r>
      <w:r w:rsidRPr="00DD1125">
        <w:rPr>
          <w:rFonts w:ascii="Times New Roman" w:eastAsia="Times New Roman" w:hAnsi="Times New Roman" w:cs="Times New Roman"/>
          <w:bCs/>
          <w:sz w:val="24"/>
          <w:szCs w:val="24"/>
          <w:lang w:eastAsia="en-IN"/>
        </w:rPr>
        <w:t>resistant to heat</w:t>
      </w:r>
      <w:r w:rsidRPr="00DD1125">
        <w:rPr>
          <w:rFonts w:ascii="Times New Roman" w:eastAsia="Times New Roman" w:hAnsi="Times New Roman" w:cs="Times New Roman"/>
          <w:sz w:val="24"/>
          <w:szCs w:val="24"/>
          <w:lang w:eastAsia="en-IN"/>
        </w:rPr>
        <w:t>,</w:t>
      </w:r>
      <w:r w:rsidRPr="009329D2">
        <w:rPr>
          <w:rFonts w:ascii="Times New Roman" w:eastAsia="Times New Roman" w:hAnsi="Times New Roman" w:cs="Times New Roman"/>
          <w:sz w:val="24"/>
          <w:szCs w:val="24"/>
          <w:lang w:eastAsia="en-IN"/>
        </w:rPr>
        <w:t xml:space="preserve"> remaining active post-cooking, unlike similar compounds found in cruciferous vegetables (FAO, 2021). Hence, excessive millet consumption may not be suitable for individuals with </w:t>
      </w:r>
      <w:r w:rsidRPr="00DD1125">
        <w:rPr>
          <w:rFonts w:ascii="Times New Roman" w:eastAsia="Times New Roman" w:hAnsi="Times New Roman" w:cs="Times New Roman"/>
          <w:bCs/>
          <w:sz w:val="24"/>
          <w:szCs w:val="24"/>
          <w:lang w:eastAsia="en-IN"/>
        </w:rPr>
        <w:t>hypothyroidism</w:t>
      </w:r>
      <w:r w:rsidRPr="00DD1125">
        <w:rPr>
          <w:rFonts w:ascii="Times New Roman" w:eastAsia="Times New Roman" w:hAnsi="Times New Roman" w:cs="Times New Roman"/>
          <w:sz w:val="24"/>
          <w:szCs w:val="24"/>
          <w:lang w:eastAsia="en-IN"/>
        </w:rPr>
        <w:t xml:space="preserve"> (</w:t>
      </w:r>
      <w:r w:rsidRPr="009329D2">
        <w:rPr>
          <w:rFonts w:ascii="Times New Roman" w:eastAsia="Times New Roman" w:hAnsi="Times New Roman" w:cs="Times New Roman"/>
          <w:sz w:val="24"/>
          <w:szCs w:val="24"/>
          <w:lang w:eastAsia="en-IN"/>
        </w:rPr>
        <w:t>ICRISAT, 2022).</w:t>
      </w:r>
    </w:p>
    <w:p w:rsidR="004F7EEB" w:rsidRPr="00164252"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9329D2">
        <w:rPr>
          <w:rFonts w:ascii="Times New Roman" w:eastAsia="Times New Roman" w:hAnsi="Times New Roman" w:cs="Times New Roman"/>
          <w:sz w:val="24"/>
          <w:szCs w:val="24"/>
          <w:lang w:eastAsia="en-IN"/>
        </w:rPr>
        <w:t xml:space="preserve">However, </w:t>
      </w:r>
      <w:r w:rsidRPr="00DD1125">
        <w:rPr>
          <w:rFonts w:ascii="Times New Roman" w:eastAsia="Times New Roman" w:hAnsi="Times New Roman" w:cs="Times New Roman"/>
          <w:bCs/>
          <w:sz w:val="24"/>
          <w:szCs w:val="24"/>
          <w:lang w:eastAsia="en-IN"/>
        </w:rPr>
        <w:t>processing techniques</w:t>
      </w:r>
      <w:r w:rsidRPr="009329D2">
        <w:rPr>
          <w:rFonts w:ascii="Times New Roman" w:eastAsia="Times New Roman" w:hAnsi="Times New Roman" w:cs="Times New Roman"/>
          <w:sz w:val="24"/>
          <w:szCs w:val="24"/>
          <w:lang w:eastAsia="en-IN"/>
        </w:rPr>
        <w:t xml:space="preserve"> such as </w:t>
      </w:r>
      <w:r w:rsidRPr="00DD1125">
        <w:rPr>
          <w:rFonts w:ascii="Times New Roman" w:eastAsia="Times New Roman" w:hAnsi="Times New Roman" w:cs="Times New Roman"/>
          <w:bCs/>
          <w:sz w:val="24"/>
          <w:szCs w:val="24"/>
          <w:lang w:eastAsia="en-IN"/>
        </w:rPr>
        <w:t>milling, decortication, soaking, germination, fermentation, boiling, and roasting</w:t>
      </w:r>
      <w:r w:rsidRPr="009329D2">
        <w:rPr>
          <w:rFonts w:ascii="Times New Roman" w:eastAsia="Times New Roman" w:hAnsi="Times New Roman" w:cs="Times New Roman"/>
          <w:sz w:val="24"/>
          <w:szCs w:val="24"/>
          <w:lang w:eastAsia="en-IN"/>
        </w:rPr>
        <w:t xml:space="preserve"> significantly reduce these antinutrients and enhance </w:t>
      </w:r>
      <w:r w:rsidRPr="00DD1125">
        <w:rPr>
          <w:rFonts w:ascii="Times New Roman" w:eastAsia="Times New Roman" w:hAnsi="Times New Roman" w:cs="Times New Roman"/>
          <w:bCs/>
          <w:sz w:val="24"/>
          <w:szCs w:val="24"/>
          <w:lang w:eastAsia="en-IN"/>
        </w:rPr>
        <w:t>bioavailability</w:t>
      </w:r>
      <w:r w:rsidRPr="00DD1125">
        <w:rPr>
          <w:rFonts w:ascii="Times New Roman" w:eastAsia="Times New Roman" w:hAnsi="Times New Roman" w:cs="Times New Roman"/>
          <w:sz w:val="24"/>
          <w:szCs w:val="24"/>
          <w:lang w:eastAsia="en-IN"/>
        </w:rPr>
        <w:t xml:space="preserve"> </w:t>
      </w:r>
      <w:r w:rsidRPr="009329D2">
        <w:rPr>
          <w:rFonts w:ascii="Times New Roman" w:eastAsia="Times New Roman" w:hAnsi="Times New Roman" w:cs="Times New Roman"/>
          <w:sz w:val="24"/>
          <w:szCs w:val="24"/>
          <w:lang w:eastAsia="en-IN"/>
        </w:rPr>
        <w:t>of essential minerals (ICAR-IIMR, 2020; ICMR, 2022).</w:t>
      </w:r>
    </w:p>
    <w:p w:rsidR="004F7EEB" w:rsidRDefault="004F7EEB" w:rsidP="008D66F2">
      <w:pPr>
        <w:spacing w:before="100" w:beforeAutospacing="1" w:after="100" w:afterAutospacing="1"/>
        <w:jc w:val="both"/>
        <w:rPr>
          <w:rStyle w:val="Strong"/>
          <w:rFonts w:ascii="Times New Roman" w:hAnsi="Times New Roman" w:cs="Times New Roman"/>
          <w:sz w:val="24"/>
          <w:szCs w:val="24"/>
        </w:rPr>
      </w:pPr>
      <w:r>
        <w:rPr>
          <w:rStyle w:val="Strong"/>
          <w:rFonts w:ascii="Times New Roman" w:hAnsi="Times New Roman" w:cs="Times New Roman"/>
          <w:sz w:val="24"/>
          <w:szCs w:val="24"/>
        </w:rPr>
        <w:t xml:space="preserve">2.4.2 Seasonal Suitability </w:t>
      </w:r>
    </w:p>
    <w:p w:rsidR="004F7EEB" w:rsidRDefault="004F7EEB" w:rsidP="008D66F2">
      <w:pPr>
        <w:spacing w:before="100" w:beforeAutospacing="1" w:after="100" w:afterAutospacing="1"/>
        <w:jc w:val="both"/>
        <w:rPr>
          <w:rFonts w:ascii="Times New Roman" w:eastAsia="Times New Roman" w:hAnsi="Times New Roman" w:cs="Times New Roman"/>
          <w:sz w:val="24"/>
          <w:szCs w:val="24"/>
          <w:lang w:eastAsia="en-IN"/>
        </w:rPr>
      </w:pPr>
      <w:r w:rsidRPr="009329D2">
        <w:rPr>
          <w:rFonts w:ascii="Times New Roman" w:eastAsia="Times New Roman" w:hAnsi="Times New Roman" w:cs="Times New Roman"/>
          <w:sz w:val="24"/>
          <w:szCs w:val="24"/>
          <w:lang w:eastAsia="en-IN"/>
        </w:rPr>
        <w:t xml:space="preserve">Millets are best suited for </w:t>
      </w:r>
      <w:r w:rsidRPr="00FD09F6">
        <w:rPr>
          <w:rFonts w:ascii="Times New Roman" w:eastAsia="Times New Roman" w:hAnsi="Times New Roman" w:cs="Times New Roman"/>
          <w:bCs/>
          <w:sz w:val="24"/>
          <w:szCs w:val="24"/>
          <w:lang w:eastAsia="en-IN"/>
        </w:rPr>
        <w:t>seasonal consumption</w:t>
      </w:r>
      <w:r w:rsidRPr="009329D2">
        <w:rPr>
          <w:rFonts w:ascii="Times New Roman" w:eastAsia="Times New Roman" w:hAnsi="Times New Roman" w:cs="Times New Roman"/>
          <w:sz w:val="24"/>
          <w:szCs w:val="24"/>
          <w:lang w:eastAsia="en-IN"/>
        </w:rPr>
        <w:t xml:space="preserve"> due to their intrinsic warming or cooling properties. For instance, </w:t>
      </w:r>
      <w:r w:rsidRPr="009329D2">
        <w:rPr>
          <w:rFonts w:ascii="Times New Roman" w:eastAsia="Times New Roman" w:hAnsi="Times New Roman" w:cs="Times New Roman"/>
          <w:b/>
          <w:bCs/>
          <w:sz w:val="24"/>
          <w:szCs w:val="24"/>
          <w:lang w:eastAsia="en-IN"/>
        </w:rPr>
        <w:t>finger millet (ragi)</w:t>
      </w:r>
      <w:r w:rsidRPr="009329D2">
        <w:rPr>
          <w:rFonts w:ascii="Times New Roman" w:eastAsia="Times New Roman" w:hAnsi="Times New Roman" w:cs="Times New Roman"/>
          <w:sz w:val="24"/>
          <w:szCs w:val="24"/>
          <w:lang w:eastAsia="en-IN"/>
        </w:rPr>
        <w:t xml:space="preserve"> and </w:t>
      </w:r>
      <w:r w:rsidRPr="009329D2">
        <w:rPr>
          <w:rFonts w:ascii="Times New Roman" w:eastAsia="Times New Roman" w:hAnsi="Times New Roman" w:cs="Times New Roman"/>
          <w:b/>
          <w:bCs/>
          <w:sz w:val="24"/>
          <w:szCs w:val="24"/>
          <w:lang w:eastAsia="en-IN"/>
        </w:rPr>
        <w:t>foxtail millet</w:t>
      </w:r>
      <w:r w:rsidRPr="009329D2">
        <w:rPr>
          <w:rFonts w:ascii="Times New Roman" w:eastAsia="Times New Roman" w:hAnsi="Times New Roman" w:cs="Times New Roman"/>
          <w:sz w:val="24"/>
          <w:szCs w:val="24"/>
          <w:lang w:eastAsia="en-IN"/>
        </w:rPr>
        <w:t xml:space="preserve"> are considered appropriate for </w:t>
      </w:r>
      <w:r w:rsidRPr="009329D2">
        <w:rPr>
          <w:rFonts w:ascii="Times New Roman" w:eastAsia="Times New Roman" w:hAnsi="Times New Roman" w:cs="Times New Roman"/>
          <w:b/>
          <w:bCs/>
          <w:sz w:val="24"/>
          <w:szCs w:val="24"/>
          <w:lang w:eastAsia="en-IN"/>
        </w:rPr>
        <w:t>summer months</w:t>
      </w:r>
      <w:r w:rsidRPr="009329D2">
        <w:rPr>
          <w:rFonts w:ascii="Times New Roman" w:eastAsia="Times New Roman" w:hAnsi="Times New Roman" w:cs="Times New Roman"/>
          <w:sz w:val="24"/>
          <w:szCs w:val="24"/>
          <w:lang w:eastAsia="en-IN"/>
        </w:rPr>
        <w:t xml:space="preserve">, whereas varieties like </w:t>
      </w:r>
      <w:r w:rsidRPr="009329D2">
        <w:rPr>
          <w:rFonts w:ascii="Times New Roman" w:eastAsia="Times New Roman" w:hAnsi="Times New Roman" w:cs="Times New Roman"/>
          <w:b/>
          <w:bCs/>
          <w:sz w:val="24"/>
          <w:szCs w:val="24"/>
          <w:lang w:eastAsia="en-IN"/>
        </w:rPr>
        <w:t>pearl millet (bajra)</w:t>
      </w:r>
      <w:r w:rsidRPr="009329D2">
        <w:rPr>
          <w:rFonts w:ascii="Times New Roman" w:eastAsia="Times New Roman" w:hAnsi="Times New Roman" w:cs="Times New Roman"/>
          <w:sz w:val="24"/>
          <w:szCs w:val="24"/>
          <w:lang w:eastAsia="en-IN"/>
        </w:rPr>
        <w:t xml:space="preserve"> are preferred during </w:t>
      </w:r>
      <w:r w:rsidRPr="009329D2">
        <w:rPr>
          <w:rFonts w:ascii="Times New Roman" w:eastAsia="Times New Roman" w:hAnsi="Times New Roman" w:cs="Times New Roman"/>
          <w:b/>
          <w:bCs/>
          <w:sz w:val="24"/>
          <w:szCs w:val="24"/>
          <w:lang w:eastAsia="en-IN"/>
        </w:rPr>
        <w:t>winter</w:t>
      </w:r>
      <w:r w:rsidRPr="009329D2">
        <w:rPr>
          <w:rFonts w:ascii="Times New Roman" w:eastAsia="Times New Roman" w:hAnsi="Times New Roman" w:cs="Times New Roman"/>
          <w:sz w:val="24"/>
          <w:szCs w:val="24"/>
          <w:lang w:eastAsia="en-IN"/>
        </w:rPr>
        <w:t>, aligning with traditional Indian dietary practices (NIN, 2022; Ministry of AYUSH, 2021).</w:t>
      </w:r>
    </w:p>
    <w:p w:rsidR="004F7EEB" w:rsidRPr="00FA1217" w:rsidRDefault="004F7EEB" w:rsidP="008D66F2">
      <w:pPr>
        <w:spacing w:before="100" w:beforeAutospacing="1" w:after="100" w:afterAutospacing="1"/>
        <w:jc w:val="both"/>
        <w:rPr>
          <w:rFonts w:ascii="Times New Roman" w:hAnsi="Times New Roman" w:cs="Times New Roman"/>
          <w:sz w:val="24"/>
          <w:szCs w:val="24"/>
        </w:rPr>
      </w:pPr>
      <w:r w:rsidRPr="00FA1217">
        <w:rPr>
          <w:rFonts w:ascii="Times New Roman" w:hAnsi="Times New Roman" w:cs="Times New Roman"/>
          <w:sz w:val="24"/>
          <w:szCs w:val="24"/>
        </w:rPr>
        <w:t xml:space="preserve">Millets, though suitable for year-round consumption, exhibit certain </w:t>
      </w:r>
      <w:r w:rsidRPr="00FD09F6">
        <w:rPr>
          <w:rStyle w:val="Strong"/>
          <w:rFonts w:ascii="Times New Roman" w:hAnsi="Times New Roman" w:cs="Times New Roman"/>
          <w:b w:val="0"/>
          <w:sz w:val="24"/>
          <w:szCs w:val="24"/>
        </w:rPr>
        <w:t>seasonal characteristics</w:t>
      </w:r>
      <w:r w:rsidRPr="00FA1217">
        <w:rPr>
          <w:rFonts w:ascii="Times New Roman" w:hAnsi="Times New Roman" w:cs="Times New Roman"/>
          <w:sz w:val="24"/>
          <w:szCs w:val="24"/>
        </w:rPr>
        <w:t xml:space="preserve"> based on their </w:t>
      </w:r>
      <w:r w:rsidRPr="00FD09F6">
        <w:rPr>
          <w:rStyle w:val="Strong"/>
          <w:rFonts w:ascii="Times New Roman" w:hAnsi="Times New Roman" w:cs="Times New Roman"/>
          <w:b w:val="0"/>
          <w:sz w:val="24"/>
          <w:szCs w:val="24"/>
        </w:rPr>
        <w:t>thermogenic</w:t>
      </w:r>
      <w:r w:rsidRPr="00FA1217">
        <w:rPr>
          <w:rStyle w:val="Strong"/>
          <w:rFonts w:ascii="Times New Roman" w:hAnsi="Times New Roman" w:cs="Times New Roman"/>
          <w:sz w:val="24"/>
          <w:szCs w:val="24"/>
        </w:rPr>
        <w:t xml:space="preserve"> </w:t>
      </w:r>
      <w:r w:rsidRPr="00FD09F6">
        <w:rPr>
          <w:rStyle w:val="Strong"/>
          <w:rFonts w:ascii="Times New Roman" w:hAnsi="Times New Roman" w:cs="Times New Roman"/>
          <w:b w:val="0"/>
          <w:sz w:val="24"/>
          <w:szCs w:val="24"/>
        </w:rPr>
        <w:t>properties, moisture content</w:t>
      </w:r>
      <w:r w:rsidRPr="00FA1217">
        <w:rPr>
          <w:rFonts w:ascii="Times New Roman" w:hAnsi="Times New Roman" w:cs="Times New Roman"/>
          <w:sz w:val="24"/>
          <w:szCs w:val="24"/>
        </w:rPr>
        <w:t xml:space="preserve">, and </w:t>
      </w:r>
      <w:r w:rsidRPr="00FD09F6">
        <w:rPr>
          <w:rStyle w:val="Strong"/>
          <w:rFonts w:ascii="Times New Roman" w:hAnsi="Times New Roman" w:cs="Times New Roman"/>
          <w:b w:val="0"/>
          <w:sz w:val="24"/>
          <w:szCs w:val="24"/>
        </w:rPr>
        <w:t>digestive profile</w:t>
      </w:r>
      <w:r w:rsidRPr="00FD09F6">
        <w:rPr>
          <w:rFonts w:ascii="Times New Roman" w:hAnsi="Times New Roman" w:cs="Times New Roman"/>
          <w:b/>
          <w:sz w:val="24"/>
          <w:szCs w:val="24"/>
        </w:rPr>
        <w:t>.</w:t>
      </w:r>
      <w:r w:rsidRPr="00FA1217">
        <w:rPr>
          <w:rFonts w:ascii="Times New Roman" w:hAnsi="Times New Roman" w:cs="Times New Roman"/>
          <w:sz w:val="24"/>
          <w:szCs w:val="24"/>
        </w:rPr>
        <w:t xml:space="preserve"> Traditional Indian dietary systems, particularly </w:t>
      </w:r>
      <w:r w:rsidRPr="00FD09F6">
        <w:rPr>
          <w:rStyle w:val="Strong"/>
          <w:rFonts w:ascii="Times New Roman" w:hAnsi="Times New Roman" w:cs="Times New Roman"/>
          <w:b w:val="0"/>
          <w:sz w:val="24"/>
          <w:szCs w:val="24"/>
        </w:rPr>
        <w:t>Ayurveda</w:t>
      </w:r>
      <w:r w:rsidRPr="00FA1217">
        <w:rPr>
          <w:rFonts w:ascii="Times New Roman" w:hAnsi="Times New Roman" w:cs="Times New Roman"/>
          <w:sz w:val="24"/>
          <w:szCs w:val="24"/>
        </w:rPr>
        <w:t xml:space="preserve">, and emerging nutritional science both suggest tailoring millet consumption to </w:t>
      </w:r>
      <w:r w:rsidRPr="00FD09F6">
        <w:rPr>
          <w:rStyle w:val="Strong"/>
          <w:rFonts w:ascii="Times New Roman" w:hAnsi="Times New Roman" w:cs="Times New Roman"/>
          <w:b w:val="0"/>
          <w:sz w:val="24"/>
          <w:szCs w:val="24"/>
        </w:rPr>
        <w:t>seasonal changes</w:t>
      </w:r>
      <w:r w:rsidRPr="00FA1217">
        <w:rPr>
          <w:rFonts w:ascii="Times New Roman" w:hAnsi="Times New Roman" w:cs="Times New Roman"/>
          <w:sz w:val="24"/>
          <w:szCs w:val="24"/>
        </w:rPr>
        <w:t xml:space="preserve"> to enhance health benefits and reduce digestive stress (Ministry of AYUSH, 2021).</w:t>
      </w:r>
    </w:p>
    <w:p w:rsidR="004F7EEB" w:rsidRPr="00FA1217" w:rsidRDefault="004F7EEB" w:rsidP="008D66F2">
      <w:pPr>
        <w:pStyle w:val="Heading4"/>
        <w:jc w:val="both"/>
        <w:rPr>
          <w:rFonts w:ascii="Times New Roman" w:hAnsi="Times New Roman" w:cs="Times New Roman"/>
          <w:i w:val="0"/>
          <w:color w:val="222A35" w:themeColor="text2" w:themeShade="80"/>
          <w:sz w:val="24"/>
          <w:szCs w:val="24"/>
        </w:rPr>
      </w:pPr>
      <w:r w:rsidRPr="00FA1217">
        <w:rPr>
          <w:rStyle w:val="Strong"/>
          <w:rFonts w:ascii="Times New Roman" w:hAnsi="Times New Roman" w:cs="Times New Roman"/>
          <w:i w:val="0"/>
          <w:color w:val="222A35" w:themeColor="text2" w:themeShade="80"/>
          <w:sz w:val="24"/>
          <w:szCs w:val="24"/>
        </w:rPr>
        <w:lastRenderedPageBreak/>
        <w:t>Winter-Suited Millets</w:t>
      </w:r>
    </w:p>
    <w:p w:rsidR="004F7EEB" w:rsidRPr="00FA1217" w:rsidRDefault="004F7EEB" w:rsidP="008D66F2">
      <w:pPr>
        <w:spacing w:before="100" w:beforeAutospacing="1" w:after="100" w:afterAutospacing="1"/>
        <w:jc w:val="both"/>
        <w:rPr>
          <w:rFonts w:ascii="Times New Roman" w:hAnsi="Times New Roman" w:cs="Times New Roman"/>
          <w:sz w:val="24"/>
          <w:szCs w:val="24"/>
        </w:rPr>
      </w:pPr>
      <w:r w:rsidRPr="00FA1217">
        <w:rPr>
          <w:rFonts w:ascii="Times New Roman" w:hAnsi="Times New Roman" w:cs="Times New Roman"/>
          <w:sz w:val="24"/>
          <w:szCs w:val="24"/>
        </w:rPr>
        <w:t xml:space="preserve">Millets like </w:t>
      </w:r>
      <w:r w:rsidRPr="00FD09F6">
        <w:rPr>
          <w:rStyle w:val="Strong"/>
          <w:rFonts w:ascii="Times New Roman" w:hAnsi="Times New Roman" w:cs="Times New Roman"/>
          <w:b w:val="0"/>
          <w:sz w:val="24"/>
          <w:szCs w:val="24"/>
        </w:rPr>
        <w:t>bajra (pearl millet)</w:t>
      </w:r>
      <w:r w:rsidRPr="00FA1217">
        <w:rPr>
          <w:rFonts w:ascii="Times New Roman" w:hAnsi="Times New Roman" w:cs="Times New Roman"/>
          <w:sz w:val="24"/>
          <w:szCs w:val="24"/>
        </w:rPr>
        <w:t xml:space="preserve"> and </w:t>
      </w:r>
      <w:r w:rsidRPr="00FD09F6">
        <w:rPr>
          <w:rStyle w:val="Strong"/>
          <w:rFonts w:ascii="Times New Roman" w:hAnsi="Times New Roman" w:cs="Times New Roman"/>
          <w:b w:val="0"/>
          <w:sz w:val="24"/>
          <w:szCs w:val="24"/>
        </w:rPr>
        <w:t>jowar (sorghum)</w:t>
      </w:r>
      <w:r w:rsidRPr="00FA1217">
        <w:rPr>
          <w:rFonts w:ascii="Times New Roman" w:hAnsi="Times New Roman" w:cs="Times New Roman"/>
          <w:sz w:val="24"/>
          <w:szCs w:val="24"/>
        </w:rPr>
        <w:t xml:space="preserve"> are considered ideal for winter due to their </w:t>
      </w:r>
      <w:r w:rsidRPr="00FD09F6">
        <w:rPr>
          <w:rStyle w:val="Strong"/>
          <w:rFonts w:ascii="Times New Roman" w:hAnsi="Times New Roman" w:cs="Times New Roman"/>
          <w:b w:val="0"/>
          <w:sz w:val="24"/>
          <w:szCs w:val="24"/>
        </w:rPr>
        <w:t>warming properties</w:t>
      </w:r>
      <w:r w:rsidRPr="00FD09F6">
        <w:rPr>
          <w:rFonts w:ascii="Times New Roman" w:hAnsi="Times New Roman" w:cs="Times New Roman"/>
          <w:b/>
          <w:sz w:val="24"/>
          <w:szCs w:val="24"/>
        </w:rPr>
        <w:t>.</w:t>
      </w:r>
      <w:r w:rsidRPr="00FA1217">
        <w:rPr>
          <w:rFonts w:ascii="Times New Roman" w:hAnsi="Times New Roman" w:cs="Times New Roman"/>
          <w:sz w:val="24"/>
          <w:szCs w:val="24"/>
        </w:rPr>
        <w:t xml:space="preserve"> These grains are </w:t>
      </w:r>
      <w:r w:rsidRPr="00FD09F6">
        <w:rPr>
          <w:rStyle w:val="Strong"/>
          <w:rFonts w:ascii="Times New Roman" w:hAnsi="Times New Roman" w:cs="Times New Roman"/>
          <w:b w:val="0"/>
          <w:sz w:val="24"/>
          <w:szCs w:val="24"/>
        </w:rPr>
        <w:t>rich in energy-dense macronutrients</w:t>
      </w:r>
      <w:r w:rsidRPr="00FA1217">
        <w:rPr>
          <w:rFonts w:ascii="Times New Roman" w:hAnsi="Times New Roman" w:cs="Times New Roman"/>
          <w:sz w:val="24"/>
          <w:szCs w:val="24"/>
        </w:rPr>
        <w:t xml:space="preserve">, particularly carbohydrates and fats, which help maintain body warmth during cold weather (NIN, 2022). Additionally, these millets have </w:t>
      </w:r>
      <w:r w:rsidRPr="00FD09F6">
        <w:rPr>
          <w:rStyle w:val="Strong"/>
          <w:rFonts w:ascii="Times New Roman" w:hAnsi="Times New Roman" w:cs="Times New Roman"/>
          <w:b w:val="0"/>
          <w:sz w:val="24"/>
          <w:szCs w:val="24"/>
        </w:rPr>
        <w:t>higher fiber content</w:t>
      </w:r>
      <w:r w:rsidRPr="00FD09F6">
        <w:rPr>
          <w:rFonts w:ascii="Times New Roman" w:hAnsi="Times New Roman" w:cs="Times New Roman"/>
          <w:b/>
          <w:sz w:val="24"/>
          <w:szCs w:val="24"/>
        </w:rPr>
        <w:t>,</w:t>
      </w:r>
      <w:r w:rsidRPr="00FA1217">
        <w:rPr>
          <w:rFonts w:ascii="Times New Roman" w:hAnsi="Times New Roman" w:cs="Times New Roman"/>
          <w:sz w:val="24"/>
          <w:szCs w:val="24"/>
        </w:rPr>
        <w:t xml:space="preserve"> which suppor</w:t>
      </w:r>
      <w:r>
        <w:rPr>
          <w:rFonts w:ascii="Times New Roman" w:hAnsi="Times New Roman" w:cs="Times New Roman"/>
          <w:sz w:val="24"/>
          <w:szCs w:val="24"/>
        </w:rPr>
        <w:t xml:space="preserve">ts satiety and slower digestion </w:t>
      </w:r>
      <w:r w:rsidRPr="00FA1217">
        <w:rPr>
          <w:rFonts w:ascii="Times New Roman" w:hAnsi="Times New Roman" w:cs="Times New Roman"/>
          <w:sz w:val="24"/>
          <w:szCs w:val="24"/>
        </w:rPr>
        <w:t>helpful for maintaining body heat in cooler months (ICMR-NIN, 2020).</w:t>
      </w:r>
    </w:p>
    <w:p w:rsidR="004F7EEB" w:rsidRPr="00FA1217" w:rsidRDefault="004F7EEB" w:rsidP="008D66F2">
      <w:pPr>
        <w:spacing w:before="100" w:beforeAutospacing="1" w:after="100" w:afterAutospacing="1"/>
        <w:jc w:val="both"/>
        <w:rPr>
          <w:rFonts w:ascii="Times New Roman" w:hAnsi="Times New Roman" w:cs="Times New Roman"/>
          <w:sz w:val="24"/>
          <w:szCs w:val="24"/>
        </w:rPr>
      </w:pPr>
      <w:r w:rsidRPr="00FA1217">
        <w:rPr>
          <w:rFonts w:ascii="Times New Roman" w:hAnsi="Times New Roman" w:cs="Times New Roman"/>
          <w:sz w:val="24"/>
          <w:szCs w:val="24"/>
        </w:rPr>
        <w:t>“Bajra and jowar are often recommended for winter diets because they provide warmth and sustained energy release, which is especially be</w:t>
      </w:r>
      <w:r w:rsidR="00FD09F6">
        <w:rPr>
          <w:rFonts w:ascii="Times New Roman" w:hAnsi="Times New Roman" w:cs="Times New Roman"/>
          <w:sz w:val="24"/>
          <w:szCs w:val="24"/>
        </w:rPr>
        <w:t xml:space="preserve">neficial in colder climates.” - </w:t>
      </w:r>
      <w:r w:rsidRPr="00FA1217">
        <w:rPr>
          <w:rFonts w:ascii="Times New Roman" w:hAnsi="Times New Roman" w:cs="Times New Roman"/>
          <w:sz w:val="24"/>
          <w:szCs w:val="24"/>
        </w:rPr>
        <w:t>(ICMR-NIN, 2022)</w:t>
      </w:r>
    </w:p>
    <w:p w:rsidR="004F7EEB" w:rsidRPr="00FA1217" w:rsidRDefault="004F7EEB" w:rsidP="008D66F2">
      <w:pPr>
        <w:pStyle w:val="Heading4"/>
        <w:jc w:val="both"/>
        <w:rPr>
          <w:rFonts w:ascii="Times New Roman" w:hAnsi="Times New Roman" w:cs="Times New Roman"/>
          <w:i w:val="0"/>
          <w:color w:val="auto"/>
          <w:sz w:val="24"/>
          <w:szCs w:val="24"/>
        </w:rPr>
      </w:pPr>
      <w:r w:rsidRPr="00FA1217">
        <w:rPr>
          <w:rStyle w:val="Strong"/>
          <w:rFonts w:ascii="Times New Roman" w:hAnsi="Times New Roman" w:cs="Times New Roman"/>
          <w:i w:val="0"/>
          <w:color w:val="auto"/>
          <w:sz w:val="24"/>
          <w:szCs w:val="24"/>
        </w:rPr>
        <w:t>Summer-Suited Millets</w:t>
      </w:r>
    </w:p>
    <w:p w:rsidR="004F7EEB" w:rsidRPr="00FA1217" w:rsidRDefault="004F7EEB" w:rsidP="008D66F2">
      <w:pPr>
        <w:spacing w:before="100" w:beforeAutospacing="1" w:after="100" w:afterAutospacing="1"/>
        <w:jc w:val="both"/>
        <w:rPr>
          <w:rFonts w:ascii="Times New Roman" w:hAnsi="Times New Roman" w:cs="Times New Roman"/>
          <w:sz w:val="24"/>
          <w:szCs w:val="24"/>
        </w:rPr>
      </w:pPr>
      <w:r w:rsidRPr="00FA1217">
        <w:rPr>
          <w:rFonts w:ascii="Times New Roman" w:hAnsi="Times New Roman" w:cs="Times New Roman"/>
          <w:sz w:val="24"/>
          <w:szCs w:val="24"/>
        </w:rPr>
        <w:t xml:space="preserve">Millets such </w:t>
      </w:r>
      <w:r w:rsidRPr="00DD1125">
        <w:rPr>
          <w:rFonts w:ascii="Times New Roman" w:hAnsi="Times New Roman" w:cs="Times New Roman"/>
          <w:sz w:val="24"/>
          <w:szCs w:val="24"/>
        </w:rPr>
        <w:t xml:space="preserve">as </w:t>
      </w:r>
      <w:r w:rsidRPr="00FD09F6">
        <w:rPr>
          <w:rStyle w:val="Strong"/>
          <w:rFonts w:ascii="Times New Roman" w:hAnsi="Times New Roman" w:cs="Times New Roman"/>
          <w:b w:val="0"/>
          <w:sz w:val="24"/>
          <w:szCs w:val="24"/>
        </w:rPr>
        <w:t>ragi (finger millet</w:t>
      </w:r>
      <w:r w:rsidRPr="00DD1125">
        <w:rPr>
          <w:rStyle w:val="Strong"/>
          <w:rFonts w:ascii="Times New Roman" w:hAnsi="Times New Roman" w:cs="Times New Roman"/>
          <w:sz w:val="24"/>
          <w:szCs w:val="24"/>
        </w:rPr>
        <w:t>)</w:t>
      </w:r>
      <w:r w:rsidRPr="00DD1125">
        <w:rPr>
          <w:rFonts w:ascii="Times New Roman" w:hAnsi="Times New Roman" w:cs="Times New Roman"/>
          <w:b/>
          <w:sz w:val="24"/>
          <w:szCs w:val="24"/>
        </w:rPr>
        <w:t xml:space="preserve"> </w:t>
      </w:r>
      <w:r w:rsidRPr="00DD1125">
        <w:rPr>
          <w:rFonts w:ascii="Times New Roman" w:hAnsi="Times New Roman" w:cs="Times New Roman"/>
          <w:sz w:val="24"/>
          <w:szCs w:val="24"/>
        </w:rPr>
        <w:t xml:space="preserve">and </w:t>
      </w:r>
      <w:r w:rsidRPr="00FD09F6">
        <w:rPr>
          <w:rStyle w:val="Strong"/>
          <w:rFonts w:ascii="Times New Roman" w:hAnsi="Times New Roman" w:cs="Times New Roman"/>
          <w:b w:val="0"/>
          <w:sz w:val="24"/>
          <w:szCs w:val="24"/>
        </w:rPr>
        <w:t>foxtail millet</w:t>
      </w:r>
      <w:r w:rsidRPr="00DD1125">
        <w:rPr>
          <w:rFonts w:ascii="Times New Roman" w:hAnsi="Times New Roman" w:cs="Times New Roman"/>
          <w:b/>
          <w:sz w:val="24"/>
          <w:szCs w:val="24"/>
        </w:rPr>
        <w:t xml:space="preserve"> </w:t>
      </w:r>
      <w:r w:rsidRPr="00DD1125">
        <w:rPr>
          <w:rFonts w:ascii="Times New Roman" w:hAnsi="Times New Roman" w:cs="Times New Roman"/>
          <w:sz w:val="24"/>
          <w:szCs w:val="24"/>
        </w:rPr>
        <w:t xml:space="preserve">are traditionally consumed during the </w:t>
      </w:r>
      <w:r w:rsidRPr="00FD09F6">
        <w:rPr>
          <w:rStyle w:val="Strong"/>
          <w:rFonts w:ascii="Times New Roman" w:hAnsi="Times New Roman" w:cs="Times New Roman"/>
          <w:b w:val="0"/>
          <w:sz w:val="24"/>
          <w:szCs w:val="24"/>
        </w:rPr>
        <w:t>summer months</w:t>
      </w:r>
      <w:r w:rsidRPr="00DD1125">
        <w:rPr>
          <w:rFonts w:ascii="Times New Roman" w:hAnsi="Times New Roman" w:cs="Times New Roman"/>
          <w:sz w:val="24"/>
          <w:szCs w:val="24"/>
        </w:rPr>
        <w:t xml:space="preserve"> as they are considered </w:t>
      </w:r>
      <w:r w:rsidRPr="00FD09F6">
        <w:rPr>
          <w:rStyle w:val="Strong"/>
          <w:rFonts w:ascii="Times New Roman" w:hAnsi="Times New Roman" w:cs="Times New Roman"/>
          <w:b w:val="0"/>
          <w:sz w:val="24"/>
          <w:szCs w:val="24"/>
        </w:rPr>
        <w:t>cooling</w:t>
      </w:r>
      <w:r w:rsidRPr="00DD1125">
        <w:rPr>
          <w:rFonts w:ascii="Times New Roman" w:hAnsi="Times New Roman" w:cs="Times New Roman"/>
          <w:b/>
          <w:sz w:val="24"/>
          <w:szCs w:val="24"/>
        </w:rPr>
        <w:t xml:space="preserve"> </w:t>
      </w:r>
      <w:r w:rsidRPr="00DD1125">
        <w:rPr>
          <w:rFonts w:ascii="Times New Roman" w:hAnsi="Times New Roman" w:cs="Times New Roman"/>
          <w:sz w:val="24"/>
          <w:szCs w:val="24"/>
        </w:rPr>
        <w:t xml:space="preserve">and easy to digest (ICRISAT, 2021). These millets contain </w:t>
      </w:r>
      <w:r w:rsidRPr="00FD09F6">
        <w:rPr>
          <w:rStyle w:val="Strong"/>
          <w:rFonts w:ascii="Times New Roman" w:hAnsi="Times New Roman" w:cs="Times New Roman"/>
          <w:b w:val="0"/>
          <w:sz w:val="24"/>
          <w:szCs w:val="24"/>
        </w:rPr>
        <w:t>relatively lower fat content</w:t>
      </w:r>
      <w:r w:rsidRPr="00DD1125">
        <w:rPr>
          <w:rFonts w:ascii="Times New Roman" w:hAnsi="Times New Roman" w:cs="Times New Roman"/>
          <w:sz w:val="24"/>
          <w:szCs w:val="24"/>
        </w:rPr>
        <w:t xml:space="preserve">, and their </w:t>
      </w:r>
      <w:r w:rsidRPr="00FD09F6">
        <w:rPr>
          <w:rStyle w:val="Strong"/>
          <w:rFonts w:ascii="Times New Roman" w:hAnsi="Times New Roman" w:cs="Times New Roman"/>
          <w:b w:val="0"/>
          <w:sz w:val="24"/>
          <w:szCs w:val="24"/>
        </w:rPr>
        <w:t>mineral-rich profiles</w:t>
      </w:r>
      <w:r w:rsidRPr="00FA1217">
        <w:rPr>
          <w:rFonts w:ascii="Times New Roman" w:hAnsi="Times New Roman" w:cs="Times New Roman"/>
          <w:sz w:val="24"/>
          <w:szCs w:val="24"/>
        </w:rPr>
        <w:t xml:space="preserve">, especially in calcium and iron, are beneficial in maintaining electrolyte balance during high heat conditions (FAO, 2021). Ragi is also known to have a </w:t>
      </w:r>
      <w:r w:rsidRPr="00FD09F6">
        <w:rPr>
          <w:rStyle w:val="Strong"/>
          <w:rFonts w:ascii="Times New Roman" w:hAnsi="Times New Roman" w:cs="Times New Roman"/>
          <w:b w:val="0"/>
          <w:sz w:val="24"/>
          <w:szCs w:val="24"/>
        </w:rPr>
        <w:t>natural calming effect on the body</w:t>
      </w:r>
      <w:r w:rsidRPr="00DD1125">
        <w:rPr>
          <w:rFonts w:ascii="Times New Roman" w:hAnsi="Times New Roman" w:cs="Times New Roman"/>
          <w:b/>
          <w:sz w:val="24"/>
          <w:szCs w:val="24"/>
        </w:rPr>
        <w:t>,</w:t>
      </w:r>
      <w:r w:rsidRPr="00FA1217">
        <w:rPr>
          <w:rFonts w:ascii="Times New Roman" w:hAnsi="Times New Roman" w:cs="Times New Roman"/>
          <w:sz w:val="24"/>
          <w:szCs w:val="24"/>
        </w:rPr>
        <w:t xml:space="preserve"> which makes it suitable for summer diets, especially for infants and the elderly (Ministry of AYUSH, 2021).</w:t>
      </w:r>
    </w:p>
    <w:p w:rsidR="004F7EEB" w:rsidRPr="00FA1217" w:rsidRDefault="004F7EEB" w:rsidP="008D66F2">
      <w:pPr>
        <w:spacing w:before="100" w:beforeAutospacing="1" w:after="100" w:afterAutospacing="1"/>
        <w:jc w:val="both"/>
        <w:rPr>
          <w:rFonts w:ascii="Times New Roman" w:hAnsi="Times New Roman" w:cs="Times New Roman"/>
          <w:sz w:val="24"/>
          <w:szCs w:val="24"/>
        </w:rPr>
      </w:pPr>
      <w:r w:rsidRPr="00FA1217">
        <w:rPr>
          <w:rFonts w:ascii="Times New Roman" w:hAnsi="Times New Roman" w:cs="Times New Roman"/>
          <w:sz w:val="24"/>
          <w:szCs w:val="24"/>
        </w:rPr>
        <w:t>“Foxtail millet is light and cooling in nature, making it ideal for consumption during hot summer days, especially when p</w:t>
      </w:r>
      <w:r>
        <w:rPr>
          <w:rFonts w:ascii="Times New Roman" w:hAnsi="Times New Roman" w:cs="Times New Roman"/>
          <w:sz w:val="24"/>
          <w:szCs w:val="24"/>
        </w:rPr>
        <w:t xml:space="preserve">repared as porridge or upma.”- </w:t>
      </w:r>
      <w:r w:rsidRPr="00FA1217">
        <w:rPr>
          <w:rFonts w:ascii="Times New Roman" w:hAnsi="Times New Roman" w:cs="Times New Roman"/>
          <w:sz w:val="24"/>
          <w:szCs w:val="24"/>
        </w:rPr>
        <w:t>(FAO, 2021)</w:t>
      </w:r>
    </w:p>
    <w:p w:rsidR="004F7EEB" w:rsidRDefault="004F7EEB" w:rsidP="008D66F2">
      <w:pPr>
        <w:pStyle w:val="Heading4"/>
        <w:jc w:val="both"/>
        <w:rPr>
          <w:rStyle w:val="Strong"/>
          <w:rFonts w:ascii="Times New Roman" w:hAnsi="Times New Roman" w:cs="Times New Roman"/>
          <w:bCs w:val="0"/>
          <w:i w:val="0"/>
          <w:color w:val="000000" w:themeColor="text1"/>
          <w:sz w:val="24"/>
          <w:szCs w:val="24"/>
        </w:rPr>
      </w:pPr>
      <w:r w:rsidRPr="00FA1217">
        <w:rPr>
          <w:rStyle w:val="Strong"/>
          <w:rFonts w:ascii="Times New Roman" w:hAnsi="Times New Roman" w:cs="Times New Roman"/>
          <w:i w:val="0"/>
          <w:color w:val="000000" w:themeColor="text1"/>
          <w:sz w:val="24"/>
          <w:szCs w:val="24"/>
        </w:rPr>
        <w:t>Monsoon and Transitional Seasons</w:t>
      </w:r>
    </w:p>
    <w:p w:rsidR="004F7EEB" w:rsidRPr="00FA1217" w:rsidRDefault="004F7EEB" w:rsidP="008D66F2">
      <w:pPr>
        <w:pStyle w:val="Heading4"/>
        <w:jc w:val="both"/>
        <w:rPr>
          <w:rFonts w:ascii="Times New Roman" w:hAnsi="Times New Roman" w:cs="Times New Roman"/>
          <w:i w:val="0"/>
          <w:color w:val="000000" w:themeColor="text1"/>
          <w:sz w:val="24"/>
          <w:szCs w:val="24"/>
        </w:rPr>
      </w:pPr>
      <w:r w:rsidRPr="00FA1217">
        <w:rPr>
          <w:rFonts w:ascii="Times New Roman" w:hAnsi="Times New Roman" w:cs="Times New Roman"/>
          <w:i w:val="0"/>
          <w:color w:val="000000" w:themeColor="text1"/>
          <w:sz w:val="24"/>
          <w:szCs w:val="24"/>
        </w:rPr>
        <w:t xml:space="preserve">During transitional weather, particularly the </w:t>
      </w:r>
      <w:r w:rsidRPr="00FD09F6">
        <w:rPr>
          <w:rStyle w:val="Strong"/>
          <w:rFonts w:ascii="Times New Roman" w:hAnsi="Times New Roman" w:cs="Times New Roman"/>
          <w:b w:val="0"/>
          <w:i w:val="0"/>
          <w:color w:val="000000" w:themeColor="text1"/>
          <w:sz w:val="24"/>
          <w:szCs w:val="24"/>
        </w:rPr>
        <w:t>monsoon</w:t>
      </w:r>
      <w:r w:rsidRPr="00FD09F6">
        <w:rPr>
          <w:rFonts w:ascii="Times New Roman" w:hAnsi="Times New Roman" w:cs="Times New Roman"/>
          <w:b/>
          <w:i w:val="0"/>
          <w:color w:val="000000" w:themeColor="text1"/>
          <w:sz w:val="24"/>
          <w:szCs w:val="24"/>
        </w:rPr>
        <w:t xml:space="preserve">, </w:t>
      </w:r>
      <w:r w:rsidRPr="00FD09F6">
        <w:rPr>
          <w:rStyle w:val="Strong"/>
          <w:rFonts w:ascii="Times New Roman" w:hAnsi="Times New Roman" w:cs="Times New Roman"/>
          <w:b w:val="0"/>
          <w:i w:val="0"/>
          <w:color w:val="000000" w:themeColor="text1"/>
          <w:sz w:val="24"/>
          <w:szCs w:val="24"/>
        </w:rPr>
        <w:t>little millet</w:t>
      </w:r>
      <w:r w:rsidRPr="00DD1125">
        <w:rPr>
          <w:rFonts w:ascii="Times New Roman" w:hAnsi="Times New Roman" w:cs="Times New Roman"/>
          <w:b/>
          <w:i w:val="0"/>
          <w:color w:val="000000" w:themeColor="text1"/>
          <w:sz w:val="24"/>
          <w:szCs w:val="24"/>
        </w:rPr>
        <w:t xml:space="preserve"> </w:t>
      </w:r>
      <w:r w:rsidRPr="00DD1125">
        <w:rPr>
          <w:rFonts w:ascii="Times New Roman" w:hAnsi="Times New Roman" w:cs="Times New Roman"/>
          <w:i w:val="0"/>
          <w:color w:val="000000" w:themeColor="text1"/>
          <w:sz w:val="24"/>
          <w:szCs w:val="24"/>
        </w:rPr>
        <w:t xml:space="preserve">and </w:t>
      </w:r>
      <w:r w:rsidRPr="00FD09F6">
        <w:rPr>
          <w:rStyle w:val="Strong"/>
          <w:rFonts w:ascii="Times New Roman" w:hAnsi="Times New Roman" w:cs="Times New Roman"/>
          <w:b w:val="0"/>
          <w:i w:val="0"/>
          <w:color w:val="000000" w:themeColor="text1"/>
          <w:sz w:val="24"/>
          <w:szCs w:val="24"/>
        </w:rPr>
        <w:t>barnyard millet</w:t>
      </w:r>
      <w:r w:rsidRPr="00FA1217">
        <w:rPr>
          <w:rFonts w:ascii="Times New Roman" w:hAnsi="Times New Roman" w:cs="Times New Roman"/>
          <w:i w:val="0"/>
          <w:color w:val="000000" w:themeColor="text1"/>
          <w:sz w:val="24"/>
          <w:szCs w:val="24"/>
        </w:rPr>
        <w:t xml:space="preserve"> are considered beneficial as they are </w:t>
      </w:r>
      <w:r w:rsidRPr="00FD09F6">
        <w:rPr>
          <w:rStyle w:val="Strong"/>
          <w:rFonts w:ascii="Times New Roman" w:hAnsi="Times New Roman" w:cs="Times New Roman"/>
          <w:b w:val="0"/>
          <w:i w:val="0"/>
          <w:color w:val="000000" w:themeColor="text1"/>
          <w:sz w:val="24"/>
          <w:szCs w:val="24"/>
        </w:rPr>
        <w:t>light on digestion</w:t>
      </w:r>
      <w:r w:rsidRPr="00FA1217">
        <w:rPr>
          <w:rFonts w:ascii="Times New Roman" w:hAnsi="Times New Roman" w:cs="Times New Roman"/>
          <w:i w:val="0"/>
          <w:color w:val="000000" w:themeColor="text1"/>
          <w:sz w:val="24"/>
          <w:szCs w:val="24"/>
        </w:rPr>
        <w:t xml:space="preserve"> and rich in </w:t>
      </w:r>
      <w:r w:rsidRPr="00FD09F6">
        <w:rPr>
          <w:rStyle w:val="Strong"/>
          <w:rFonts w:ascii="Times New Roman" w:hAnsi="Times New Roman" w:cs="Times New Roman"/>
          <w:b w:val="0"/>
          <w:i w:val="0"/>
          <w:color w:val="000000" w:themeColor="text1"/>
          <w:sz w:val="24"/>
          <w:szCs w:val="24"/>
        </w:rPr>
        <w:t>resistant starch</w:t>
      </w:r>
      <w:r w:rsidRPr="00FD09F6">
        <w:rPr>
          <w:rFonts w:ascii="Times New Roman" w:hAnsi="Times New Roman" w:cs="Times New Roman"/>
          <w:b/>
          <w:i w:val="0"/>
          <w:color w:val="000000" w:themeColor="text1"/>
          <w:sz w:val="24"/>
          <w:szCs w:val="24"/>
        </w:rPr>
        <w:t>,</w:t>
      </w:r>
      <w:r w:rsidRPr="00FA1217">
        <w:rPr>
          <w:rFonts w:ascii="Times New Roman" w:hAnsi="Times New Roman" w:cs="Times New Roman"/>
          <w:i w:val="0"/>
          <w:color w:val="000000" w:themeColor="text1"/>
          <w:sz w:val="24"/>
          <w:szCs w:val="24"/>
        </w:rPr>
        <w:t xml:space="preserve"> which supports gut health (ICRISAT, 2022). These millets are also less likely to ferment rapidly in the gut during humid conditions, thereby minimizing gastrointestinal discomfort common during the rainy season (ICMR, 2020).</w:t>
      </w:r>
    </w:p>
    <w:p w:rsidR="004F7EEB" w:rsidRPr="00FA1217" w:rsidRDefault="004F7EEB" w:rsidP="008D66F2">
      <w:pPr>
        <w:spacing w:before="100" w:beforeAutospacing="1" w:after="100" w:afterAutospacing="1"/>
        <w:jc w:val="both"/>
        <w:rPr>
          <w:rFonts w:ascii="Times New Roman" w:hAnsi="Times New Roman" w:cs="Times New Roman"/>
          <w:sz w:val="24"/>
          <w:szCs w:val="24"/>
        </w:rPr>
      </w:pPr>
      <w:r w:rsidRPr="00FA1217">
        <w:rPr>
          <w:rFonts w:ascii="Times New Roman" w:hAnsi="Times New Roman" w:cs="Times New Roman"/>
          <w:sz w:val="24"/>
          <w:szCs w:val="24"/>
        </w:rPr>
        <w:t xml:space="preserve">“Barnyard millet is especially suitable during the rainy season due to its light digestibility and low </w:t>
      </w:r>
      <w:r w:rsidR="00DA2777" w:rsidRPr="00FA1217">
        <w:rPr>
          <w:rFonts w:ascii="Times New Roman" w:hAnsi="Times New Roman" w:cs="Times New Roman"/>
          <w:sz w:val="24"/>
          <w:szCs w:val="24"/>
        </w:rPr>
        <w:t>glycaemic</w:t>
      </w:r>
      <w:r w:rsidRPr="00FA1217">
        <w:rPr>
          <w:rFonts w:ascii="Times New Roman" w:hAnsi="Times New Roman" w:cs="Times New Roman"/>
          <w:sz w:val="24"/>
          <w:szCs w:val="24"/>
        </w:rPr>
        <w:t xml:space="preserve"> index, making it </w:t>
      </w:r>
      <w:r w:rsidR="00DA2777" w:rsidRPr="00FA1217">
        <w:rPr>
          <w:rFonts w:ascii="Times New Roman" w:hAnsi="Times New Roman" w:cs="Times New Roman"/>
          <w:sz w:val="24"/>
          <w:szCs w:val="24"/>
        </w:rPr>
        <w:t>favourable</w:t>
      </w:r>
      <w:r w:rsidRPr="00FA1217">
        <w:rPr>
          <w:rFonts w:ascii="Times New Roman" w:hAnsi="Times New Roman" w:cs="Times New Roman"/>
          <w:sz w:val="24"/>
          <w:szCs w:val="24"/>
        </w:rPr>
        <w:t xml:space="preserve"> for diabetic patients and th</w:t>
      </w:r>
      <w:r>
        <w:rPr>
          <w:rFonts w:ascii="Times New Roman" w:hAnsi="Times New Roman" w:cs="Times New Roman"/>
          <w:sz w:val="24"/>
          <w:szCs w:val="24"/>
        </w:rPr>
        <w:t>ose with sensitive digestion.” -</w:t>
      </w:r>
      <w:r w:rsidRPr="00FA1217">
        <w:rPr>
          <w:rFonts w:ascii="Times New Roman" w:hAnsi="Times New Roman" w:cs="Times New Roman"/>
          <w:sz w:val="24"/>
          <w:szCs w:val="24"/>
        </w:rPr>
        <w:t xml:space="preserve"> (ICRISAT, 2022)</w:t>
      </w:r>
    </w:p>
    <w:p w:rsidR="004F7EEB" w:rsidRPr="00823DBB" w:rsidRDefault="004F7EEB" w:rsidP="008D66F2">
      <w:pPr>
        <w:spacing w:before="100" w:beforeAutospacing="1" w:after="100" w:afterAutospacing="1" w:line="240" w:lineRule="auto"/>
        <w:jc w:val="both"/>
        <w:rPr>
          <w:rFonts w:ascii="Times New Roman" w:eastAsia="Times New Roman" w:hAnsi="Times New Roman" w:cs="Times New Roman"/>
          <w:b/>
          <w:bCs/>
          <w:sz w:val="24"/>
          <w:szCs w:val="24"/>
          <w:lang w:eastAsia="en-IN"/>
        </w:rPr>
      </w:pPr>
      <w:r>
        <w:rPr>
          <w:rStyle w:val="Strong"/>
          <w:rFonts w:ascii="Times New Roman" w:hAnsi="Times New Roman" w:cs="Times New Roman"/>
          <w:sz w:val="24"/>
          <w:szCs w:val="24"/>
        </w:rPr>
        <w:t>2.4.3 Processing Challenges</w:t>
      </w:r>
    </w:p>
    <w:p w:rsidR="004F7EEB" w:rsidRPr="009329D2"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9329D2">
        <w:rPr>
          <w:rFonts w:ascii="Times New Roman" w:eastAsia="Times New Roman" w:hAnsi="Times New Roman" w:cs="Times New Roman"/>
          <w:sz w:val="24"/>
          <w:szCs w:val="24"/>
          <w:lang w:eastAsia="en-IN"/>
        </w:rPr>
        <w:t xml:space="preserve">Millet varieties require </w:t>
      </w:r>
      <w:r w:rsidRPr="00DE21EB">
        <w:rPr>
          <w:rFonts w:ascii="Times New Roman" w:eastAsia="Times New Roman" w:hAnsi="Times New Roman" w:cs="Times New Roman"/>
          <w:bCs/>
          <w:sz w:val="24"/>
          <w:szCs w:val="24"/>
          <w:lang w:eastAsia="en-IN"/>
        </w:rPr>
        <w:t>distinct processing methods</w:t>
      </w:r>
      <w:r w:rsidRPr="00DE21EB">
        <w:rPr>
          <w:rFonts w:ascii="Times New Roman" w:eastAsia="Times New Roman" w:hAnsi="Times New Roman" w:cs="Times New Roman"/>
          <w:sz w:val="24"/>
          <w:szCs w:val="24"/>
          <w:lang w:eastAsia="en-IN"/>
        </w:rPr>
        <w:t xml:space="preserve">, complicating </w:t>
      </w:r>
      <w:r w:rsidRPr="00DE21EB">
        <w:rPr>
          <w:rFonts w:ascii="Times New Roman" w:eastAsia="Times New Roman" w:hAnsi="Times New Roman" w:cs="Times New Roman"/>
          <w:bCs/>
          <w:sz w:val="24"/>
          <w:szCs w:val="24"/>
          <w:lang w:eastAsia="en-IN"/>
        </w:rPr>
        <w:t>large-scale mechanization</w:t>
      </w:r>
      <w:r w:rsidRPr="00DE21EB">
        <w:rPr>
          <w:rFonts w:ascii="Times New Roman" w:eastAsia="Times New Roman" w:hAnsi="Times New Roman" w:cs="Times New Roman"/>
          <w:sz w:val="24"/>
          <w:szCs w:val="24"/>
          <w:lang w:eastAsia="en-IN"/>
        </w:rPr>
        <w:t xml:space="preserve">. Their </w:t>
      </w:r>
      <w:r w:rsidRPr="00DE21EB">
        <w:rPr>
          <w:rFonts w:ascii="Times New Roman" w:eastAsia="Times New Roman" w:hAnsi="Times New Roman" w:cs="Times New Roman"/>
          <w:bCs/>
          <w:sz w:val="24"/>
          <w:szCs w:val="24"/>
          <w:lang w:eastAsia="en-IN"/>
        </w:rPr>
        <w:t>small grain size</w:t>
      </w:r>
      <w:r w:rsidRPr="00DE21EB">
        <w:rPr>
          <w:rFonts w:ascii="Times New Roman" w:eastAsia="Times New Roman" w:hAnsi="Times New Roman" w:cs="Times New Roman"/>
          <w:sz w:val="24"/>
          <w:szCs w:val="24"/>
          <w:lang w:eastAsia="en-IN"/>
        </w:rPr>
        <w:t xml:space="preserve"> </w:t>
      </w:r>
      <w:r w:rsidRPr="009329D2">
        <w:rPr>
          <w:rFonts w:ascii="Times New Roman" w:eastAsia="Times New Roman" w:hAnsi="Times New Roman" w:cs="Times New Roman"/>
          <w:sz w:val="24"/>
          <w:szCs w:val="24"/>
          <w:lang w:eastAsia="en-IN"/>
        </w:rPr>
        <w:t xml:space="preserve">and </w:t>
      </w:r>
      <w:r w:rsidRPr="00FA1217">
        <w:rPr>
          <w:rFonts w:ascii="Times New Roman" w:eastAsia="Times New Roman" w:hAnsi="Times New Roman" w:cs="Times New Roman"/>
          <w:bCs/>
          <w:sz w:val="24"/>
          <w:szCs w:val="24"/>
          <w:lang w:eastAsia="en-IN"/>
        </w:rPr>
        <w:t>tight bran-endosperm binding</w:t>
      </w:r>
      <w:r w:rsidRPr="009329D2">
        <w:rPr>
          <w:rFonts w:ascii="Times New Roman" w:eastAsia="Times New Roman" w:hAnsi="Times New Roman" w:cs="Times New Roman"/>
          <w:sz w:val="24"/>
          <w:szCs w:val="24"/>
          <w:lang w:eastAsia="en-IN"/>
        </w:rPr>
        <w:t xml:space="preserve"> make </w:t>
      </w:r>
      <w:r w:rsidRPr="00FA1217">
        <w:rPr>
          <w:rFonts w:ascii="Times New Roman" w:eastAsia="Times New Roman" w:hAnsi="Times New Roman" w:cs="Times New Roman"/>
          <w:bCs/>
          <w:sz w:val="24"/>
          <w:szCs w:val="24"/>
          <w:lang w:eastAsia="en-IN"/>
        </w:rPr>
        <w:t>milling difficult</w:t>
      </w:r>
      <w:r w:rsidRPr="009329D2">
        <w:rPr>
          <w:rFonts w:ascii="Times New Roman" w:eastAsia="Times New Roman" w:hAnsi="Times New Roman" w:cs="Times New Roman"/>
          <w:sz w:val="24"/>
          <w:szCs w:val="24"/>
          <w:lang w:eastAsia="en-IN"/>
        </w:rPr>
        <w:t xml:space="preserve">, leading to </w:t>
      </w:r>
      <w:r w:rsidRPr="00FA1217">
        <w:rPr>
          <w:rFonts w:ascii="Times New Roman" w:eastAsia="Times New Roman" w:hAnsi="Times New Roman" w:cs="Times New Roman"/>
          <w:bCs/>
          <w:sz w:val="24"/>
          <w:szCs w:val="24"/>
          <w:lang w:eastAsia="en-IN"/>
        </w:rPr>
        <w:t>higher breakage and flour loss</w:t>
      </w:r>
      <w:r w:rsidRPr="009329D2">
        <w:rPr>
          <w:rFonts w:ascii="Times New Roman" w:eastAsia="Times New Roman" w:hAnsi="Times New Roman" w:cs="Times New Roman"/>
          <w:sz w:val="24"/>
          <w:szCs w:val="24"/>
          <w:lang w:eastAsia="en-IN"/>
        </w:rPr>
        <w:t xml:space="preserve"> (ICRISAT, 2021). Currently, whole grain flour is the most common millet product, which limits culinary flexibility and shelf life.</w:t>
      </w:r>
    </w:p>
    <w:p w:rsidR="004F7EEB" w:rsidRPr="00FD091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D091B">
        <w:rPr>
          <w:rFonts w:ascii="Times New Roman" w:eastAsia="Times New Roman" w:hAnsi="Times New Roman" w:cs="Times New Roman"/>
          <w:sz w:val="24"/>
          <w:szCs w:val="24"/>
          <w:lang w:eastAsia="en-IN"/>
        </w:rPr>
        <w:t xml:space="preserve">Additionally, </w:t>
      </w:r>
      <w:r w:rsidRPr="00DE21EB">
        <w:rPr>
          <w:rFonts w:ascii="Times New Roman" w:eastAsia="Times New Roman" w:hAnsi="Times New Roman" w:cs="Times New Roman"/>
          <w:sz w:val="24"/>
          <w:szCs w:val="24"/>
          <w:lang w:eastAsia="en-IN"/>
        </w:rPr>
        <w:t xml:space="preserve">the </w:t>
      </w:r>
      <w:r w:rsidRPr="00DE21EB">
        <w:rPr>
          <w:rFonts w:ascii="Times New Roman" w:eastAsia="Times New Roman" w:hAnsi="Times New Roman" w:cs="Times New Roman"/>
          <w:bCs/>
          <w:sz w:val="24"/>
          <w:szCs w:val="24"/>
          <w:lang w:eastAsia="en-IN"/>
        </w:rPr>
        <w:t>lack of large-scale mechanized processing units</w:t>
      </w:r>
      <w:r w:rsidRPr="00DE21EB">
        <w:rPr>
          <w:rFonts w:ascii="Times New Roman" w:eastAsia="Times New Roman" w:hAnsi="Times New Roman" w:cs="Times New Roman"/>
          <w:sz w:val="24"/>
          <w:szCs w:val="24"/>
          <w:lang w:eastAsia="en-IN"/>
        </w:rPr>
        <w:t xml:space="preserve"> for millets limits efficiency and results in </w:t>
      </w:r>
      <w:r w:rsidR="00DA2777" w:rsidRPr="00DE21EB">
        <w:rPr>
          <w:rFonts w:ascii="Times New Roman" w:eastAsia="Times New Roman" w:hAnsi="Times New Roman" w:cs="Times New Roman"/>
          <w:bCs/>
          <w:sz w:val="24"/>
          <w:szCs w:val="24"/>
          <w:lang w:eastAsia="en-IN"/>
        </w:rPr>
        <w:t>labour-intensive</w:t>
      </w:r>
      <w:r w:rsidRPr="00DE21EB">
        <w:rPr>
          <w:rFonts w:ascii="Times New Roman" w:eastAsia="Times New Roman" w:hAnsi="Times New Roman" w:cs="Times New Roman"/>
          <w:bCs/>
          <w:sz w:val="24"/>
          <w:szCs w:val="24"/>
          <w:lang w:eastAsia="en-IN"/>
        </w:rPr>
        <w:t xml:space="preserve"> processing</w:t>
      </w:r>
      <w:r w:rsidRPr="00DE21EB">
        <w:rPr>
          <w:rFonts w:ascii="Times New Roman" w:eastAsia="Times New Roman" w:hAnsi="Times New Roman" w:cs="Times New Roman"/>
          <w:sz w:val="24"/>
          <w:szCs w:val="24"/>
          <w:lang w:eastAsia="en-IN"/>
        </w:rPr>
        <w:t xml:space="preserve">, further </w:t>
      </w:r>
      <w:r w:rsidRPr="00DE21EB">
        <w:rPr>
          <w:rFonts w:ascii="Times New Roman" w:eastAsia="Times New Roman" w:hAnsi="Times New Roman" w:cs="Times New Roman"/>
          <w:bCs/>
          <w:sz w:val="24"/>
          <w:szCs w:val="24"/>
          <w:lang w:eastAsia="en-IN"/>
        </w:rPr>
        <w:t>raising production costs</w:t>
      </w:r>
      <w:r>
        <w:rPr>
          <w:rFonts w:ascii="Times New Roman" w:eastAsia="Times New Roman" w:hAnsi="Times New Roman" w:cs="Times New Roman"/>
          <w:sz w:val="24"/>
          <w:szCs w:val="24"/>
          <w:lang w:eastAsia="en-IN"/>
        </w:rPr>
        <w:t xml:space="preserve"> </w:t>
      </w:r>
      <w:r w:rsidRPr="009329D2">
        <w:rPr>
          <w:rFonts w:ascii="Times New Roman" w:eastAsia="Times New Roman" w:hAnsi="Times New Roman" w:cs="Times New Roman"/>
          <w:sz w:val="24"/>
          <w:szCs w:val="24"/>
          <w:lang w:eastAsia="en-IN"/>
        </w:rPr>
        <w:t>(MoFPI, 2023).</w:t>
      </w:r>
    </w:p>
    <w:p w:rsidR="004F7EEB" w:rsidRPr="009329D2" w:rsidRDefault="004F7EEB" w:rsidP="008D66F2">
      <w:pPr>
        <w:spacing w:before="100" w:beforeAutospacing="1" w:after="100" w:afterAutospacing="1" w:line="240" w:lineRule="auto"/>
        <w:jc w:val="both"/>
        <w:rPr>
          <w:rFonts w:ascii="Times New Roman" w:eastAsia="Times New Roman" w:hAnsi="Times New Roman" w:cs="Times New Roman"/>
          <w:lang w:eastAsia="en-IN"/>
        </w:rPr>
      </w:pPr>
      <w:r w:rsidRPr="00FD091B">
        <w:rPr>
          <w:rFonts w:ascii="Times New Roman" w:eastAsia="Times New Roman" w:hAnsi="Times New Roman" w:cs="Times New Roman"/>
          <w:sz w:val="24"/>
          <w:szCs w:val="24"/>
          <w:lang w:eastAsia="en-IN"/>
        </w:rPr>
        <w:lastRenderedPageBreak/>
        <w:t xml:space="preserve">These logistical and infrastructural constraints contribute to </w:t>
      </w:r>
      <w:r w:rsidRPr="009252E8">
        <w:rPr>
          <w:rFonts w:ascii="Times New Roman" w:eastAsia="Times New Roman" w:hAnsi="Times New Roman" w:cs="Times New Roman"/>
          <w:bCs/>
          <w:sz w:val="24"/>
          <w:szCs w:val="24"/>
          <w:lang w:eastAsia="en-IN"/>
        </w:rPr>
        <w:t>inconsistencies in</w:t>
      </w:r>
      <w:r w:rsidRPr="00CA2835">
        <w:rPr>
          <w:rFonts w:ascii="Times New Roman" w:eastAsia="Times New Roman" w:hAnsi="Times New Roman" w:cs="Times New Roman"/>
          <w:b/>
          <w:bCs/>
          <w:sz w:val="24"/>
          <w:szCs w:val="24"/>
          <w:lang w:eastAsia="en-IN"/>
        </w:rPr>
        <w:t xml:space="preserve"> </w:t>
      </w:r>
      <w:r w:rsidRPr="00DE21EB">
        <w:rPr>
          <w:rFonts w:ascii="Times New Roman" w:eastAsia="Times New Roman" w:hAnsi="Times New Roman" w:cs="Times New Roman"/>
          <w:bCs/>
          <w:sz w:val="24"/>
          <w:szCs w:val="24"/>
          <w:lang w:eastAsia="en-IN"/>
        </w:rPr>
        <w:t>grain quality</w:t>
      </w:r>
      <w:r w:rsidRPr="00DE21EB">
        <w:rPr>
          <w:rFonts w:ascii="Times New Roman" w:eastAsia="Times New Roman" w:hAnsi="Times New Roman" w:cs="Times New Roman"/>
          <w:sz w:val="24"/>
          <w:szCs w:val="24"/>
          <w:lang w:eastAsia="en-IN"/>
        </w:rPr>
        <w:t>,</w:t>
      </w:r>
      <w:r w:rsidRPr="00FD091B">
        <w:rPr>
          <w:rFonts w:ascii="Times New Roman" w:eastAsia="Times New Roman" w:hAnsi="Times New Roman" w:cs="Times New Roman"/>
          <w:sz w:val="24"/>
          <w:szCs w:val="24"/>
          <w:lang w:eastAsia="en-IN"/>
        </w:rPr>
        <w:t xml:space="preserve"> limited shelf life, and </w:t>
      </w:r>
      <w:r w:rsidRPr="00DE21EB">
        <w:rPr>
          <w:rFonts w:ascii="Times New Roman" w:eastAsia="Times New Roman" w:hAnsi="Times New Roman" w:cs="Times New Roman"/>
          <w:bCs/>
          <w:sz w:val="24"/>
          <w:szCs w:val="24"/>
          <w:lang w:eastAsia="en-IN"/>
        </w:rPr>
        <w:t>higher market prices</w:t>
      </w:r>
      <w:r w:rsidRPr="00FD091B">
        <w:rPr>
          <w:rFonts w:ascii="Times New Roman" w:eastAsia="Times New Roman" w:hAnsi="Times New Roman" w:cs="Times New Roman"/>
          <w:sz w:val="24"/>
          <w:szCs w:val="24"/>
          <w:lang w:eastAsia="en-IN"/>
        </w:rPr>
        <w:t>, making millets less accessible to economically disadvantaged populations</w:t>
      </w:r>
      <w:r>
        <w:rPr>
          <w:rFonts w:ascii="Times New Roman" w:eastAsia="Times New Roman" w:hAnsi="Times New Roman" w:cs="Times New Roman"/>
          <w:sz w:val="24"/>
          <w:szCs w:val="24"/>
          <w:lang w:eastAsia="en-IN"/>
        </w:rPr>
        <w:t xml:space="preserve"> </w:t>
      </w:r>
      <w:r w:rsidRPr="009329D2">
        <w:rPr>
          <w:rFonts w:ascii="Times New Roman" w:eastAsia="Times New Roman" w:hAnsi="Times New Roman" w:cs="Times New Roman"/>
          <w:lang w:eastAsia="en-IN"/>
        </w:rPr>
        <w:t>(ICAR-IIMR, 2022; FAO, 2023).</w:t>
      </w:r>
    </w:p>
    <w:p w:rsidR="004F7EEB" w:rsidRPr="00DE21E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D091B">
        <w:rPr>
          <w:rFonts w:ascii="Times New Roman" w:eastAsia="Times New Roman" w:hAnsi="Times New Roman" w:cs="Times New Roman"/>
          <w:sz w:val="24"/>
          <w:szCs w:val="24"/>
          <w:lang w:eastAsia="en-IN"/>
        </w:rPr>
        <w:t xml:space="preserve">The </w:t>
      </w:r>
      <w:r w:rsidRPr="00DE21EB">
        <w:rPr>
          <w:rFonts w:ascii="Times New Roman" w:eastAsia="Times New Roman" w:hAnsi="Times New Roman" w:cs="Times New Roman"/>
          <w:bCs/>
          <w:sz w:val="24"/>
          <w:szCs w:val="24"/>
          <w:lang w:eastAsia="en-IN"/>
        </w:rPr>
        <w:t>limited availability</w:t>
      </w:r>
      <w:r w:rsidRPr="00DE21EB">
        <w:rPr>
          <w:rFonts w:ascii="Times New Roman" w:eastAsia="Times New Roman" w:hAnsi="Times New Roman" w:cs="Times New Roman"/>
          <w:sz w:val="24"/>
          <w:szCs w:val="24"/>
          <w:lang w:eastAsia="en-IN"/>
        </w:rPr>
        <w:t xml:space="preserve"> and relatively </w:t>
      </w:r>
      <w:r w:rsidRPr="00DE21EB">
        <w:rPr>
          <w:rFonts w:ascii="Times New Roman" w:eastAsia="Times New Roman" w:hAnsi="Times New Roman" w:cs="Times New Roman"/>
          <w:bCs/>
          <w:sz w:val="24"/>
          <w:szCs w:val="24"/>
          <w:lang w:eastAsia="en-IN"/>
        </w:rPr>
        <w:t>low popularity</w:t>
      </w:r>
      <w:r w:rsidRPr="00DE21EB">
        <w:rPr>
          <w:rFonts w:ascii="Times New Roman" w:eastAsia="Times New Roman" w:hAnsi="Times New Roman" w:cs="Times New Roman"/>
          <w:sz w:val="24"/>
          <w:szCs w:val="24"/>
          <w:lang w:eastAsia="en-IN"/>
        </w:rPr>
        <w:t xml:space="preserve"> in urban markets also restrict their widespread integration into mainstream diets.</w:t>
      </w:r>
    </w:p>
    <w:p w:rsidR="004F7EEB" w:rsidRPr="005735B4" w:rsidRDefault="004F7EEB" w:rsidP="008D66F2">
      <w:pPr>
        <w:pStyle w:val="Heading3"/>
        <w:jc w:val="both"/>
        <w:rPr>
          <w:b w:val="0"/>
          <w:sz w:val="24"/>
          <w:szCs w:val="24"/>
        </w:rPr>
      </w:pPr>
      <w:r w:rsidRPr="005735B4">
        <w:rPr>
          <w:rStyle w:val="Strong"/>
          <w:rFonts w:eastAsiaTheme="majorEastAsia"/>
          <w:b/>
          <w:sz w:val="24"/>
          <w:szCs w:val="24"/>
        </w:rPr>
        <w:t>2.4.4 Challenges and Barriers in Millet Adoption and Consumption</w:t>
      </w:r>
    </w:p>
    <w:p w:rsidR="004F7EEB" w:rsidRPr="00762234" w:rsidRDefault="004F7EEB" w:rsidP="008D66F2">
      <w:pPr>
        <w:spacing w:before="100" w:beforeAutospacing="1" w:after="100" w:afterAutospacing="1"/>
        <w:jc w:val="both"/>
        <w:rPr>
          <w:rFonts w:ascii="Times New Roman" w:hAnsi="Times New Roman" w:cs="Times New Roman"/>
          <w:sz w:val="24"/>
          <w:szCs w:val="24"/>
        </w:rPr>
      </w:pPr>
      <w:r w:rsidRPr="00762234">
        <w:rPr>
          <w:rFonts w:ascii="Times New Roman" w:hAnsi="Times New Roman" w:cs="Times New Roman"/>
          <w:sz w:val="24"/>
          <w:szCs w:val="24"/>
        </w:rPr>
        <w:t>Despite the resurgence of interest in millets due to their nutritional, ecological, and economic benefits, several structural and behavioural barriers continue to hinder their widespread adoption and integration into mainstream diets. These challenges, if unaddressed, may undermine policy efforts aimed at promoting millets as climate-smart and nutrition-rich crops. Below is a critical overview of the major challenges</w:t>
      </w:r>
      <w:r>
        <w:rPr>
          <w:rFonts w:ascii="Times New Roman" w:hAnsi="Times New Roman" w:cs="Times New Roman"/>
          <w:sz w:val="24"/>
          <w:szCs w:val="24"/>
        </w:rPr>
        <w:t xml:space="preserve"> and strategies to address them</w:t>
      </w:r>
      <w:r w:rsidR="005348F1">
        <w:rPr>
          <w:rFonts w:ascii="Times New Roman" w:hAnsi="Times New Roman" w:cs="Times New Roman"/>
          <w:sz w:val="24"/>
          <w:szCs w:val="24"/>
        </w:rPr>
        <w:t>.</w:t>
      </w:r>
    </w:p>
    <w:p w:rsidR="004F7EEB" w:rsidRPr="003808F0" w:rsidRDefault="004F7EEB" w:rsidP="008D66F2">
      <w:pPr>
        <w:pStyle w:val="Heading4"/>
        <w:numPr>
          <w:ilvl w:val="0"/>
          <w:numId w:val="3"/>
        </w:numPr>
        <w:jc w:val="both"/>
        <w:rPr>
          <w:rFonts w:ascii="Times New Roman" w:hAnsi="Times New Roman" w:cs="Times New Roman"/>
          <w:color w:val="0D0D0D" w:themeColor="text1" w:themeTint="F2"/>
          <w:sz w:val="24"/>
          <w:szCs w:val="24"/>
        </w:rPr>
      </w:pPr>
      <w:r w:rsidRPr="007A22D5">
        <w:rPr>
          <w:rStyle w:val="Strong"/>
          <w:rFonts w:ascii="Times New Roman" w:hAnsi="Times New Roman" w:cs="Times New Roman"/>
          <w:color w:val="0D0D0D" w:themeColor="text1" w:themeTint="F2"/>
          <w:sz w:val="24"/>
          <w:szCs w:val="24"/>
        </w:rPr>
        <w:t>Sensory Acceptance and Culinary Adaptability</w:t>
      </w:r>
    </w:p>
    <w:p w:rsidR="004F7EEB" w:rsidRPr="00FA1217" w:rsidRDefault="004F7EEB" w:rsidP="008D66F2">
      <w:pPr>
        <w:pStyle w:val="Heading4"/>
        <w:jc w:val="both"/>
        <w:rPr>
          <w:rFonts w:ascii="Times New Roman" w:hAnsi="Times New Roman" w:cs="Times New Roman"/>
          <w:i w:val="0"/>
          <w:color w:val="000000" w:themeColor="text1"/>
          <w:sz w:val="24"/>
          <w:szCs w:val="24"/>
        </w:rPr>
      </w:pPr>
      <w:r w:rsidRPr="007A22D5">
        <w:rPr>
          <w:rFonts w:ascii="Times New Roman" w:hAnsi="Times New Roman" w:cs="Times New Roman"/>
          <w:i w:val="0"/>
          <w:color w:val="0D0D0D" w:themeColor="text1" w:themeTint="F2"/>
          <w:sz w:val="24"/>
          <w:szCs w:val="24"/>
        </w:rPr>
        <w:t xml:space="preserve">Millets possess a naturally </w:t>
      </w:r>
      <w:r w:rsidRPr="00DE21EB">
        <w:rPr>
          <w:rFonts w:ascii="Times New Roman" w:hAnsi="Times New Roman" w:cs="Times New Roman"/>
          <w:i w:val="0"/>
          <w:color w:val="0D0D0D" w:themeColor="text1" w:themeTint="F2"/>
          <w:sz w:val="24"/>
          <w:szCs w:val="24"/>
        </w:rPr>
        <w:t xml:space="preserve">coarse texture and an earthy </w:t>
      </w:r>
      <w:r w:rsidR="00DA2777" w:rsidRPr="00DE21EB">
        <w:rPr>
          <w:rFonts w:ascii="Times New Roman" w:hAnsi="Times New Roman" w:cs="Times New Roman"/>
          <w:i w:val="0"/>
          <w:color w:val="0D0D0D" w:themeColor="text1" w:themeTint="F2"/>
          <w:sz w:val="24"/>
          <w:szCs w:val="24"/>
        </w:rPr>
        <w:t>flavour</w:t>
      </w:r>
      <w:r w:rsidRPr="00DE21EB">
        <w:rPr>
          <w:rFonts w:ascii="Times New Roman" w:hAnsi="Times New Roman" w:cs="Times New Roman"/>
          <w:i w:val="0"/>
          <w:color w:val="0D0D0D" w:themeColor="text1" w:themeTint="F2"/>
          <w:sz w:val="24"/>
          <w:szCs w:val="24"/>
        </w:rPr>
        <w:t>,</w:t>
      </w:r>
      <w:r w:rsidRPr="007A22D5">
        <w:rPr>
          <w:rFonts w:ascii="Times New Roman" w:hAnsi="Times New Roman" w:cs="Times New Roman"/>
          <w:i w:val="0"/>
          <w:color w:val="0D0D0D" w:themeColor="text1" w:themeTint="F2"/>
          <w:sz w:val="24"/>
          <w:szCs w:val="24"/>
        </w:rPr>
        <w:t xml:space="preserve"> which differ significantly from the more refined taste of</w:t>
      </w:r>
      <w:r>
        <w:rPr>
          <w:rFonts w:ascii="Times New Roman" w:hAnsi="Times New Roman" w:cs="Times New Roman"/>
          <w:i w:val="0"/>
          <w:color w:val="0D0D0D" w:themeColor="text1" w:themeTint="F2"/>
          <w:sz w:val="24"/>
          <w:szCs w:val="24"/>
        </w:rPr>
        <w:t xml:space="preserve"> polished rice and wheat </w:t>
      </w:r>
      <w:r w:rsidRPr="00FA1217">
        <w:rPr>
          <w:rFonts w:ascii="Times New Roman" w:hAnsi="Times New Roman" w:cs="Times New Roman"/>
          <w:i w:val="0"/>
          <w:color w:val="000000" w:themeColor="text1"/>
          <w:sz w:val="24"/>
          <w:szCs w:val="24"/>
        </w:rPr>
        <w:t>(NABARD, 2022).</w:t>
      </w:r>
    </w:p>
    <w:p w:rsidR="004F7EEB" w:rsidRPr="00DE21EB" w:rsidRDefault="004F7EEB" w:rsidP="008D66F2">
      <w:pPr>
        <w:pStyle w:val="Heading4"/>
        <w:jc w:val="both"/>
        <w:rPr>
          <w:rFonts w:ascii="Times New Roman" w:hAnsi="Times New Roman" w:cs="Times New Roman"/>
          <w:i w:val="0"/>
          <w:color w:val="0D0D0D" w:themeColor="text1" w:themeTint="F2"/>
          <w:sz w:val="24"/>
          <w:szCs w:val="24"/>
        </w:rPr>
      </w:pPr>
      <w:r w:rsidRPr="007A22D5">
        <w:rPr>
          <w:rFonts w:ascii="Times New Roman" w:hAnsi="Times New Roman" w:cs="Times New Roman"/>
          <w:i w:val="0"/>
          <w:color w:val="0D0D0D" w:themeColor="text1" w:themeTint="F2"/>
          <w:sz w:val="24"/>
          <w:szCs w:val="24"/>
        </w:rPr>
        <w:t xml:space="preserve">These sensory differences can be a deterrent, particularly </w:t>
      </w:r>
      <w:r w:rsidRPr="00DE21EB">
        <w:rPr>
          <w:rFonts w:ascii="Times New Roman" w:hAnsi="Times New Roman" w:cs="Times New Roman"/>
          <w:i w:val="0"/>
          <w:color w:val="0D0D0D" w:themeColor="text1" w:themeTint="F2"/>
          <w:sz w:val="24"/>
          <w:szCs w:val="24"/>
        </w:rPr>
        <w:t>for urban and younger populations who are accustomed to more processed staples.</w:t>
      </w:r>
    </w:p>
    <w:p w:rsidR="004F7EEB" w:rsidRDefault="004F7EEB" w:rsidP="008D66F2">
      <w:pPr>
        <w:pStyle w:val="Heading4"/>
        <w:jc w:val="both"/>
        <w:rPr>
          <w:rFonts w:ascii="Times New Roman" w:hAnsi="Times New Roman" w:cs="Times New Roman"/>
          <w:i w:val="0"/>
          <w:color w:val="auto"/>
          <w:sz w:val="24"/>
          <w:szCs w:val="24"/>
        </w:rPr>
      </w:pPr>
      <w:r w:rsidRPr="007F6531">
        <w:rPr>
          <w:rFonts w:ascii="Times New Roman" w:hAnsi="Times New Roman" w:cs="Times New Roman"/>
          <w:i w:val="0"/>
          <w:color w:val="auto"/>
          <w:sz w:val="24"/>
          <w:szCs w:val="24"/>
        </w:rPr>
        <w:t>Low palatability can limit consumer acceptance, making it difficult to scale millet consumption across diverse demographic segments</w:t>
      </w:r>
      <w:r w:rsidRPr="00AF3091">
        <w:rPr>
          <w:rFonts w:ascii="Times New Roman" w:hAnsi="Times New Roman" w:cs="Times New Roman"/>
          <w:i w:val="0"/>
          <w:color w:val="auto"/>
          <w:sz w:val="24"/>
          <w:szCs w:val="24"/>
        </w:rPr>
        <w:t>.</w:t>
      </w:r>
    </w:p>
    <w:p w:rsidR="004F7EEB" w:rsidRPr="00C97AE2" w:rsidRDefault="004F7EEB" w:rsidP="008D66F2">
      <w:pPr>
        <w:pStyle w:val="Heading4"/>
        <w:jc w:val="both"/>
        <w:rPr>
          <w:rFonts w:ascii="Times New Roman" w:hAnsi="Times New Roman" w:cs="Times New Roman"/>
          <w:i w:val="0"/>
          <w:color w:val="000000" w:themeColor="text1"/>
          <w:sz w:val="24"/>
          <w:szCs w:val="24"/>
        </w:rPr>
      </w:pPr>
      <w:r w:rsidRPr="00AF3091">
        <w:rPr>
          <w:rFonts w:ascii="Times New Roman" w:hAnsi="Times New Roman" w:cs="Times New Roman"/>
          <w:i w:val="0"/>
          <w:color w:val="auto"/>
          <w:sz w:val="24"/>
          <w:szCs w:val="24"/>
        </w:rPr>
        <w:t xml:space="preserve">Encouraging the development of millet-based ready-to-eat products such as cookies, noodles, pasta, and porridge with added </w:t>
      </w:r>
      <w:r w:rsidR="00DA2777" w:rsidRPr="00AF3091">
        <w:rPr>
          <w:rFonts w:ascii="Times New Roman" w:hAnsi="Times New Roman" w:cs="Times New Roman"/>
          <w:i w:val="0"/>
          <w:color w:val="auto"/>
          <w:sz w:val="24"/>
          <w:szCs w:val="24"/>
        </w:rPr>
        <w:t>flavourings</w:t>
      </w:r>
      <w:r w:rsidRPr="00AF3091">
        <w:rPr>
          <w:rFonts w:ascii="Times New Roman" w:hAnsi="Times New Roman" w:cs="Times New Roman"/>
          <w:i w:val="0"/>
          <w:color w:val="auto"/>
          <w:sz w:val="24"/>
          <w:szCs w:val="24"/>
        </w:rPr>
        <w:t xml:space="preserve"> and familiar culinary influences is a strategic approach to enhance millet consumption</w:t>
      </w:r>
      <w:r>
        <w:rPr>
          <w:rFonts w:ascii="Times New Roman" w:hAnsi="Times New Roman" w:cs="Times New Roman"/>
          <w:i w:val="0"/>
          <w:color w:val="auto"/>
          <w:sz w:val="24"/>
          <w:szCs w:val="24"/>
        </w:rPr>
        <w:t xml:space="preserve"> </w:t>
      </w:r>
      <w:r w:rsidRPr="007350F1">
        <w:rPr>
          <w:rFonts w:ascii="Times New Roman" w:hAnsi="Times New Roman" w:cs="Times New Roman"/>
          <w:i w:val="0"/>
          <w:color w:val="000000" w:themeColor="text1"/>
        </w:rPr>
        <w:t>(FSSAI, 2023)</w:t>
      </w:r>
      <w:r>
        <w:t xml:space="preserve">. </w:t>
      </w:r>
      <w:r w:rsidR="00C97AE2" w:rsidRPr="00C97AE2">
        <w:rPr>
          <w:rFonts w:ascii="Times New Roman" w:hAnsi="Times New Roman" w:cs="Times New Roman"/>
          <w:i w:val="0"/>
          <w:color w:val="000000" w:themeColor="text1"/>
          <w:sz w:val="24"/>
          <w:szCs w:val="24"/>
        </w:rPr>
        <w:t xml:space="preserve">Additionally, cooking demonstrations and social media campaigns can act as powerful </w:t>
      </w:r>
      <w:r w:rsidR="00DA2777" w:rsidRPr="00C97AE2">
        <w:rPr>
          <w:rFonts w:ascii="Times New Roman" w:hAnsi="Times New Roman" w:cs="Times New Roman"/>
          <w:i w:val="0"/>
          <w:color w:val="000000" w:themeColor="text1"/>
          <w:sz w:val="24"/>
          <w:szCs w:val="24"/>
        </w:rPr>
        <w:t>behavioural</w:t>
      </w:r>
      <w:r w:rsidR="00C97AE2" w:rsidRPr="00C97AE2">
        <w:rPr>
          <w:rFonts w:ascii="Times New Roman" w:hAnsi="Times New Roman" w:cs="Times New Roman"/>
          <w:i w:val="0"/>
          <w:color w:val="000000" w:themeColor="text1"/>
          <w:sz w:val="24"/>
          <w:szCs w:val="24"/>
        </w:rPr>
        <w:t xml:space="preserve"> nudges, normalizing millet consumption and increasing its appeal to a larger audience.</w:t>
      </w:r>
    </w:p>
    <w:p w:rsidR="004F7EEB" w:rsidRPr="007F6531" w:rsidRDefault="004F7EEB" w:rsidP="008D66F2">
      <w:pPr>
        <w:spacing w:after="0"/>
        <w:jc w:val="both"/>
        <w:rPr>
          <w:rFonts w:ascii="Times New Roman" w:hAnsi="Times New Roman" w:cs="Times New Roman"/>
          <w:sz w:val="24"/>
          <w:szCs w:val="24"/>
        </w:rPr>
      </w:pPr>
    </w:p>
    <w:p w:rsidR="004F7EEB" w:rsidRDefault="00F316EE" w:rsidP="008D66F2">
      <w:pPr>
        <w:pStyle w:val="Heading4"/>
        <w:numPr>
          <w:ilvl w:val="0"/>
          <w:numId w:val="3"/>
        </w:numPr>
        <w:jc w:val="both"/>
        <w:rPr>
          <w:rStyle w:val="Strong"/>
          <w:rFonts w:ascii="Times New Roman" w:hAnsi="Times New Roman" w:cs="Times New Roman"/>
          <w:color w:val="0D0D0D" w:themeColor="text1" w:themeTint="F2"/>
          <w:sz w:val="24"/>
          <w:szCs w:val="24"/>
        </w:rPr>
      </w:pPr>
      <w:r>
        <w:rPr>
          <w:rStyle w:val="Strong"/>
          <w:rFonts w:ascii="Times New Roman" w:hAnsi="Times New Roman" w:cs="Times New Roman"/>
          <w:color w:val="0D0D0D" w:themeColor="text1" w:themeTint="F2"/>
          <w:sz w:val="24"/>
          <w:szCs w:val="24"/>
        </w:rPr>
        <w:t xml:space="preserve"> </w:t>
      </w:r>
      <w:r w:rsidR="002F4324">
        <w:rPr>
          <w:rStyle w:val="Strong"/>
          <w:rFonts w:ascii="Times New Roman" w:hAnsi="Times New Roman" w:cs="Times New Roman"/>
          <w:color w:val="0D0D0D" w:themeColor="text1" w:themeTint="F2"/>
          <w:sz w:val="24"/>
          <w:szCs w:val="24"/>
        </w:rPr>
        <w:t xml:space="preserve">Short </w:t>
      </w:r>
      <w:r>
        <w:rPr>
          <w:rStyle w:val="Strong"/>
          <w:rFonts w:ascii="Times New Roman" w:hAnsi="Times New Roman" w:cs="Times New Roman"/>
          <w:color w:val="0D0D0D" w:themeColor="text1" w:themeTint="F2"/>
          <w:sz w:val="24"/>
          <w:szCs w:val="24"/>
        </w:rPr>
        <w:t>Shelf life of millets</w:t>
      </w:r>
    </w:p>
    <w:p w:rsidR="00F316EE" w:rsidRPr="00FB066F" w:rsidRDefault="00F316EE" w:rsidP="008D66F2">
      <w:pPr>
        <w:jc w:val="both"/>
        <w:rPr>
          <w:rFonts w:ascii="Times New Roman" w:hAnsi="Times New Roman" w:cs="Times New Roman"/>
          <w:sz w:val="24"/>
          <w:szCs w:val="24"/>
        </w:rPr>
      </w:pPr>
      <w:r>
        <w:rPr>
          <w:rFonts w:ascii="Times New Roman" w:hAnsi="Times New Roman" w:cs="Times New Roman"/>
          <w:sz w:val="24"/>
          <w:szCs w:val="24"/>
        </w:rPr>
        <w:t xml:space="preserve"> </w:t>
      </w:r>
      <w:r w:rsidRPr="00FB066F">
        <w:rPr>
          <w:rFonts w:ascii="Times New Roman" w:hAnsi="Times New Roman" w:cs="Times New Roman"/>
          <w:sz w:val="24"/>
          <w:szCs w:val="24"/>
        </w:rPr>
        <w:t>Bajra and Jowar have smaller shelf life that is because they contain lipids in high amount and are also pro</w:t>
      </w:r>
      <w:r>
        <w:rPr>
          <w:rFonts w:ascii="Times New Roman" w:hAnsi="Times New Roman" w:cs="Times New Roman"/>
          <w:sz w:val="24"/>
          <w:szCs w:val="24"/>
        </w:rPr>
        <w:t xml:space="preserve">ne to rancidity </w:t>
      </w:r>
      <w:r w:rsidR="00DA2777">
        <w:rPr>
          <w:rFonts w:ascii="Times New Roman" w:hAnsi="Times New Roman" w:cs="Times New Roman"/>
          <w:sz w:val="24"/>
          <w:szCs w:val="24"/>
        </w:rPr>
        <w:t>(ICRISAT</w:t>
      </w:r>
      <w:r>
        <w:rPr>
          <w:rFonts w:ascii="Times New Roman" w:hAnsi="Times New Roman" w:cs="Times New Roman"/>
          <w:sz w:val="24"/>
          <w:szCs w:val="24"/>
        </w:rPr>
        <w:t xml:space="preserve">, 2021). </w:t>
      </w:r>
      <w:r w:rsidRPr="00FB066F">
        <w:rPr>
          <w:rFonts w:ascii="Times New Roman" w:hAnsi="Times New Roman" w:cs="Times New Roman"/>
          <w:sz w:val="24"/>
          <w:szCs w:val="24"/>
        </w:rPr>
        <w:t xml:space="preserve">This can be a major challenge of integrating millets into the PDS. Making investments on cold- chain logistics, ensuring air tight moisture- resistant packaging can be useful to solve this issue </w:t>
      </w:r>
      <w:r>
        <w:rPr>
          <w:rFonts w:ascii="Times New Roman" w:hAnsi="Times New Roman" w:cs="Times New Roman"/>
          <w:sz w:val="24"/>
          <w:szCs w:val="24"/>
        </w:rPr>
        <w:t xml:space="preserve">             </w:t>
      </w:r>
      <w:r w:rsidRPr="00FB066F">
        <w:rPr>
          <w:rFonts w:ascii="Times New Roman" w:hAnsi="Times New Roman" w:cs="Times New Roman"/>
          <w:sz w:val="24"/>
          <w:szCs w:val="24"/>
        </w:rPr>
        <w:t>( MoFPI, 2022).</w:t>
      </w:r>
    </w:p>
    <w:p w:rsidR="004F7EEB" w:rsidRDefault="00E35C89" w:rsidP="008D66F2">
      <w:pPr>
        <w:pStyle w:val="Heading4"/>
        <w:numPr>
          <w:ilvl w:val="0"/>
          <w:numId w:val="3"/>
        </w:numPr>
        <w:jc w:val="both"/>
        <w:rPr>
          <w:rStyle w:val="Strong"/>
          <w:rFonts w:ascii="Times New Roman" w:hAnsi="Times New Roman" w:cs="Times New Roman"/>
          <w:color w:val="0D0D0D" w:themeColor="text1" w:themeTint="F2"/>
          <w:sz w:val="24"/>
          <w:szCs w:val="24"/>
        </w:rPr>
      </w:pPr>
      <w:r>
        <w:rPr>
          <w:rStyle w:val="Strong"/>
          <w:rFonts w:ascii="Times New Roman" w:hAnsi="Times New Roman" w:cs="Times New Roman"/>
          <w:color w:val="0D0D0D" w:themeColor="text1" w:themeTint="F2"/>
          <w:sz w:val="24"/>
          <w:szCs w:val="24"/>
        </w:rPr>
        <w:t xml:space="preserve"> Production</w:t>
      </w:r>
    </w:p>
    <w:p w:rsidR="00DD2B55" w:rsidRPr="00DD2B55" w:rsidRDefault="00DD2B55" w:rsidP="008D66F2">
      <w:pPr>
        <w:jc w:val="both"/>
        <w:rPr>
          <w:rFonts w:ascii="Times New Roman" w:hAnsi="Times New Roman" w:cs="Times New Roman"/>
          <w:sz w:val="24"/>
          <w:szCs w:val="24"/>
        </w:rPr>
      </w:pPr>
      <w:r w:rsidRPr="00DD2B55">
        <w:rPr>
          <w:rFonts w:ascii="Times New Roman" w:hAnsi="Times New Roman" w:cs="Times New Roman"/>
          <w:sz w:val="24"/>
          <w:szCs w:val="24"/>
        </w:rPr>
        <w:t xml:space="preserve">Production in Agriculture is low in comparison to high- yield varieties like Wheat and Rice which is an issue with the production of millets </w:t>
      </w:r>
      <w:r w:rsidR="00DA2777" w:rsidRPr="00DD2B55">
        <w:rPr>
          <w:rFonts w:ascii="Times New Roman" w:hAnsi="Times New Roman" w:cs="Times New Roman"/>
          <w:sz w:val="24"/>
          <w:szCs w:val="24"/>
        </w:rPr>
        <w:t>(ICAR</w:t>
      </w:r>
      <w:r w:rsidRPr="00DD2B55">
        <w:rPr>
          <w:rFonts w:ascii="Times New Roman" w:hAnsi="Times New Roman" w:cs="Times New Roman"/>
          <w:sz w:val="24"/>
          <w:szCs w:val="24"/>
        </w:rPr>
        <w:t>, 2022)</w:t>
      </w:r>
      <w:r w:rsidR="00E35C89">
        <w:rPr>
          <w:rFonts w:ascii="Times New Roman" w:hAnsi="Times New Roman" w:cs="Times New Roman"/>
          <w:sz w:val="24"/>
          <w:szCs w:val="24"/>
        </w:rPr>
        <w:t>.</w:t>
      </w:r>
    </w:p>
    <w:p w:rsidR="005C7FF6" w:rsidRPr="005C7FF6" w:rsidRDefault="005C7FF6" w:rsidP="008D66F2">
      <w:pPr>
        <w:jc w:val="both"/>
        <w:rPr>
          <w:rFonts w:ascii="Times New Roman" w:hAnsi="Times New Roman" w:cs="Times New Roman"/>
          <w:sz w:val="24"/>
          <w:szCs w:val="24"/>
        </w:rPr>
      </w:pPr>
      <w:r w:rsidRPr="005C7FF6">
        <w:rPr>
          <w:rFonts w:ascii="Times New Roman" w:hAnsi="Times New Roman" w:cs="Times New Roman"/>
          <w:sz w:val="24"/>
          <w:szCs w:val="24"/>
        </w:rPr>
        <w:t>Increasing agricultural research and development efforts to create high-yielding, pest-resistant millet varieties is one way to address this issue.</w:t>
      </w:r>
      <w:r w:rsidR="005145EC" w:rsidRPr="005145EC">
        <w:t xml:space="preserve"> </w:t>
      </w:r>
      <w:r w:rsidR="005145EC" w:rsidRPr="005145EC">
        <w:rPr>
          <w:rFonts w:ascii="Times New Roman" w:hAnsi="Times New Roman" w:cs="Times New Roman"/>
          <w:sz w:val="24"/>
          <w:szCs w:val="24"/>
        </w:rPr>
        <w:t>In addition, policy measures such as MSP, input subsidies, and crop insurance tailored to millet cultivation would incentivize farmers to invest in millet farming (MoA&amp;FW, 2023; FAO, 2023).</w:t>
      </w:r>
    </w:p>
    <w:p w:rsidR="004F7EEB" w:rsidRPr="00E86045" w:rsidRDefault="004F7EEB" w:rsidP="008D66F2">
      <w:pPr>
        <w:pStyle w:val="Heading4"/>
        <w:numPr>
          <w:ilvl w:val="0"/>
          <w:numId w:val="3"/>
        </w:numPr>
        <w:jc w:val="both"/>
        <w:rPr>
          <w:rFonts w:ascii="Times New Roman" w:hAnsi="Times New Roman" w:cs="Times New Roman"/>
          <w:b/>
          <w:color w:val="0D0D0D" w:themeColor="text1" w:themeTint="F2"/>
          <w:sz w:val="24"/>
          <w:szCs w:val="24"/>
        </w:rPr>
      </w:pPr>
      <w:r w:rsidRPr="003716E6">
        <w:rPr>
          <w:rStyle w:val="Strong"/>
          <w:rFonts w:ascii="Times New Roman" w:hAnsi="Times New Roman" w:cs="Times New Roman"/>
          <w:color w:val="0D0D0D" w:themeColor="text1" w:themeTint="F2"/>
          <w:sz w:val="24"/>
          <w:szCs w:val="24"/>
        </w:rPr>
        <w:lastRenderedPageBreak/>
        <w:t>Inadequate Processing Infrastructure</w:t>
      </w:r>
      <w:r>
        <w:rPr>
          <w:rStyle w:val="Strong"/>
          <w:rFonts w:ascii="Times New Roman" w:hAnsi="Times New Roman" w:cs="Times New Roman"/>
          <w:color w:val="0D0D0D" w:themeColor="text1" w:themeTint="F2"/>
          <w:sz w:val="24"/>
          <w:szCs w:val="24"/>
        </w:rPr>
        <w:t xml:space="preserve"> in Rural Areas</w:t>
      </w:r>
    </w:p>
    <w:p w:rsidR="004F7EEB" w:rsidRPr="00AF3091" w:rsidRDefault="004F7EEB" w:rsidP="008D66F2">
      <w:pPr>
        <w:pStyle w:val="Heading4"/>
        <w:jc w:val="both"/>
        <w:rPr>
          <w:rFonts w:ascii="Times New Roman" w:hAnsi="Times New Roman" w:cs="Times New Roman"/>
          <w:b/>
          <w:color w:val="0D0D0D" w:themeColor="text1" w:themeTint="F2"/>
          <w:sz w:val="24"/>
          <w:szCs w:val="24"/>
        </w:rPr>
      </w:pPr>
      <w:r w:rsidRPr="00AF3091">
        <w:rPr>
          <w:rFonts w:ascii="Times New Roman" w:hAnsi="Times New Roman" w:cs="Times New Roman"/>
          <w:i w:val="0"/>
          <w:color w:val="auto"/>
          <w:sz w:val="24"/>
          <w:szCs w:val="24"/>
        </w:rPr>
        <w:t>In rural and tribal areas, the lack of adequate processing infrastructure is a major obstacle. The absence of mechanized processing units means that manual labour, especially by women, remains high, reducing both productivity and scalability</w:t>
      </w:r>
      <w:r>
        <w:rPr>
          <w:rFonts w:ascii="Times New Roman" w:hAnsi="Times New Roman" w:cs="Times New Roman"/>
          <w:i w:val="0"/>
          <w:color w:val="auto"/>
          <w:sz w:val="24"/>
          <w:szCs w:val="24"/>
        </w:rPr>
        <w:t xml:space="preserve"> </w:t>
      </w:r>
      <w:r>
        <w:rPr>
          <w:rFonts w:ascii="Times New Roman" w:hAnsi="Times New Roman" w:cs="Times New Roman"/>
          <w:i w:val="0"/>
          <w:color w:val="000000" w:themeColor="text1"/>
        </w:rPr>
        <w:t>(WASSAN, 2022).</w:t>
      </w:r>
      <w:r w:rsidRPr="007350F1">
        <w:rPr>
          <w:rFonts w:ascii="Times New Roman" w:hAnsi="Times New Roman" w:cs="Times New Roman"/>
          <w:i w:val="0"/>
          <w:color w:val="000000" w:themeColor="text1"/>
          <w:sz w:val="24"/>
          <w:szCs w:val="24"/>
        </w:rPr>
        <w:t xml:space="preserve"> </w:t>
      </w:r>
      <w:r w:rsidRPr="00AF3091">
        <w:rPr>
          <w:rFonts w:ascii="Times New Roman" w:hAnsi="Times New Roman" w:cs="Times New Roman"/>
          <w:i w:val="0"/>
          <w:color w:val="auto"/>
          <w:sz w:val="24"/>
          <w:szCs w:val="24"/>
        </w:rPr>
        <w:t>Establishing decentralized processing units at the village or block level can address this issue, along with promoting skill development for women’s Self-Help Groups (SHGs) and Farmer Producer Organizations (FPOs) to</w:t>
      </w:r>
      <w:r>
        <w:rPr>
          <w:rFonts w:ascii="Times New Roman" w:hAnsi="Times New Roman" w:cs="Times New Roman"/>
          <w:i w:val="0"/>
          <w:color w:val="auto"/>
          <w:sz w:val="24"/>
          <w:szCs w:val="24"/>
        </w:rPr>
        <w:t xml:space="preserve"> add value to millet processing </w:t>
      </w:r>
      <w:r w:rsidRPr="00D23AC6">
        <w:rPr>
          <w:rFonts w:ascii="Times New Roman" w:hAnsi="Times New Roman" w:cs="Times New Roman"/>
          <w:i w:val="0"/>
          <w:color w:val="000000" w:themeColor="text1"/>
        </w:rPr>
        <w:t>(MoRD, 2023).</w:t>
      </w:r>
    </w:p>
    <w:p w:rsidR="004F7EEB" w:rsidRPr="00AF3091" w:rsidRDefault="004F7EEB" w:rsidP="008D66F2">
      <w:pPr>
        <w:pStyle w:val="Heading4"/>
        <w:ind w:left="360"/>
        <w:jc w:val="both"/>
        <w:rPr>
          <w:rStyle w:val="Strong"/>
          <w:rFonts w:ascii="Times New Roman" w:hAnsi="Times New Roman" w:cs="Times New Roman"/>
          <w:bCs w:val="0"/>
          <w:i w:val="0"/>
          <w:color w:val="auto"/>
          <w:sz w:val="24"/>
          <w:szCs w:val="24"/>
        </w:rPr>
      </w:pPr>
    </w:p>
    <w:p w:rsidR="004F7EEB" w:rsidRDefault="004F7EEB" w:rsidP="00B37528">
      <w:pPr>
        <w:pStyle w:val="Heading4"/>
        <w:numPr>
          <w:ilvl w:val="0"/>
          <w:numId w:val="3"/>
        </w:numPr>
        <w:jc w:val="both"/>
        <w:rPr>
          <w:rStyle w:val="Strong"/>
          <w:rFonts w:ascii="Times New Roman" w:hAnsi="Times New Roman" w:cs="Times New Roman"/>
          <w:bCs w:val="0"/>
          <w:color w:val="0D0D0D" w:themeColor="text1" w:themeTint="F2"/>
          <w:sz w:val="24"/>
          <w:szCs w:val="24"/>
        </w:rPr>
      </w:pPr>
      <w:r w:rsidRPr="003716E6">
        <w:rPr>
          <w:rStyle w:val="Strong"/>
          <w:rFonts w:ascii="Times New Roman" w:hAnsi="Times New Roman" w:cs="Times New Roman"/>
          <w:color w:val="0D0D0D" w:themeColor="text1" w:themeTint="F2"/>
          <w:sz w:val="24"/>
          <w:szCs w:val="24"/>
        </w:rPr>
        <w:t>Policy Legacy and Procurement Bias</w:t>
      </w:r>
    </w:p>
    <w:p w:rsidR="004F7EEB" w:rsidRPr="00AF3091" w:rsidRDefault="004F7EEB" w:rsidP="00B37528">
      <w:pPr>
        <w:jc w:val="both"/>
        <w:rPr>
          <w:rFonts w:ascii="Times New Roman" w:hAnsi="Times New Roman" w:cs="Times New Roman"/>
          <w:sz w:val="24"/>
          <w:szCs w:val="24"/>
        </w:rPr>
      </w:pPr>
      <w:r w:rsidRPr="00AF3091">
        <w:rPr>
          <w:rFonts w:ascii="Times New Roman" w:hAnsi="Times New Roman" w:cs="Times New Roman"/>
          <w:sz w:val="24"/>
          <w:szCs w:val="24"/>
        </w:rPr>
        <w:t>The policy legacy of the Green Revolution, which heavily favoured rice and wheat through subsidized inputs, irrigation, and procurement support, has resulted in a procurement bias that c</w:t>
      </w:r>
      <w:r>
        <w:rPr>
          <w:rFonts w:ascii="Times New Roman" w:hAnsi="Times New Roman" w:cs="Times New Roman"/>
          <w:sz w:val="24"/>
          <w:szCs w:val="24"/>
        </w:rPr>
        <w:t xml:space="preserve">ontinues to marginalize millets </w:t>
      </w:r>
      <w:r w:rsidRPr="00D23AC6">
        <w:rPr>
          <w:rFonts w:ascii="Times New Roman" w:hAnsi="Times New Roman" w:cs="Times New Roman"/>
          <w:sz w:val="24"/>
          <w:szCs w:val="24"/>
        </w:rPr>
        <w:t>(NITI Aayog, 2023)</w:t>
      </w:r>
      <w:r>
        <w:rPr>
          <w:rFonts w:ascii="Times New Roman" w:hAnsi="Times New Roman" w:cs="Times New Roman"/>
          <w:sz w:val="24"/>
          <w:szCs w:val="24"/>
        </w:rPr>
        <w:t>.</w:t>
      </w:r>
      <w:r w:rsidRPr="00AF3091">
        <w:rPr>
          <w:rFonts w:ascii="Times New Roman" w:hAnsi="Times New Roman" w:cs="Times New Roman"/>
          <w:sz w:val="24"/>
          <w:szCs w:val="24"/>
        </w:rPr>
        <w:t xml:space="preserve"> This legacy has made millets scarce in public procurement and food subsidy schemes, limiting their market presence. Reforming public procurement policies to include millets under the PDS and ensuring consistent MSP coverage would be essential. Furthermore, shifting policy narratives to prioritize nutrition-sensitive agriculture, highlighting millets' role in combating malnutrition and promoting climate resilience, could help increase their inclusion</w:t>
      </w:r>
      <w:r>
        <w:rPr>
          <w:rFonts w:ascii="Times New Roman" w:hAnsi="Times New Roman" w:cs="Times New Roman"/>
          <w:sz w:val="24"/>
          <w:szCs w:val="24"/>
        </w:rPr>
        <w:t xml:space="preserve"> </w:t>
      </w:r>
      <w:r w:rsidRPr="00D23AC6">
        <w:rPr>
          <w:rFonts w:ascii="Times New Roman" w:hAnsi="Times New Roman" w:cs="Times New Roman"/>
          <w:sz w:val="24"/>
          <w:szCs w:val="24"/>
        </w:rPr>
        <w:t>(MoA&amp;FW, 2023; ICAR-IIMR, 2022).</w:t>
      </w:r>
    </w:p>
    <w:p w:rsidR="004F7EEB" w:rsidRDefault="004F7EEB" w:rsidP="00B37528">
      <w:pPr>
        <w:pStyle w:val="Heading4"/>
        <w:numPr>
          <w:ilvl w:val="0"/>
          <w:numId w:val="3"/>
        </w:numPr>
        <w:jc w:val="both"/>
        <w:rPr>
          <w:rStyle w:val="Strong"/>
          <w:rFonts w:ascii="Times New Roman" w:hAnsi="Times New Roman" w:cs="Times New Roman"/>
          <w:bCs w:val="0"/>
          <w:color w:val="0D0D0D" w:themeColor="text1" w:themeTint="F2"/>
          <w:sz w:val="24"/>
          <w:szCs w:val="24"/>
        </w:rPr>
      </w:pPr>
      <w:r w:rsidRPr="003716E6">
        <w:rPr>
          <w:rStyle w:val="Strong"/>
          <w:rFonts w:ascii="Times New Roman" w:hAnsi="Times New Roman" w:cs="Times New Roman"/>
          <w:color w:val="0D0D0D" w:themeColor="text1" w:themeTint="F2"/>
          <w:sz w:val="24"/>
          <w:szCs w:val="24"/>
        </w:rPr>
        <w:t>Knowledge Gaps and Cultural Stigma</w:t>
      </w:r>
    </w:p>
    <w:p w:rsidR="004F7EEB" w:rsidRDefault="004F7EEB" w:rsidP="00B37528">
      <w:pPr>
        <w:pStyle w:val="Heading4"/>
        <w:jc w:val="both"/>
        <w:rPr>
          <w:rFonts w:ascii="Times New Roman" w:hAnsi="Times New Roman" w:cs="Times New Roman"/>
          <w:i w:val="0"/>
          <w:color w:val="auto"/>
          <w:sz w:val="24"/>
          <w:szCs w:val="24"/>
        </w:rPr>
      </w:pPr>
      <w:r w:rsidRPr="00E86045">
        <w:rPr>
          <w:rFonts w:ascii="Times New Roman" w:hAnsi="Times New Roman" w:cs="Times New Roman"/>
          <w:i w:val="0"/>
          <w:color w:val="auto"/>
          <w:sz w:val="24"/>
          <w:szCs w:val="24"/>
        </w:rPr>
        <w:t>Cultural stigma and knowledge gaps also hinder the widespread adoption of millets. Often seen as 'poor man's food' or inferior to polished grains, these perceptions, rooted in colonial-era policies and generational myths, reduce consumer demand</w:t>
      </w:r>
      <w:r>
        <w:rPr>
          <w:rFonts w:ascii="Times New Roman" w:hAnsi="Times New Roman" w:cs="Times New Roman"/>
          <w:i w:val="0"/>
          <w:color w:val="auto"/>
          <w:sz w:val="24"/>
          <w:szCs w:val="24"/>
        </w:rPr>
        <w:t xml:space="preserve"> </w:t>
      </w:r>
      <w:r w:rsidRPr="009828B6">
        <w:rPr>
          <w:rFonts w:ascii="Times New Roman" w:hAnsi="Times New Roman" w:cs="Times New Roman"/>
          <w:i w:val="0"/>
          <w:color w:val="000000" w:themeColor="text1"/>
          <w:sz w:val="24"/>
          <w:szCs w:val="24"/>
        </w:rPr>
        <w:t xml:space="preserve">(FAO, 2022). </w:t>
      </w:r>
      <w:r w:rsidRPr="00E86045">
        <w:rPr>
          <w:rFonts w:ascii="Times New Roman" w:hAnsi="Times New Roman" w:cs="Times New Roman"/>
          <w:i w:val="0"/>
          <w:color w:val="auto"/>
          <w:sz w:val="24"/>
          <w:szCs w:val="24"/>
        </w:rPr>
        <w:t>Mass awareness campaigns emphasizing the scientific and nutritional value of millets, along with their inclusion in school meal programs, hospital diets, and institutional catering, could help normalize their consumption and overcome the stigma associated with them</w:t>
      </w:r>
      <w:r>
        <w:rPr>
          <w:rFonts w:ascii="Times New Roman" w:hAnsi="Times New Roman" w:cs="Times New Roman"/>
          <w:i w:val="0"/>
          <w:color w:val="auto"/>
          <w:sz w:val="24"/>
          <w:szCs w:val="24"/>
        </w:rPr>
        <w:t xml:space="preserve"> (FICCI, 2023; POSHAN Abhiyaan, 2023).</w:t>
      </w:r>
    </w:p>
    <w:p w:rsidR="004F7EEB" w:rsidRDefault="004F7EEB" w:rsidP="008D66F2">
      <w:pPr>
        <w:jc w:val="both"/>
        <w:rPr>
          <w:rFonts w:ascii="Times New Roman" w:hAnsi="Times New Roman" w:cs="Times New Roman"/>
          <w:b/>
          <w:sz w:val="24"/>
          <w:szCs w:val="24"/>
        </w:rPr>
      </w:pPr>
    </w:p>
    <w:p w:rsidR="004F7EEB" w:rsidRDefault="004F7EEB" w:rsidP="008D66F2">
      <w:pPr>
        <w:jc w:val="both"/>
        <w:rPr>
          <w:rFonts w:ascii="Times New Roman" w:hAnsi="Times New Roman" w:cs="Times New Roman"/>
          <w:b/>
          <w:sz w:val="24"/>
          <w:szCs w:val="24"/>
        </w:rPr>
      </w:pPr>
      <w:r>
        <w:rPr>
          <w:rFonts w:ascii="Times New Roman" w:hAnsi="Times New Roman" w:cs="Times New Roman"/>
          <w:b/>
          <w:sz w:val="24"/>
          <w:szCs w:val="24"/>
        </w:rPr>
        <w:t>2.5 Cost Benefit Analysis of Millets</w:t>
      </w:r>
    </w:p>
    <w:p w:rsidR="004F7EEB" w:rsidRDefault="004F7EEB" w:rsidP="008D66F2">
      <w:pPr>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841"/>
        <w:gridCol w:w="2323"/>
        <w:gridCol w:w="1930"/>
        <w:gridCol w:w="1400"/>
      </w:tblGrid>
      <w:tr w:rsidR="004F7EEB" w:rsidTr="00BB3470">
        <w:trPr>
          <w:trHeight w:val="724"/>
        </w:trPr>
        <w:tc>
          <w:tcPr>
            <w:tcW w:w="2251" w:type="dxa"/>
          </w:tcPr>
          <w:p w:rsidR="004F7EEB" w:rsidRDefault="004F7EEB" w:rsidP="008D66F2">
            <w:pPr>
              <w:jc w:val="both"/>
              <w:rPr>
                <w:rFonts w:ascii="Times New Roman" w:hAnsi="Times New Roman" w:cs="Times New Roman"/>
                <w:b/>
                <w:sz w:val="24"/>
                <w:szCs w:val="24"/>
              </w:rPr>
            </w:pPr>
            <w:r>
              <w:rPr>
                <w:rFonts w:ascii="Times New Roman" w:hAnsi="Times New Roman" w:cs="Times New Roman"/>
                <w:b/>
                <w:sz w:val="24"/>
                <w:szCs w:val="24"/>
              </w:rPr>
              <w:t>Components</w:t>
            </w:r>
          </w:p>
        </w:tc>
        <w:tc>
          <w:tcPr>
            <w:tcW w:w="2251" w:type="dxa"/>
          </w:tcPr>
          <w:p w:rsidR="004F7EEB" w:rsidRDefault="004F7EEB" w:rsidP="008D66F2">
            <w:pPr>
              <w:jc w:val="both"/>
              <w:rPr>
                <w:rFonts w:ascii="Times New Roman" w:hAnsi="Times New Roman" w:cs="Times New Roman"/>
                <w:b/>
                <w:sz w:val="24"/>
                <w:szCs w:val="24"/>
              </w:rPr>
            </w:pPr>
            <w:r>
              <w:rPr>
                <w:rFonts w:ascii="Times New Roman" w:hAnsi="Times New Roman" w:cs="Times New Roman"/>
                <w:b/>
                <w:sz w:val="24"/>
                <w:szCs w:val="24"/>
              </w:rPr>
              <w:t>Benefits</w:t>
            </w:r>
          </w:p>
        </w:tc>
        <w:tc>
          <w:tcPr>
            <w:tcW w:w="2251" w:type="dxa"/>
          </w:tcPr>
          <w:p w:rsidR="004F7EEB" w:rsidRDefault="004F7EEB" w:rsidP="008D66F2">
            <w:pPr>
              <w:jc w:val="both"/>
              <w:rPr>
                <w:rFonts w:ascii="Times New Roman" w:hAnsi="Times New Roman" w:cs="Times New Roman"/>
                <w:b/>
                <w:sz w:val="24"/>
                <w:szCs w:val="24"/>
              </w:rPr>
            </w:pPr>
            <w:r>
              <w:rPr>
                <w:rFonts w:ascii="Times New Roman" w:hAnsi="Times New Roman" w:cs="Times New Roman"/>
                <w:b/>
                <w:sz w:val="24"/>
                <w:szCs w:val="24"/>
              </w:rPr>
              <w:t>Costs/Limitations</w:t>
            </w:r>
          </w:p>
        </w:tc>
        <w:tc>
          <w:tcPr>
            <w:tcW w:w="2251" w:type="dxa"/>
          </w:tcPr>
          <w:p w:rsidR="004F7EEB" w:rsidRDefault="004F7EEB" w:rsidP="008D66F2">
            <w:pPr>
              <w:jc w:val="both"/>
              <w:rPr>
                <w:rFonts w:ascii="Times New Roman" w:hAnsi="Times New Roman" w:cs="Times New Roman"/>
                <w:b/>
                <w:sz w:val="24"/>
                <w:szCs w:val="24"/>
              </w:rPr>
            </w:pPr>
            <w:r>
              <w:rPr>
                <w:rFonts w:ascii="Times New Roman" w:hAnsi="Times New Roman" w:cs="Times New Roman"/>
                <w:b/>
                <w:sz w:val="24"/>
                <w:szCs w:val="24"/>
              </w:rPr>
              <w:t>Net Impact</w:t>
            </w:r>
          </w:p>
        </w:tc>
      </w:tr>
      <w:tr w:rsidR="004F7EEB" w:rsidTr="00BB3470">
        <w:trPr>
          <w:trHeight w:val="699"/>
        </w:trPr>
        <w:tc>
          <w:tcPr>
            <w:tcW w:w="2251" w:type="dxa"/>
          </w:tcPr>
          <w:p w:rsidR="004F7EEB" w:rsidRDefault="004F7EEB" w:rsidP="008D66F2">
            <w:pPr>
              <w:jc w:val="both"/>
              <w:rPr>
                <w:rFonts w:ascii="Times New Roman" w:hAnsi="Times New Roman" w:cs="Times New Roman"/>
                <w:b/>
                <w:sz w:val="24"/>
                <w:szCs w:val="24"/>
              </w:rPr>
            </w:pPr>
            <w:r>
              <w:rPr>
                <w:rFonts w:ascii="Times New Roman" w:hAnsi="Times New Roman" w:cs="Times New Roman"/>
                <w:b/>
                <w:sz w:val="24"/>
                <w:szCs w:val="24"/>
              </w:rPr>
              <w:t>Nutrition</w:t>
            </w:r>
          </w:p>
        </w:tc>
        <w:tc>
          <w:tcPr>
            <w:tcW w:w="2251" w:type="dxa"/>
          </w:tcPr>
          <w:p w:rsidR="004F7EEB" w:rsidRDefault="004F7EEB" w:rsidP="008D66F2">
            <w:pPr>
              <w:jc w:val="both"/>
              <w:rPr>
                <w:rFonts w:ascii="Times New Roman" w:hAnsi="Times New Roman" w:cs="Times New Roman"/>
              </w:rPr>
            </w:pPr>
            <w:r>
              <w:rPr>
                <w:rFonts w:ascii="Times New Roman" w:hAnsi="Times New Roman" w:cs="Times New Roman"/>
              </w:rPr>
              <w:t>-High in dietary fiber, essential amino acids, iron,calcium,magnesium, zinc.</w:t>
            </w:r>
          </w:p>
          <w:p w:rsidR="004F7EEB" w:rsidRDefault="004F7EEB" w:rsidP="008D66F2">
            <w:pPr>
              <w:jc w:val="both"/>
              <w:rPr>
                <w:rFonts w:ascii="Times New Roman" w:hAnsi="Times New Roman" w:cs="Times New Roman"/>
              </w:rPr>
            </w:pPr>
            <w:r>
              <w:rPr>
                <w:rFonts w:ascii="Times New Roman" w:hAnsi="Times New Roman" w:cs="Times New Roman"/>
              </w:rPr>
              <w:t xml:space="preserve">-Reduces dependency on fortified/ supplemented food. </w:t>
            </w:r>
          </w:p>
          <w:p w:rsidR="004F7EEB" w:rsidRDefault="004F7EEB" w:rsidP="008D66F2">
            <w:pPr>
              <w:jc w:val="both"/>
              <w:rPr>
                <w:rFonts w:ascii="Times New Roman" w:hAnsi="Times New Roman" w:cs="Times New Roman"/>
              </w:rPr>
            </w:pPr>
            <w:r>
              <w:rPr>
                <w:rFonts w:ascii="Times New Roman" w:hAnsi="Times New Roman" w:cs="Times New Roman"/>
                <w:i/>
              </w:rPr>
              <w:t xml:space="preserve">Esimated saving 30-50 per </w:t>
            </w:r>
            <w:r w:rsidRPr="006B407A">
              <w:rPr>
                <w:rFonts w:ascii="Times New Roman" w:hAnsi="Times New Roman" w:cs="Times New Roman"/>
                <w:i/>
              </w:rPr>
              <w:t>kg on fortified replacement</w:t>
            </w:r>
          </w:p>
          <w:p w:rsidR="004F7EEB" w:rsidRPr="009D1DA4" w:rsidRDefault="004F7EEB" w:rsidP="008D66F2">
            <w:pPr>
              <w:jc w:val="both"/>
              <w:rPr>
                <w:rFonts w:ascii="Times New Roman" w:hAnsi="Times New Roman" w:cs="Times New Roman"/>
                <w:b/>
              </w:rPr>
            </w:pPr>
            <w:r w:rsidRPr="001C7944">
              <w:rPr>
                <w:rFonts w:ascii="Times New Roman" w:eastAsia="Times New Roman" w:hAnsi="Times New Roman" w:cs="Times New Roman"/>
                <w:lang w:eastAsia="en-IN"/>
              </w:rPr>
              <w:t>(FAO, 2023).</w:t>
            </w:r>
          </w:p>
        </w:tc>
        <w:tc>
          <w:tcPr>
            <w:tcW w:w="2251" w:type="dxa"/>
          </w:tcPr>
          <w:p w:rsidR="004F7EEB" w:rsidRPr="0030437E" w:rsidRDefault="004F7EEB" w:rsidP="008D66F2">
            <w:pPr>
              <w:jc w:val="both"/>
              <w:rPr>
                <w:rFonts w:ascii="Times New Roman" w:hAnsi="Times New Roman" w:cs="Times New Roman"/>
                <w:b/>
                <w:sz w:val="24"/>
                <w:szCs w:val="24"/>
              </w:rPr>
            </w:pPr>
            <w:r>
              <w:rPr>
                <w:rFonts w:ascii="Times New Roman" w:hAnsi="Times New Roman" w:cs="Times New Roman"/>
              </w:rPr>
              <w:t>-</w:t>
            </w:r>
            <w:r w:rsidRPr="0030437E">
              <w:rPr>
                <w:rFonts w:ascii="Times New Roman" w:hAnsi="Times New Roman" w:cs="Times New Roman"/>
              </w:rPr>
              <w:t>Presence of anti-nutrients (phytates, tannins, saponins) whi</w:t>
            </w:r>
            <w:r>
              <w:rPr>
                <w:rFonts w:ascii="Times New Roman" w:hAnsi="Times New Roman" w:cs="Times New Roman"/>
              </w:rPr>
              <w:t>ch impair mineral absorption.</w:t>
            </w:r>
            <w:r w:rsidRPr="001C7944">
              <w:rPr>
                <w:rFonts w:ascii="Times New Roman" w:eastAsia="Times New Roman" w:hAnsi="Times New Roman" w:cs="Times New Roman"/>
                <w:sz w:val="24"/>
                <w:szCs w:val="24"/>
                <w:lang w:eastAsia="en-IN"/>
              </w:rPr>
              <w:t xml:space="preserve"> </w:t>
            </w:r>
            <w:r w:rsidRPr="001C7944">
              <w:rPr>
                <w:rFonts w:ascii="Times New Roman" w:eastAsia="Times New Roman" w:hAnsi="Times New Roman" w:cs="Times New Roman"/>
                <w:lang w:eastAsia="en-IN"/>
              </w:rPr>
              <w:t>(Shevkani et al., 2017).</w:t>
            </w:r>
            <w:r>
              <w:rPr>
                <w:rFonts w:ascii="Times New Roman" w:eastAsia="Times New Roman" w:hAnsi="Times New Roman" w:cs="Times New Roman"/>
                <w:sz w:val="24"/>
                <w:szCs w:val="24"/>
                <w:lang w:eastAsia="en-IN"/>
              </w:rPr>
              <w:t xml:space="preserve"> </w:t>
            </w:r>
            <w:r>
              <w:rPr>
                <w:rFonts w:ascii="Times New Roman" w:hAnsi="Times New Roman" w:cs="Times New Roman"/>
              </w:rPr>
              <w:br/>
              <w:t xml:space="preserve">- May require additional processing to </w:t>
            </w:r>
            <w:r w:rsidRPr="0030437E">
              <w:rPr>
                <w:rFonts w:ascii="Times New Roman" w:hAnsi="Times New Roman" w:cs="Times New Roman"/>
              </w:rPr>
              <w:t>improve bioavailability.</w:t>
            </w:r>
          </w:p>
        </w:tc>
        <w:tc>
          <w:tcPr>
            <w:tcW w:w="2251" w:type="dxa"/>
          </w:tcPr>
          <w:p w:rsidR="004F7EEB" w:rsidRDefault="004F7EEB" w:rsidP="008D66F2">
            <w:pPr>
              <w:jc w:val="both"/>
              <w:rPr>
                <w:rFonts w:ascii="Times New Roman" w:hAnsi="Times New Roman" w:cs="Times New Roman"/>
                <w:b/>
                <w:sz w:val="24"/>
                <w:szCs w:val="24"/>
              </w:rPr>
            </w:pPr>
            <w:r w:rsidRPr="0030437E">
              <w:rPr>
                <w:rStyle w:val="Strong"/>
                <w:rFonts w:ascii="Times New Roman" w:hAnsi="Times New Roman" w:cs="Times New Roman"/>
              </w:rPr>
              <w:t>Positive</w:t>
            </w:r>
            <w:r w:rsidRPr="0030437E">
              <w:rPr>
                <w:rFonts w:ascii="Times New Roman" w:hAnsi="Times New Roman" w:cs="Times New Roman"/>
              </w:rPr>
              <w:t xml:space="preserve"> </w:t>
            </w:r>
            <w:r w:rsidRPr="0030437E">
              <w:rPr>
                <w:rFonts w:ascii="Times New Roman" w:hAnsi="Times New Roman" w:cs="Times New Roman"/>
              </w:rPr>
              <w:br/>
              <w:t>Processing and cooking methods (fermentation, sprouting) mitigate most drawbacks</w:t>
            </w:r>
            <w:r>
              <w:t xml:space="preserve"> </w:t>
            </w:r>
            <w:r w:rsidRPr="001C7944">
              <w:rPr>
                <w:rFonts w:ascii="Times New Roman" w:eastAsia="Times New Roman" w:hAnsi="Times New Roman" w:cs="Times New Roman"/>
                <w:lang w:eastAsia="en-IN"/>
              </w:rPr>
              <w:t>(ICRISAT, 2021).</w:t>
            </w:r>
          </w:p>
        </w:tc>
      </w:tr>
      <w:tr w:rsidR="004F7EEB" w:rsidTr="00BB3470">
        <w:trPr>
          <w:trHeight w:val="724"/>
        </w:trPr>
        <w:tc>
          <w:tcPr>
            <w:tcW w:w="225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5"/>
            </w:tblGrid>
            <w:tr w:rsidR="004F7EEB" w:rsidRPr="0030437E" w:rsidTr="00BB3470">
              <w:trPr>
                <w:tblCellSpacing w:w="15" w:type="dxa"/>
              </w:trPr>
              <w:tc>
                <w:tcPr>
                  <w:tcW w:w="0" w:type="auto"/>
                  <w:vAlign w:val="center"/>
                  <w:hideMark/>
                </w:tcPr>
                <w:p w:rsidR="004F7EEB" w:rsidRPr="0030437E" w:rsidRDefault="004F7EEB" w:rsidP="008D66F2">
                  <w:pPr>
                    <w:spacing w:after="0" w:line="240" w:lineRule="auto"/>
                    <w:jc w:val="both"/>
                    <w:rPr>
                      <w:rFonts w:ascii="Times New Roman" w:eastAsia="Times New Roman" w:hAnsi="Times New Roman" w:cs="Times New Roman"/>
                      <w:sz w:val="24"/>
                      <w:szCs w:val="24"/>
                      <w:lang w:eastAsia="en-IN"/>
                    </w:rPr>
                  </w:pPr>
                  <w:r w:rsidRPr="0030437E">
                    <w:rPr>
                      <w:rFonts w:ascii="Times New Roman" w:eastAsia="Times New Roman" w:hAnsi="Times New Roman" w:cs="Times New Roman"/>
                      <w:b/>
                      <w:bCs/>
                      <w:sz w:val="24"/>
                      <w:szCs w:val="24"/>
                      <w:lang w:eastAsia="en-IN"/>
                    </w:rPr>
                    <w:t>Environmental Sustainability</w:t>
                  </w:r>
                </w:p>
              </w:tc>
            </w:tr>
          </w:tbl>
          <w:p w:rsidR="004F7EEB" w:rsidRPr="0030437E" w:rsidRDefault="004F7EEB" w:rsidP="008D66F2">
            <w:pPr>
              <w:jc w:val="both"/>
              <w:rPr>
                <w:rFonts w:ascii="Times New Roman" w:eastAsia="Times New Roman" w:hAnsi="Times New Roman" w:cs="Times New Roman"/>
                <w:vanish/>
                <w:sz w:val="24"/>
                <w:szCs w:val="24"/>
                <w:lang w:eastAsia="en-IN"/>
              </w:rPr>
            </w:pPr>
          </w:p>
          <w:p w:rsidR="004F7EEB" w:rsidRDefault="004F7EEB" w:rsidP="008D66F2">
            <w:pPr>
              <w:jc w:val="both"/>
              <w:rPr>
                <w:rFonts w:ascii="Times New Roman" w:hAnsi="Times New Roman" w:cs="Times New Roman"/>
                <w:b/>
                <w:sz w:val="24"/>
                <w:szCs w:val="24"/>
              </w:rPr>
            </w:pPr>
          </w:p>
        </w:tc>
        <w:tc>
          <w:tcPr>
            <w:tcW w:w="2251" w:type="dxa"/>
          </w:tcPr>
          <w:p w:rsidR="004F7EEB" w:rsidRPr="001E2718" w:rsidRDefault="004F7EEB" w:rsidP="008D66F2">
            <w:pPr>
              <w:jc w:val="both"/>
              <w:rPr>
                <w:rFonts w:ascii="Times New Roman" w:hAnsi="Times New Roman" w:cs="Times New Roman"/>
                <w:b/>
              </w:rPr>
            </w:pPr>
            <w:r w:rsidRPr="001E2718">
              <w:rPr>
                <w:rFonts w:ascii="Times New Roman" w:hAnsi="Times New Roman" w:cs="Times New Roman"/>
              </w:rPr>
              <w:t>Low water requirement (30–40% less than rice)</w:t>
            </w:r>
            <w:r w:rsidRPr="001C7944">
              <w:rPr>
                <w:rFonts w:ascii="Times New Roman" w:eastAsia="Times New Roman" w:hAnsi="Times New Roman" w:cs="Times New Roman"/>
                <w:sz w:val="24"/>
                <w:szCs w:val="24"/>
                <w:lang w:eastAsia="en-IN"/>
              </w:rPr>
              <w:t xml:space="preserve"> </w:t>
            </w:r>
            <w:r w:rsidRPr="009D1DA4">
              <w:rPr>
                <w:rFonts w:ascii="Times New Roman" w:eastAsia="Times New Roman" w:hAnsi="Times New Roman" w:cs="Times New Roman"/>
                <w:lang w:eastAsia="en-IN"/>
              </w:rPr>
              <w:t>(ICRISAT,</w:t>
            </w:r>
            <w:r w:rsidRPr="001C7944">
              <w:rPr>
                <w:rFonts w:ascii="Times New Roman" w:eastAsia="Times New Roman" w:hAnsi="Times New Roman" w:cs="Times New Roman"/>
                <w:lang w:eastAsia="en-IN"/>
              </w:rPr>
              <w:t>2018).</w:t>
            </w:r>
            <w:r>
              <w:rPr>
                <w:rFonts w:ascii="Times New Roman" w:hAnsi="Times New Roman" w:cs="Times New Roman"/>
              </w:rPr>
              <w:br/>
            </w:r>
            <w:r>
              <w:rPr>
                <w:rFonts w:ascii="Times New Roman" w:hAnsi="Times New Roman" w:cs="Times New Roman"/>
              </w:rPr>
              <w:lastRenderedPageBreak/>
              <w:t xml:space="preserve">- Grows in rain-fed, marginal </w:t>
            </w:r>
            <w:r w:rsidRPr="001E2718">
              <w:rPr>
                <w:rFonts w:ascii="Times New Roman" w:hAnsi="Times New Roman" w:cs="Times New Roman"/>
              </w:rPr>
              <w:t>lands.</w:t>
            </w:r>
            <w:r w:rsidRPr="001E2718">
              <w:rPr>
                <w:rFonts w:ascii="Times New Roman" w:hAnsi="Times New Roman" w:cs="Times New Roman"/>
              </w:rPr>
              <w:br/>
              <w:t>- Requires fewer pesticides &amp; fertilizers.</w:t>
            </w:r>
            <w:r w:rsidRPr="001E2718">
              <w:rPr>
                <w:rFonts w:ascii="Times New Roman" w:hAnsi="Times New Roman" w:cs="Times New Roman"/>
              </w:rPr>
              <w:br/>
            </w:r>
            <w:r w:rsidRPr="001E2718">
              <w:rPr>
                <w:rStyle w:val="Emphasis"/>
                <w:rFonts w:ascii="Times New Roman" w:hAnsi="Times New Roman" w:cs="Times New Roman"/>
              </w:rPr>
              <w:t xml:space="preserve">Estimated saving: </w:t>
            </w:r>
            <w:r>
              <w:rPr>
                <w:rStyle w:val="Emphasis"/>
                <w:rFonts w:ascii="Times New Roman" w:hAnsi="Times New Roman" w:cs="Times New Roman"/>
              </w:rPr>
              <w:t>Rs.</w:t>
            </w:r>
            <w:r w:rsidRPr="001744EC">
              <w:rPr>
                <w:rStyle w:val="Emphasis"/>
                <w:rFonts w:ascii="Times New Roman" w:hAnsi="Times New Roman" w:cs="Times New Roman"/>
              </w:rPr>
              <w:t xml:space="preserve">20–30 </w:t>
            </w:r>
            <w:r>
              <w:rPr>
                <w:rStyle w:val="Emphasis"/>
                <w:rFonts w:ascii="Times New Roman" w:hAnsi="Times New Roman" w:cs="Times New Roman"/>
              </w:rPr>
              <w:t>per kg on water and agro-inputs</w:t>
            </w:r>
            <w:r>
              <w:rPr>
                <w:rFonts w:ascii="Times New Roman" w:eastAsia="Times New Roman" w:hAnsi="Times New Roman" w:cs="Times New Roman"/>
                <w:sz w:val="24"/>
                <w:szCs w:val="24"/>
                <w:lang w:eastAsia="en-IN"/>
              </w:rPr>
              <w:t xml:space="preserve"> </w:t>
            </w:r>
            <w:r w:rsidRPr="001C7944">
              <w:rPr>
                <w:rFonts w:ascii="Times New Roman" w:eastAsia="Times New Roman" w:hAnsi="Times New Roman" w:cs="Times New Roman"/>
                <w:lang w:eastAsia="en-IN"/>
              </w:rPr>
              <w:t>(MoA&amp;FW, 2022).</w:t>
            </w:r>
          </w:p>
        </w:tc>
        <w:tc>
          <w:tcPr>
            <w:tcW w:w="2251" w:type="dxa"/>
          </w:tcPr>
          <w:p w:rsidR="004F7EEB" w:rsidRPr="001E2718" w:rsidRDefault="004F7EEB" w:rsidP="008D66F2">
            <w:pPr>
              <w:jc w:val="both"/>
              <w:rPr>
                <w:rFonts w:ascii="Times New Roman" w:hAnsi="Times New Roman" w:cs="Times New Roman"/>
                <w:b/>
                <w:sz w:val="24"/>
                <w:szCs w:val="24"/>
              </w:rPr>
            </w:pPr>
            <w:r w:rsidRPr="001E2718">
              <w:rPr>
                <w:rFonts w:ascii="Times New Roman" w:hAnsi="Times New Roman" w:cs="Times New Roman"/>
              </w:rPr>
              <w:lastRenderedPageBreak/>
              <w:t>Not suitable for all agro-climatic zone</w:t>
            </w:r>
            <w:r>
              <w:rPr>
                <w:rFonts w:ascii="Times New Roman" w:hAnsi="Times New Roman" w:cs="Times New Roman"/>
              </w:rPr>
              <w:t xml:space="preserve">s. </w:t>
            </w:r>
            <w:r>
              <w:rPr>
                <w:rFonts w:ascii="Times New Roman" w:hAnsi="Times New Roman" w:cs="Times New Roman"/>
              </w:rPr>
              <w:br/>
            </w:r>
            <w:r>
              <w:rPr>
                <w:rFonts w:ascii="Times New Roman" w:hAnsi="Times New Roman" w:cs="Times New Roman"/>
              </w:rPr>
              <w:lastRenderedPageBreak/>
              <w:t xml:space="preserve">- Susceptible to yield loss without improved varieties </w:t>
            </w:r>
            <w:r w:rsidRPr="001C7944">
              <w:rPr>
                <w:rFonts w:ascii="Times New Roman" w:eastAsia="Times New Roman" w:hAnsi="Times New Roman" w:cs="Times New Roman"/>
                <w:lang w:eastAsia="en-IN"/>
              </w:rPr>
              <w:t>(CRIDA, 2020).</w:t>
            </w:r>
          </w:p>
        </w:tc>
        <w:tc>
          <w:tcPr>
            <w:tcW w:w="2251" w:type="dxa"/>
          </w:tcPr>
          <w:p w:rsidR="004F7EEB" w:rsidRPr="006B407A" w:rsidRDefault="004F7EEB" w:rsidP="008D66F2">
            <w:pPr>
              <w:jc w:val="both"/>
              <w:rPr>
                <w:rFonts w:ascii="Times New Roman" w:hAnsi="Times New Roman" w:cs="Times New Roman"/>
              </w:rPr>
            </w:pPr>
            <w:r>
              <w:rPr>
                <w:rStyle w:val="Strong"/>
                <w:rFonts w:ascii="Times New Roman" w:hAnsi="Times New Roman" w:cs="Times New Roman"/>
              </w:rPr>
              <w:lastRenderedPageBreak/>
              <w:t xml:space="preserve">Strongly </w:t>
            </w:r>
            <w:r w:rsidRPr="001E2718">
              <w:rPr>
                <w:rStyle w:val="Strong"/>
                <w:rFonts w:ascii="Times New Roman" w:hAnsi="Times New Roman" w:cs="Times New Roman"/>
              </w:rPr>
              <w:t>Positive</w:t>
            </w:r>
            <w:r w:rsidRPr="001E2718">
              <w:rPr>
                <w:rFonts w:ascii="Times New Roman" w:hAnsi="Times New Roman" w:cs="Times New Roman"/>
              </w:rPr>
              <w:t xml:space="preserve"> </w:t>
            </w:r>
            <w:r w:rsidRPr="001E2718">
              <w:rPr>
                <w:rFonts w:ascii="Times New Roman" w:hAnsi="Times New Roman" w:cs="Times New Roman"/>
              </w:rPr>
              <w:br/>
            </w:r>
            <w:r>
              <w:rPr>
                <w:rFonts w:ascii="Times New Roman" w:hAnsi="Times New Roman" w:cs="Times New Roman"/>
              </w:rPr>
              <w:t xml:space="preserve">Critical for     </w:t>
            </w:r>
            <w:r>
              <w:rPr>
                <w:rFonts w:ascii="Times New Roman" w:hAnsi="Times New Roman" w:cs="Times New Roman"/>
              </w:rPr>
              <w:lastRenderedPageBreak/>
              <w:t xml:space="preserve">climate-resilient farming systems </w:t>
            </w:r>
            <w:r w:rsidRPr="001C7944">
              <w:rPr>
                <w:rFonts w:ascii="Times New Roman" w:eastAsia="Times New Roman" w:hAnsi="Times New Roman" w:cs="Times New Roman"/>
                <w:lang w:eastAsia="en-IN"/>
              </w:rPr>
              <w:t>(NITI Aayog, 2023).</w:t>
            </w:r>
          </w:p>
        </w:tc>
      </w:tr>
      <w:tr w:rsidR="004F7EEB" w:rsidRPr="001744EC" w:rsidTr="00BB3470">
        <w:trPr>
          <w:trHeight w:val="699"/>
        </w:trPr>
        <w:tc>
          <w:tcPr>
            <w:tcW w:w="2251" w:type="dxa"/>
          </w:tcPr>
          <w:p w:rsidR="004F7EEB" w:rsidRPr="00306498" w:rsidRDefault="004F7EEB" w:rsidP="008D66F2">
            <w:pPr>
              <w:jc w:val="both"/>
              <w:rPr>
                <w:rFonts w:ascii="Times New Roman" w:hAnsi="Times New Roman" w:cs="Times New Roman"/>
                <w:b/>
                <w:sz w:val="24"/>
                <w:szCs w:val="24"/>
              </w:rPr>
            </w:pPr>
            <w:r w:rsidRPr="00306498">
              <w:rPr>
                <w:rFonts w:ascii="Times New Roman" w:hAnsi="Times New Roman" w:cs="Times New Roman"/>
                <w:b/>
                <w:sz w:val="24"/>
                <w:szCs w:val="24"/>
              </w:rPr>
              <w:lastRenderedPageBreak/>
              <w:t>Economic Viability for Farmers</w:t>
            </w:r>
          </w:p>
        </w:tc>
        <w:tc>
          <w:tcPr>
            <w:tcW w:w="2251" w:type="dxa"/>
          </w:tcPr>
          <w:p w:rsidR="004F7EEB" w:rsidRPr="00306498" w:rsidRDefault="004F7EEB" w:rsidP="008D66F2">
            <w:pPr>
              <w:jc w:val="both"/>
              <w:rPr>
                <w:rFonts w:ascii="Times New Roman" w:hAnsi="Times New Roman" w:cs="Times New Roman"/>
                <w:b/>
                <w:sz w:val="24"/>
                <w:szCs w:val="24"/>
              </w:rPr>
            </w:pPr>
            <w:r w:rsidRPr="00306498">
              <w:rPr>
                <w:rFonts w:ascii="Times New Roman" w:hAnsi="Times New Roman" w:cs="Times New Roman"/>
              </w:rPr>
              <w:t>Government MSP for select millets.</w:t>
            </w:r>
            <w:r w:rsidRPr="00306498">
              <w:rPr>
                <w:rFonts w:ascii="Times New Roman" w:hAnsi="Times New Roman" w:cs="Times New Roman"/>
              </w:rPr>
              <w:br/>
              <w:t>- Increasing demand in health-conscious urban markets.</w:t>
            </w:r>
            <w:r w:rsidRPr="00306498">
              <w:rPr>
                <w:rFonts w:ascii="Times New Roman" w:hAnsi="Times New Roman" w:cs="Times New Roman"/>
              </w:rPr>
              <w:br/>
            </w:r>
            <w:r>
              <w:rPr>
                <w:rStyle w:val="Emphasis"/>
                <w:rFonts w:ascii="Times New Roman" w:hAnsi="Times New Roman" w:cs="Times New Roman"/>
              </w:rPr>
              <w:t xml:space="preserve">Additional income of Rs. </w:t>
            </w:r>
            <w:r w:rsidRPr="00306498">
              <w:rPr>
                <w:rStyle w:val="Emphasis"/>
                <w:rFonts w:ascii="Times New Roman" w:hAnsi="Times New Roman" w:cs="Times New Roman"/>
              </w:rPr>
              <w:t>1000–1500 per quinta</w:t>
            </w:r>
            <w:r>
              <w:rPr>
                <w:rStyle w:val="Emphasis"/>
                <w:rFonts w:ascii="Times New Roman" w:hAnsi="Times New Roman" w:cs="Times New Roman"/>
              </w:rPr>
              <w:t>l with MSP and value-addition</w:t>
            </w:r>
            <w:r w:rsidRPr="001C7944">
              <w:rPr>
                <w:rFonts w:ascii="Times New Roman" w:eastAsia="Times New Roman" w:hAnsi="Times New Roman" w:cs="Times New Roman"/>
                <w:sz w:val="24"/>
                <w:szCs w:val="24"/>
                <w:lang w:eastAsia="en-IN"/>
              </w:rPr>
              <w:t xml:space="preserve"> </w:t>
            </w:r>
            <w:r w:rsidRPr="001C7944">
              <w:rPr>
                <w:rFonts w:ascii="Times New Roman" w:eastAsia="Times New Roman" w:hAnsi="Times New Roman" w:cs="Times New Roman"/>
                <w:lang w:eastAsia="en-IN"/>
              </w:rPr>
              <w:t>(FAO, 2023).</w:t>
            </w:r>
          </w:p>
        </w:tc>
        <w:tc>
          <w:tcPr>
            <w:tcW w:w="2251" w:type="dxa"/>
          </w:tcPr>
          <w:p w:rsidR="004F7EEB" w:rsidRPr="00306498" w:rsidRDefault="004F7EEB" w:rsidP="008D66F2">
            <w:pPr>
              <w:jc w:val="both"/>
              <w:rPr>
                <w:rFonts w:ascii="Times New Roman" w:hAnsi="Times New Roman" w:cs="Times New Roman"/>
                <w:b/>
                <w:sz w:val="24"/>
                <w:szCs w:val="24"/>
              </w:rPr>
            </w:pPr>
            <w:r w:rsidRPr="00306498">
              <w:rPr>
                <w:rFonts w:ascii="Times New Roman" w:hAnsi="Times New Roman" w:cs="Times New Roman"/>
              </w:rPr>
              <w:t>Lower yield than rice/wheat (avg. 10–20 q/ha vs. 40–60 q/ha).</w:t>
            </w:r>
            <w:r w:rsidRPr="00306498">
              <w:rPr>
                <w:rFonts w:ascii="Times New Roman" w:hAnsi="Times New Roman" w:cs="Times New Roman"/>
              </w:rPr>
              <w:br/>
              <w:t>- Market linkages still developing.</w:t>
            </w:r>
          </w:p>
        </w:tc>
        <w:tc>
          <w:tcPr>
            <w:tcW w:w="2251" w:type="dxa"/>
          </w:tcPr>
          <w:p w:rsidR="004F7EEB" w:rsidRPr="00C25572" w:rsidRDefault="004F7EEB" w:rsidP="008D66F2">
            <w:pPr>
              <w:jc w:val="both"/>
              <w:rPr>
                <w:rFonts w:ascii="Times New Roman" w:hAnsi="Times New Roman" w:cs="Times New Roman"/>
                <w:b/>
                <w:sz w:val="24"/>
                <w:szCs w:val="24"/>
              </w:rPr>
            </w:pPr>
            <w:r w:rsidRPr="001744EC">
              <w:rPr>
                <w:rStyle w:val="Strong"/>
                <w:rFonts w:ascii="Times New Roman" w:hAnsi="Times New Roman" w:cs="Times New Roman"/>
              </w:rPr>
              <w:t>Positive</w:t>
            </w:r>
            <w:r w:rsidRPr="001744EC">
              <w:rPr>
                <w:rFonts w:ascii="Times New Roman" w:hAnsi="Times New Roman" w:cs="Times New Roman"/>
              </w:rPr>
              <w:t xml:space="preserve"> </w:t>
            </w:r>
            <w:r w:rsidRPr="001744EC">
              <w:rPr>
                <w:rFonts w:ascii="Times New Roman" w:hAnsi="Times New Roman" w:cs="Times New Roman"/>
              </w:rPr>
              <w:br/>
              <w:t>High market value compensates for lower yields when supply chains are optimized.</w:t>
            </w:r>
            <w:r w:rsidRPr="001C7944">
              <w:rPr>
                <w:rFonts w:ascii="Times New Roman" w:eastAsia="Times New Roman" w:hAnsi="Times New Roman" w:cs="Times New Roman"/>
                <w:sz w:val="24"/>
                <w:szCs w:val="24"/>
                <w:lang w:eastAsia="en-IN"/>
              </w:rPr>
              <w:t xml:space="preserve"> </w:t>
            </w:r>
            <w:r w:rsidRPr="001C7944">
              <w:rPr>
                <w:rFonts w:ascii="Times New Roman" w:eastAsia="Times New Roman" w:hAnsi="Times New Roman" w:cs="Times New Roman"/>
                <w:lang w:eastAsia="en-IN"/>
              </w:rPr>
              <w:t>(FICCI, 2023).</w:t>
            </w:r>
          </w:p>
        </w:tc>
      </w:tr>
      <w:tr w:rsidR="004F7EEB" w:rsidTr="00BB3470">
        <w:trPr>
          <w:trHeight w:val="724"/>
        </w:trPr>
        <w:tc>
          <w:tcPr>
            <w:tcW w:w="2251" w:type="dxa"/>
          </w:tcPr>
          <w:p w:rsidR="004F7EEB" w:rsidRPr="003028B3" w:rsidRDefault="004F7EEB" w:rsidP="008D66F2">
            <w:pPr>
              <w:jc w:val="both"/>
              <w:rPr>
                <w:rFonts w:ascii="Times New Roman" w:hAnsi="Times New Roman" w:cs="Times New Roman"/>
                <w:b/>
                <w:sz w:val="24"/>
                <w:szCs w:val="24"/>
              </w:rPr>
            </w:pPr>
            <w:r w:rsidRPr="003028B3">
              <w:rPr>
                <w:rFonts w:ascii="Times New Roman" w:hAnsi="Times New Roman" w:cs="Times New Roman"/>
                <w:b/>
                <w:sz w:val="24"/>
                <w:szCs w:val="24"/>
              </w:rPr>
              <w:t>Processing&amp;Infrastructure</w:t>
            </w:r>
          </w:p>
        </w:tc>
        <w:tc>
          <w:tcPr>
            <w:tcW w:w="2251" w:type="dxa"/>
          </w:tcPr>
          <w:p w:rsidR="004F7EEB" w:rsidRPr="003028B3" w:rsidRDefault="004F7EEB" w:rsidP="008D66F2">
            <w:pPr>
              <w:jc w:val="both"/>
              <w:rPr>
                <w:rFonts w:ascii="Times New Roman" w:hAnsi="Times New Roman" w:cs="Times New Roman"/>
                <w:b/>
                <w:sz w:val="24"/>
                <w:szCs w:val="24"/>
              </w:rPr>
            </w:pPr>
            <w:r w:rsidRPr="003028B3">
              <w:rPr>
                <w:rFonts w:ascii="Times New Roman" w:hAnsi="Times New Roman" w:cs="Times New Roman"/>
              </w:rPr>
              <w:t>Opportunity</w:t>
            </w:r>
            <w:r>
              <w:rPr>
                <w:rFonts w:ascii="Times New Roman" w:hAnsi="Times New Roman" w:cs="Times New Roman"/>
              </w:rPr>
              <w:t xml:space="preserve"> for rural enterprises </w:t>
            </w:r>
            <w:r w:rsidRPr="003028B3">
              <w:rPr>
                <w:rFonts w:ascii="Times New Roman" w:hAnsi="Times New Roman" w:cs="Times New Roman"/>
              </w:rPr>
              <w:br/>
              <w:t>- Employment for SHGs and women in value chain.</w:t>
            </w:r>
            <w:r>
              <w:rPr>
                <w:rFonts w:ascii="Times New Roman" w:hAnsi="Times New Roman" w:cs="Times New Roman"/>
              </w:rPr>
              <w:t xml:space="preserve"> </w:t>
            </w:r>
            <w:r w:rsidRPr="001C7944">
              <w:rPr>
                <w:rFonts w:ascii="Times New Roman" w:eastAsia="Times New Roman" w:hAnsi="Times New Roman" w:cs="Times New Roman"/>
                <w:lang w:eastAsia="en-IN"/>
              </w:rPr>
              <w:t>(Ministry of Rural Development, 2022).</w:t>
            </w:r>
            <w:r w:rsidRPr="009D1DA4">
              <w:rPr>
                <w:rFonts w:ascii="Times New Roman" w:hAnsi="Times New Roman" w:cs="Times New Roman"/>
              </w:rPr>
              <w:br/>
            </w:r>
            <w:r>
              <w:rPr>
                <w:rStyle w:val="Emphasis"/>
                <w:rFonts w:ascii="Times New Roman" w:hAnsi="Times New Roman" w:cs="Times New Roman"/>
              </w:rPr>
              <w:t>Potential income: Rs.</w:t>
            </w:r>
            <w:r w:rsidRPr="003028B3">
              <w:rPr>
                <w:rStyle w:val="Emphasis"/>
                <w:rFonts w:ascii="Times New Roman" w:hAnsi="Times New Roman" w:cs="Times New Roman"/>
              </w:rPr>
              <w:t>2</w:t>
            </w:r>
            <w:r>
              <w:rPr>
                <w:rStyle w:val="Emphasis"/>
                <w:rFonts w:ascii="Times New Roman" w:hAnsi="Times New Roman" w:cs="Times New Roman"/>
              </w:rPr>
              <w:t xml:space="preserve">0–30/kg in value-added products </w:t>
            </w:r>
            <w:r w:rsidRPr="001C7944">
              <w:rPr>
                <w:rFonts w:ascii="Times New Roman" w:eastAsia="Times New Roman" w:hAnsi="Times New Roman" w:cs="Times New Roman"/>
                <w:lang w:eastAsia="en-IN"/>
              </w:rPr>
              <w:t>(ICRISAT, 2021).</w:t>
            </w:r>
          </w:p>
        </w:tc>
        <w:tc>
          <w:tcPr>
            <w:tcW w:w="2251" w:type="dxa"/>
          </w:tcPr>
          <w:p w:rsidR="004F7EEB" w:rsidRPr="00231112" w:rsidRDefault="004F7EEB" w:rsidP="008D66F2">
            <w:pPr>
              <w:jc w:val="both"/>
              <w:rPr>
                <w:rFonts w:ascii="Times New Roman" w:hAnsi="Times New Roman" w:cs="Times New Roman"/>
                <w:b/>
                <w:sz w:val="24"/>
                <w:szCs w:val="24"/>
              </w:rPr>
            </w:pPr>
            <w:r w:rsidRPr="00231112">
              <w:rPr>
                <w:rFonts w:ascii="Times New Roman" w:hAnsi="Times New Roman" w:cs="Times New Roman"/>
              </w:rPr>
              <w:t>Requires specific infrastructure (de-hullers, sorters).</w:t>
            </w:r>
            <w:r w:rsidRPr="00231112">
              <w:rPr>
                <w:rFonts w:ascii="Times New Roman" w:hAnsi="Times New Roman" w:cs="Times New Roman"/>
              </w:rPr>
              <w:br/>
              <w:t>- Milling losses due to small grain size.</w:t>
            </w:r>
            <w:r w:rsidRPr="00231112">
              <w:rPr>
                <w:rFonts w:ascii="Times New Roman" w:hAnsi="Times New Roman" w:cs="Times New Roman"/>
              </w:rPr>
              <w:br/>
              <w:t>- Shelf life cha</w:t>
            </w:r>
            <w:r>
              <w:rPr>
                <w:rFonts w:ascii="Times New Roman" w:hAnsi="Times New Roman" w:cs="Times New Roman"/>
              </w:rPr>
              <w:t xml:space="preserve">llenges due to high fat content </w:t>
            </w:r>
            <w:r w:rsidRPr="001C7944">
              <w:rPr>
                <w:rFonts w:ascii="Times New Roman" w:eastAsia="Times New Roman" w:hAnsi="Times New Roman" w:cs="Times New Roman"/>
                <w:lang w:eastAsia="en-IN"/>
              </w:rPr>
              <w:t>(ICAR, 2020).</w:t>
            </w:r>
          </w:p>
        </w:tc>
        <w:tc>
          <w:tcPr>
            <w:tcW w:w="2251" w:type="dxa"/>
          </w:tcPr>
          <w:p w:rsidR="004F7EEB" w:rsidRPr="00231112" w:rsidRDefault="004F7EEB" w:rsidP="008D66F2">
            <w:pPr>
              <w:jc w:val="both"/>
              <w:rPr>
                <w:rFonts w:ascii="Times New Roman" w:hAnsi="Times New Roman" w:cs="Times New Roman"/>
                <w:b/>
                <w:sz w:val="24"/>
                <w:szCs w:val="24"/>
              </w:rPr>
            </w:pPr>
            <w:r>
              <w:rPr>
                <w:rStyle w:val="Strong"/>
                <w:rFonts w:ascii="Times New Roman" w:hAnsi="Times New Roman" w:cs="Times New Roman"/>
              </w:rPr>
              <w:t xml:space="preserve">Neutral </w:t>
            </w:r>
            <w:r w:rsidRPr="00231112">
              <w:rPr>
                <w:rStyle w:val="Strong"/>
                <w:rFonts w:ascii="Times New Roman" w:hAnsi="Times New Roman" w:cs="Times New Roman"/>
              </w:rPr>
              <w:t>to Slightly Negative</w:t>
            </w:r>
            <w:r w:rsidRPr="00231112">
              <w:rPr>
                <w:rFonts w:ascii="Times New Roman" w:hAnsi="Times New Roman" w:cs="Times New Roman"/>
              </w:rPr>
              <w:t xml:space="preserve"> </w:t>
            </w:r>
            <w:r w:rsidRPr="00231112">
              <w:rPr>
                <w:rFonts w:ascii="Times New Roman" w:hAnsi="Times New Roman" w:cs="Times New Roman"/>
              </w:rPr>
              <w:br/>
              <w:t>Scalable with investment in cold chains and processing tech.</w:t>
            </w:r>
          </w:p>
        </w:tc>
      </w:tr>
      <w:tr w:rsidR="004F7EEB" w:rsidTr="00BB3470">
        <w:trPr>
          <w:trHeight w:val="724"/>
        </w:trPr>
        <w:tc>
          <w:tcPr>
            <w:tcW w:w="2251" w:type="dxa"/>
          </w:tcPr>
          <w:p w:rsidR="004F7EEB" w:rsidRPr="00231112" w:rsidRDefault="004F7EEB" w:rsidP="008D66F2">
            <w:pPr>
              <w:jc w:val="both"/>
              <w:rPr>
                <w:rFonts w:ascii="Times New Roman" w:hAnsi="Times New Roman" w:cs="Times New Roman"/>
                <w:b/>
                <w:sz w:val="24"/>
                <w:szCs w:val="24"/>
              </w:rPr>
            </w:pPr>
            <w:r w:rsidRPr="00231112">
              <w:rPr>
                <w:rFonts w:ascii="Times New Roman" w:hAnsi="Times New Roman" w:cs="Times New Roman"/>
                <w:b/>
                <w:sz w:val="24"/>
                <w:szCs w:val="24"/>
              </w:rPr>
              <w:t>Public Health Impact</w:t>
            </w:r>
          </w:p>
        </w:tc>
        <w:tc>
          <w:tcPr>
            <w:tcW w:w="2251" w:type="dxa"/>
          </w:tcPr>
          <w:p w:rsidR="004F7EEB" w:rsidRPr="00231112" w:rsidRDefault="004F7EEB" w:rsidP="008D66F2">
            <w:pPr>
              <w:jc w:val="both"/>
              <w:rPr>
                <w:rFonts w:ascii="Times New Roman" w:hAnsi="Times New Roman" w:cs="Times New Roman"/>
                <w:b/>
                <w:sz w:val="24"/>
                <w:szCs w:val="24"/>
              </w:rPr>
            </w:pPr>
            <w:r w:rsidRPr="00231112">
              <w:rPr>
                <w:rFonts w:ascii="Times New Roman" w:hAnsi="Times New Roman" w:cs="Times New Roman"/>
              </w:rPr>
              <w:t>Helps address lifestyle diseases: diabetes, obesity, ca</w:t>
            </w:r>
            <w:r>
              <w:rPr>
                <w:rFonts w:ascii="Times New Roman" w:hAnsi="Times New Roman" w:cs="Times New Roman"/>
              </w:rPr>
              <w:t>rdiovascular disorders.</w:t>
            </w:r>
            <w:r w:rsidRPr="001C7944">
              <w:rPr>
                <w:rFonts w:ascii="Times New Roman" w:eastAsia="Times New Roman" w:hAnsi="Times New Roman" w:cs="Times New Roman"/>
                <w:sz w:val="24"/>
                <w:szCs w:val="24"/>
                <w:lang w:eastAsia="en-IN"/>
              </w:rPr>
              <w:t xml:space="preserve"> </w:t>
            </w:r>
            <w:r w:rsidRPr="001C7944">
              <w:rPr>
                <w:rFonts w:ascii="Times New Roman" w:eastAsia="Times New Roman" w:hAnsi="Times New Roman" w:cs="Times New Roman"/>
                <w:lang w:eastAsia="en-IN"/>
              </w:rPr>
              <w:t>(ICMR, 2020).</w:t>
            </w:r>
            <w:r w:rsidRPr="009D1DA4">
              <w:rPr>
                <w:rFonts w:ascii="Times New Roman" w:hAnsi="Times New Roman" w:cs="Times New Roman"/>
              </w:rPr>
              <w:br/>
            </w:r>
            <w:r w:rsidRPr="00231112">
              <w:rPr>
                <w:rFonts w:ascii="Times New Roman" w:hAnsi="Times New Roman" w:cs="Times New Roman"/>
              </w:rPr>
              <w:t>- Suitable for gluten-intolerant populations.</w:t>
            </w:r>
            <w:r w:rsidRPr="00231112">
              <w:rPr>
                <w:rFonts w:ascii="Times New Roman" w:hAnsi="Times New Roman" w:cs="Times New Roman"/>
              </w:rPr>
              <w:br/>
            </w:r>
            <w:r>
              <w:rPr>
                <w:rFonts w:ascii="Segoe UI Symbol" w:hAnsi="Segoe UI Symbol" w:cs="Segoe UI Symbol"/>
              </w:rPr>
              <w:t>-</w:t>
            </w:r>
            <w:r w:rsidRPr="00231112">
              <w:rPr>
                <w:rStyle w:val="Emphasis"/>
                <w:rFonts w:ascii="Times New Roman" w:hAnsi="Times New Roman" w:cs="Times New Roman"/>
              </w:rPr>
              <w:t>Potential reduction in NCD treatment costs (long term).</w:t>
            </w:r>
          </w:p>
        </w:tc>
        <w:tc>
          <w:tcPr>
            <w:tcW w:w="2251" w:type="dxa"/>
          </w:tcPr>
          <w:p w:rsidR="004F7EEB" w:rsidRPr="00231112" w:rsidRDefault="004F7EEB" w:rsidP="008D66F2">
            <w:pPr>
              <w:jc w:val="both"/>
              <w:rPr>
                <w:rFonts w:ascii="Times New Roman" w:hAnsi="Times New Roman" w:cs="Times New Roman"/>
                <w:b/>
                <w:sz w:val="24"/>
                <w:szCs w:val="24"/>
              </w:rPr>
            </w:pPr>
            <w:r>
              <w:rPr>
                <w:rFonts w:ascii="Times New Roman" w:hAnsi="Times New Roman" w:cs="Times New Roman"/>
              </w:rPr>
              <w:t>-</w:t>
            </w:r>
            <w:r w:rsidRPr="00231112">
              <w:rPr>
                <w:rFonts w:ascii="Times New Roman" w:hAnsi="Times New Roman" w:cs="Times New Roman"/>
              </w:rPr>
              <w:t>High-fiber diet may n</w:t>
            </w:r>
            <w:r>
              <w:rPr>
                <w:rFonts w:ascii="Times New Roman" w:hAnsi="Times New Roman" w:cs="Times New Roman"/>
              </w:rPr>
              <w:t>ot suit individuals with IBS/</w:t>
            </w:r>
            <w:r w:rsidRPr="00231112">
              <w:rPr>
                <w:rFonts w:ascii="Times New Roman" w:hAnsi="Times New Roman" w:cs="Times New Roman"/>
              </w:rPr>
              <w:t>digestive issues.</w:t>
            </w:r>
            <w:r w:rsidRPr="00231112">
              <w:rPr>
                <w:rFonts w:ascii="Times New Roman" w:hAnsi="Times New Roman" w:cs="Times New Roman"/>
              </w:rPr>
              <w:br/>
              <w:t>- Risk of goitrogenic effect in hypothyroid patients if cons</w:t>
            </w:r>
            <w:r>
              <w:rPr>
                <w:rFonts w:ascii="Times New Roman" w:hAnsi="Times New Roman" w:cs="Times New Roman"/>
              </w:rPr>
              <w:t xml:space="preserve">umed excessively </w:t>
            </w:r>
            <w:r w:rsidRPr="001C7944">
              <w:rPr>
                <w:rFonts w:ascii="Times New Roman" w:eastAsia="Times New Roman" w:hAnsi="Times New Roman" w:cs="Times New Roman"/>
                <w:lang w:eastAsia="en-IN"/>
              </w:rPr>
              <w:t>(Harvard School of Public Health, 2022).</w:t>
            </w:r>
          </w:p>
        </w:tc>
        <w:tc>
          <w:tcPr>
            <w:tcW w:w="2251" w:type="dxa"/>
          </w:tcPr>
          <w:p w:rsidR="004F7EEB" w:rsidRPr="00231112" w:rsidRDefault="004F7EEB" w:rsidP="008D66F2">
            <w:pPr>
              <w:jc w:val="both"/>
              <w:rPr>
                <w:rFonts w:ascii="Times New Roman" w:hAnsi="Times New Roman" w:cs="Times New Roman"/>
                <w:b/>
                <w:sz w:val="24"/>
                <w:szCs w:val="24"/>
              </w:rPr>
            </w:pPr>
            <w:r w:rsidRPr="00231112">
              <w:rPr>
                <w:rStyle w:val="Strong"/>
                <w:rFonts w:ascii="Times New Roman" w:hAnsi="Times New Roman" w:cs="Times New Roman"/>
              </w:rPr>
              <w:t>Positive</w:t>
            </w:r>
            <w:r w:rsidRPr="00231112">
              <w:rPr>
                <w:rFonts w:ascii="Times New Roman" w:hAnsi="Times New Roman" w:cs="Times New Roman"/>
              </w:rPr>
              <w:t xml:space="preserve"> </w:t>
            </w:r>
            <w:r w:rsidRPr="00231112">
              <w:rPr>
                <w:rFonts w:ascii="Times New Roman" w:hAnsi="Times New Roman" w:cs="Times New Roman"/>
              </w:rPr>
              <w:br/>
              <w:t xml:space="preserve">With dietary diversity and moderation, </w:t>
            </w:r>
            <w:r>
              <w:rPr>
                <w:rFonts w:ascii="Times New Roman" w:hAnsi="Times New Roman" w:cs="Times New Roman"/>
              </w:rPr>
              <w:t xml:space="preserve">health benefits are substantial </w:t>
            </w:r>
            <w:r w:rsidRPr="001C7944">
              <w:rPr>
                <w:rFonts w:ascii="Times New Roman" w:eastAsia="Times New Roman" w:hAnsi="Times New Roman" w:cs="Times New Roman"/>
                <w:lang w:eastAsia="en-IN"/>
              </w:rPr>
              <w:t>(FSSAI, 2023).</w:t>
            </w:r>
          </w:p>
        </w:tc>
      </w:tr>
      <w:tr w:rsidR="004F7EEB" w:rsidTr="00BB3470">
        <w:trPr>
          <w:trHeight w:val="1687"/>
        </w:trPr>
        <w:tc>
          <w:tcPr>
            <w:tcW w:w="2251" w:type="dxa"/>
          </w:tcPr>
          <w:p w:rsidR="004F7EEB" w:rsidRPr="009E0A96" w:rsidRDefault="004F7EEB" w:rsidP="008D66F2">
            <w:pPr>
              <w:jc w:val="both"/>
              <w:rPr>
                <w:rFonts w:ascii="Times New Roman" w:hAnsi="Times New Roman" w:cs="Times New Roman"/>
                <w:b/>
                <w:sz w:val="24"/>
                <w:szCs w:val="24"/>
              </w:rPr>
            </w:pPr>
            <w:r w:rsidRPr="009E0A96">
              <w:rPr>
                <w:rFonts w:ascii="Times New Roman" w:hAnsi="Times New Roman" w:cs="Times New Roman"/>
                <w:b/>
                <w:sz w:val="24"/>
                <w:szCs w:val="24"/>
              </w:rPr>
              <w:t>Cultural and Behavioural Acceptance</w:t>
            </w:r>
          </w:p>
        </w:tc>
        <w:tc>
          <w:tcPr>
            <w:tcW w:w="2251" w:type="dxa"/>
          </w:tcPr>
          <w:p w:rsidR="004F7EEB" w:rsidRDefault="004F7EEB" w:rsidP="008D66F2">
            <w:pPr>
              <w:jc w:val="both"/>
              <w:rPr>
                <w:rFonts w:ascii="Times New Roman" w:hAnsi="Times New Roman" w:cs="Times New Roman"/>
                <w:b/>
                <w:sz w:val="24"/>
                <w:szCs w:val="24"/>
              </w:rPr>
            </w:pPr>
            <w:r>
              <w:rPr>
                <w:rFonts w:ascii="Times New Roman" w:hAnsi="Times New Roman" w:cs="Times New Roman"/>
              </w:rPr>
              <w:t xml:space="preserve">Culinary </w:t>
            </w:r>
            <w:r w:rsidRPr="00231112">
              <w:rPr>
                <w:rFonts w:ascii="Times New Roman" w:hAnsi="Times New Roman" w:cs="Times New Roman"/>
              </w:rPr>
              <w:t>versatility (porridge, rotis, noodles, cookies, upma, etc.)</w:t>
            </w:r>
            <w:r w:rsidRPr="00231112">
              <w:rPr>
                <w:rFonts w:ascii="Times New Roman" w:hAnsi="Times New Roman" w:cs="Times New Roman"/>
              </w:rPr>
              <w:br/>
              <w:t>- Increasing inclusion in school meals, hospitals, and corporate canteens</w:t>
            </w:r>
            <w:r w:rsidRPr="001C7944">
              <w:rPr>
                <w:rFonts w:ascii="Times New Roman" w:eastAsia="Times New Roman" w:hAnsi="Times New Roman" w:cs="Times New Roman"/>
                <w:sz w:val="24"/>
                <w:szCs w:val="24"/>
                <w:lang w:eastAsia="en-IN"/>
              </w:rPr>
              <w:t xml:space="preserve"> </w:t>
            </w:r>
            <w:r w:rsidRPr="001C7944">
              <w:rPr>
                <w:rFonts w:ascii="Times New Roman" w:eastAsia="Times New Roman" w:hAnsi="Times New Roman" w:cs="Times New Roman"/>
                <w:lang w:eastAsia="en-IN"/>
              </w:rPr>
              <w:t>(ICDS, 2023).</w:t>
            </w:r>
          </w:p>
        </w:tc>
        <w:tc>
          <w:tcPr>
            <w:tcW w:w="2251" w:type="dxa"/>
          </w:tcPr>
          <w:p w:rsidR="004F7EEB" w:rsidRDefault="004F7EEB" w:rsidP="008D66F2">
            <w:pPr>
              <w:jc w:val="both"/>
              <w:rPr>
                <w:rFonts w:ascii="Times New Roman" w:hAnsi="Times New Roman" w:cs="Times New Roman"/>
                <w:b/>
                <w:sz w:val="24"/>
                <w:szCs w:val="24"/>
              </w:rPr>
            </w:pPr>
            <w:r>
              <w:rPr>
                <w:rFonts w:ascii="Times New Roman" w:hAnsi="Times New Roman" w:cs="Times New Roman"/>
              </w:rPr>
              <w:t>-Perceived as ‘</w:t>
            </w:r>
            <w:r w:rsidRPr="00231112">
              <w:rPr>
                <w:rFonts w:ascii="Times New Roman" w:hAnsi="Times New Roman" w:cs="Times New Roman"/>
              </w:rPr>
              <w:t>poor</w:t>
            </w:r>
            <w:r>
              <w:rPr>
                <w:rFonts w:ascii="Times New Roman" w:hAnsi="Times New Roman" w:cs="Times New Roman"/>
              </w:rPr>
              <w:t xml:space="preserve"> man’s food’ in some regions.</w:t>
            </w:r>
            <w:r>
              <w:rPr>
                <w:rFonts w:ascii="Times New Roman" w:hAnsi="Times New Roman" w:cs="Times New Roman"/>
              </w:rPr>
              <w:br/>
              <w:t>-</w:t>
            </w:r>
            <w:r w:rsidRPr="00231112">
              <w:rPr>
                <w:rFonts w:ascii="Times New Roman" w:hAnsi="Times New Roman" w:cs="Times New Roman"/>
              </w:rPr>
              <w:t>Requires behavioural nudging for urban adoption</w:t>
            </w:r>
            <w:r w:rsidRPr="001C7944">
              <w:rPr>
                <w:rFonts w:ascii="Times New Roman" w:eastAsia="Times New Roman" w:hAnsi="Times New Roman" w:cs="Times New Roman"/>
                <w:sz w:val="24"/>
                <w:szCs w:val="24"/>
                <w:lang w:eastAsia="en-IN"/>
              </w:rPr>
              <w:t xml:space="preserve"> </w:t>
            </w:r>
            <w:r w:rsidRPr="001C7944">
              <w:rPr>
                <w:rFonts w:ascii="Times New Roman" w:eastAsia="Times New Roman" w:hAnsi="Times New Roman" w:cs="Times New Roman"/>
                <w:lang w:eastAsia="en-IN"/>
              </w:rPr>
              <w:t>(NABARD, 2022).</w:t>
            </w:r>
          </w:p>
        </w:tc>
        <w:tc>
          <w:tcPr>
            <w:tcW w:w="2251" w:type="dxa"/>
          </w:tcPr>
          <w:p w:rsidR="004F7EEB" w:rsidRDefault="004F7EEB" w:rsidP="008D66F2">
            <w:pPr>
              <w:jc w:val="both"/>
              <w:rPr>
                <w:rFonts w:ascii="Times New Roman" w:hAnsi="Times New Roman" w:cs="Times New Roman"/>
                <w:b/>
                <w:sz w:val="24"/>
                <w:szCs w:val="24"/>
              </w:rPr>
            </w:pPr>
            <w:r w:rsidRPr="005221C5">
              <w:rPr>
                <w:rStyle w:val="Strong"/>
                <w:rFonts w:ascii="Times New Roman" w:hAnsi="Times New Roman" w:cs="Times New Roman"/>
              </w:rPr>
              <w:t>Positive</w:t>
            </w:r>
            <w:r w:rsidRPr="005221C5">
              <w:rPr>
                <w:rFonts w:ascii="Times New Roman" w:hAnsi="Times New Roman" w:cs="Times New Roman"/>
              </w:rPr>
              <w:t xml:space="preserve"> </w:t>
            </w:r>
            <w:r w:rsidRPr="005221C5">
              <w:rPr>
                <w:rFonts w:ascii="Times New Roman" w:hAnsi="Times New Roman" w:cs="Times New Roman"/>
              </w:rPr>
              <w:br/>
              <w:t>Improved with awareness campaigns, recipe innovations, and endorsements</w:t>
            </w:r>
            <w:r>
              <w:t xml:space="preserve"> </w:t>
            </w:r>
            <w:r w:rsidRPr="001C7944">
              <w:rPr>
                <w:rFonts w:ascii="Times New Roman" w:eastAsia="Times New Roman" w:hAnsi="Times New Roman" w:cs="Times New Roman"/>
                <w:lang w:eastAsia="en-IN"/>
              </w:rPr>
              <w:t>(FSSAI, 2023).</w:t>
            </w:r>
          </w:p>
        </w:tc>
      </w:tr>
      <w:tr w:rsidR="004F7EEB" w:rsidTr="00BB3470">
        <w:trPr>
          <w:trHeight w:val="1687"/>
        </w:trPr>
        <w:tc>
          <w:tcPr>
            <w:tcW w:w="2251" w:type="dxa"/>
          </w:tcPr>
          <w:p w:rsidR="004F7EEB" w:rsidRPr="009E0A96" w:rsidRDefault="004F7EEB" w:rsidP="008D66F2">
            <w:pPr>
              <w:jc w:val="both"/>
              <w:rPr>
                <w:rFonts w:ascii="Times New Roman" w:hAnsi="Times New Roman" w:cs="Times New Roman"/>
                <w:b/>
                <w:sz w:val="24"/>
                <w:szCs w:val="24"/>
              </w:rPr>
            </w:pPr>
            <w:r w:rsidRPr="009E0A96">
              <w:rPr>
                <w:rFonts w:ascii="Times New Roman" w:hAnsi="Times New Roman" w:cs="Times New Roman"/>
                <w:b/>
                <w:sz w:val="24"/>
                <w:szCs w:val="24"/>
              </w:rPr>
              <w:lastRenderedPageBreak/>
              <w:t>Policy Support</w:t>
            </w:r>
          </w:p>
        </w:tc>
        <w:tc>
          <w:tcPr>
            <w:tcW w:w="2251" w:type="dxa"/>
          </w:tcPr>
          <w:p w:rsidR="004F7EEB" w:rsidRPr="009E0A96" w:rsidRDefault="004F7EEB" w:rsidP="008D66F2">
            <w:pPr>
              <w:jc w:val="both"/>
              <w:rPr>
                <w:rFonts w:ascii="Times New Roman" w:hAnsi="Times New Roman" w:cs="Times New Roman"/>
              </w:rPr>
            </w:pPr>
            <w:r>
              <w:rPr>
                <w:rFonts w:ascii="Times New Roman" w:hAnsi="Times New Roman" w:cs="Times New Roman"/>
              </w:rPr>
              <w:t>-</w:t>
            </w:r>
            <w:r w:rsidRPr="009E0A96">
              <w:rPr>
                <w:rFonts w:ascii="Times New Roman" w:hAnsi="Times New Roman" w:cs="Times New Roman"/>
              </w:rPr>
              <w:t>Declared International Year of Millets 2023.</w:t>
            </w:r>
            <w:r w:rsidRPr="009E0A96">
              <w:rPr>
                <w:rFonts w:ascii="Times New Roman" w:hAnsi="Times New Roman" w:cs="Times New Roman"/>
              </w:rPr>
              <w:br/>
            </w:r>
            <w:r>
              <w:rPr>
                <w:rFonts w:ascii="Times New Roman" w:hAnsi="Times New Roman" w:cs="Times New Roman"/>
              </w:rPr>
              <w:t xml:space="preserve"> Inclusion in PDS and ICDS schemes.</w:t>
            </w:r>
            <w:r>
              <w:rPr>
                <w:rFonts w:ascii="Times New Roman" w:hAnsi="Times New Roman" w:cs="Times New Roman"/>
              </w:rPr>
              <w:br/>
              <w:t xml:space="preserve">- FSSAI’s ‘Eat Right Movement’ promoting millet-based </w:t>
            </w:r>
            <w:r w:rsidRPr="009E0A96">
              <w:rPr>
                <w:rFonts w:ascii="Times New Roman" w:hAnsi="Times New Roman" w:cs="Times New Roman"/>
              </w:rPr>
              <w:t>diets.</w:t>
            </w:r>
            <w:r w:rsidRPr="009E0A96">
              <w:rPr>
                <w:rFonts w:ascii="Times New Roman" w:hAnsi="Times New Roman" w:cs="Times New Roman"/>
              </w:rPr>
              <w:br/>
            </w:r>
            <w:r w:rsidRPr="009E0A96">
              <w:rPr>
                <w:rStyle w:val="Emphasis"/>
                <w:rFonts w:ascii="Times New Roman" w:hAnsi="Times New Roman" w:cs="Times New Roman"/>
              </w:rPr>
              <w:t>Policy push ensures long-term demand and farmer incentives.</w:t>
            </w:r>
          </w:p>
        </w:tc>
        <w:tc>
          <w:tcPr>
            <w:tcW w:w="2251" w:type="dxa"/>
          </w:tcPr>
          <w:p w:rsidR="004F7EEB" w:rsidRPr="00464E92" w:rsidRDefault="004F7EEB" w:rsidP="008D66F2">
            <w:pPr>
              <w:jc w:val="both"/>
              <w:rPr>
                <w:rFonts w:ascii="Times New Roman" w:hAnsi="Times New Roman" w:cs="Times New Roman"/>
              </w:rPr>
            </w:pPr>
            <w:r>
              <w:rPr>
                <w:rFonts w:ascii="Times New Roman" w:hAnsi="Times New Roman" w:cs="Times New Roman"/>
              </w:rPr>
              <w:t>-</w:t>
            </w:r>
            <w:r w:rsidRPr="00464E92">
              <w:rPr>
                <w:rFonts w:ascii="Times New Roman" w:hAnsi="Times New Roman" w:cs="Times New Roman"/>
              </w:rPr>
              <w:t>Still not at par with rice/wheat in procurement volumes.</w:t>
            </w:r>
            <w:r w:rsidRPr="00464E92">
              <w:rPr>
                <w:rFonts w:ascii="Times New Roman" w:hAnsi="Times New Roman" w:cs="Times New Roman"/>
              </w:rPr>
              <w:br/>
              <w:t xml:space="preserve">- Need </w:t>
            </w:r>
            <w:r>
              <w:rPr>
                <w:rFonts w:ascii="Times New Roman" w:hAnsi="Times New Roman" w:cs="Times New Roman"/>
              </w:rPr>
              <w:t xml:space="preserve">consistent budgetary allocation </w:t>
            </w:r>
            <w:r w:rsidRPr="001C7944">
              <w:rPr>
                <w:rFonts w:ascii="Times New Roman" w:eastAsia="Times New Roman" w:hAnsi="Times New Roman" w:cs="Times New Roman"/>
                <w:sz w:val="24"/>
                <w:szCs w:val="24"/>
                <w:lang w:eastAsia="en-IN"/>
              </w:rPr>
              <w:t>(MoF, 2023).</w:t>
            </w:r>
          </w:p>
        </w:tc>
        <w:tc>
          <w:tcPr>
            <w:tcW w:w="2251" w:type="dxa"/>
          </w:tcPr>
          <w:p w:rsidR="004F7EEB" w:rsidRPr="00A70DE5" w:rsidRDefault="004F7EEB" w:rsidP="008D66F2">
            <w:pPr>
              <w:jc w:val="both"/>
              <w:rPr>
                <w:rStyle w:val="Strong"/>
                <w:rFonts w:ascii="Times New Roman" w:hAnsi="Times New Roman" w:cs="Times New Roman"/>
              </w:rPr>
            </w:pPr>
            <w:r w:rsidRPr="00A70DE5">
              <w:rPr>
                <w:rStyle w:val="Strong"/>
                <w:rFonts w:ascii="Times New Roman" w:hAnsi="Times New Roman" w:cs="Times New Roman"/>
              </w:rPr>
              <w:t>Strongly Positive</w:t>
            </w:r>
            <w:r w:rsidRPr="00A70DE5">
              <w:rPr>
                <w:rFonts w:ascii="Times New Roman" w:hAnsi="Times New Roman" w:cs="Times New Roman"/>
              </w:rPr>
              <w:t xml:space="preserve"> </w:t>
            </w:r>
            <w:r w:rsidRPr="00A70DE5">
              <w:rPr>
                <w:rFonts w:ascii="Times New Roman" w:hAnsi="Times New Roman" w:cs="Times New Roman"/>
              </w:rPr>
              <w:br/>
              <w:t>Momentum building across ministries (Agriculture, Health, Education).</w:t>
            </w:r>
            <w:r w:rsidRPr="001C7944">
              <w:rPr>
                <w:rFonts w:ascii="Times New Roman" w:eastAsia="Times New Roman" w:hAnsi="Times New Roman" w:cs="Times New Roman"/>
                <w:sz w:val="24"/>
                <w:szCs w:val="24"/>
                <w:lang w:eastAsia="en-IN"/>
              </w:rPr>
              <w:t xml:space="preserve"> </w:t>
            </w:r>
            <w:r w:rsidRPr="001C7944">
              <w:rPr>
                <w:rFonts w:ascii="Times New Roman" w:eastAsia="Times New Roman" w:hAnsi="Times New Roman" w:cs="Times New Roman"/>
                <w:lang w:eastAsia="en-IN"/>
              </w:rPr>
              <w:t>(NITI Aayog, 2023).</w:t>
            </w:r>
          </w:p>
        </w:tc>
      </w:tr>
    </w:tbl>
    <w:p w:rsidR="004F7EEB" w:rsidRDefault="004F7EEB" w:rsidP="008D66F2">
      <w:pPr>
        <w:jc w:val="both"/>
        <w:rPr>
          <w:rFonts w:ascii="Times New Roman" w:hAnsi="Times New Roman" w:cs="Times New Roman"/>
          <w:b/>
          <w:sz w:val="24"/>
          <w:szCs w:val="24"/>
        </w:rPr>
      </w:pPr>
    </w:p>
    <w:p w:rsidR="004F7EEB" w:rsidRPr="009F4D6B" w:rsidRDefault="004F7EEB" w:rsidP="008D66F2">
      <w:pPr>
        <w:spacing w:before="100" w:beforeAutospacing="1" w:after="100" w:afterAutospacing="1" w:line="240" w:lineRule="auto"/>
        <w:jc w:val="both"/>
        <w:rPr>
          <w:rFonts w:ascii="Times New Roman" w:hAnsi="Times New Roman" w:cs="Times New Roman"/>
          <w:b/>
          <w:i/>
          <w:sz w:val="24"/>
          <w:szCs w:val="24"/>
        </w:rPr>
      </w:pPr>
      <w:r w:rsidRPr="009F4D6B">
        <w:rPr>
          <w:rFonts w:ascii="Times New Roman" w:hAnsi="Times New Roman" w:cs="Times New Roman"/>
          <w:i/>
          <w:sz w:val="24"/>
          <w:szCs w:val="24"/>
        </w:rPr>
        <w:t>Source: Compiled by author based on secondary data from FAO (2023), ICRISAT (2018, 2021), ICAR (2020), CRIDA (2020), FICCI (2023), NITI Aayog (2023), MoA&amp;FW (2022), Ministry of Rural Development (2022), ICMR (2020), FSSAI (2023), and NABARD (2022).</w:t>
      </w:r>
    </w:p>
    <w:p w:rsidR="004F7EEB" w:rsidRDefault="004F7EEB" w:rsidP="008D66F2">
      <w:pPr>
        <w:spacing w:before="100" w:beforeAutospacing="1" w:after="100" w:afterAutospacing="1" w:line="240" w:lineRule="auto"/>
        <w:jc w:val="both"/>
        <w:rPr>
          <w:rFonts w:ascii="Times New Roman" w:hAnsi="Times New Roman" w:cs="Times New Roman"/>
          <w:b/>
          <w:sz w:val="24"/>
          <w:szCs w:val="24"/>
        </w:rPr>
      </w:pPr>
    </w:p>
    <w:p w:rsidR="004F7EEB" w:rsidRDefault="004F7EEB"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9D33DF" w:rsidRDefault="009D33DF" w:rsidP="008D66F2">
      <w:pPr>
        <w:spacing w:before="100" w:beforeAutospacing="1" w:after="100" w:afterAutospacing="1" w:line="240" w:lineRule="auto"/>
        <w:jc w:val="both"/>
        <w:rPr>
          <w:rFonts w:ascii="Times New Roman" w:hAnsi="Times New Roman" w:cs="Times New Roman"/>
          <w:b/>
          <w:sz w:val="24"/>
          <w:szCs w:val="24"/>
        </w:rPr>
      </w:pPr>
    </w:p>
    <w:p w:rsidR="006D1F62" w:rsidRDefault="006D1F62" w:rsidP="008D66F2">
      <w:pPr>
        <w:spacing w:before="100" w:beforeAutospacing="1" w:after="100" w:afterAutospacing="1" w:line="240" w:lineRule="auto"/>
        <w:jc w:val="both"/>
        <w:rPr>
          <w:rFonts w:ascii="Times New Roman" w:hAnsi="Times New Roman" w:cs="Times New Roman"/>
          <w:b/>
          <w:sz w:val="24"/>
          <w:szCs w:val="24"/>
        </w:rPr>
      </w:pPr>
    </w:p>
    <w:p w:rsidR="006D1F62" w:rsidRDefault="006D1F62" w:rsidP="008D66F2">
      <w:pPr>
        <w:spacing w:before="100" w:beforeAutospacing="1" w:after="100" w:afterAutospacing="1" w:line="240" w:lineRule="auto"/>
        <w:jc w:val="both"/>
        <w:rPr>
          <w:rFonts w:ascii="Times New Roman" w:hAnsi="Times New Roman" w:cs="Times New Roman"/>
          <w:b/>
          <w:sz w:val="24"/>
          <w:szCs w:val="24"/>
        </w:rPr>
      </w:pPr>
    </w:p>
    <w:p w:rsidR="006D1F62" w:rsidRDefault="006D1F62" w:rsidP="008D66F2">
      <w:pPr>
        <w:spacing w:before="100" w:beforeAutospacing="1" w:after="100" w:afterAutospacing="1" w:line="240" w:lineRule="auto"/>
        <w:jc w:val="both"/>
        <w:rPr>
          <w:rFonts w:ascii="Times New Roman" w:hAnsi="Times New Roman" w:cs="Times New Roman"/>
          <w:b/>
          <w:sz w:val="24"/>
          <w:szCs w:val="24"/>
        </w:rPr>
      </w:pPr>
    </w:p>
    <w:p w:rsidR="006D1F62" w:rsidRDefault="006D1F62" w:rsidP="008D66F2">
      <w:pPr>
        <w:spacing w:before="100" w:beforeAutospacing="1" w:after="100" w:afterAutospacing="1" w:line="240" w:lineRule="auto"/>
        <w:jc w:val="both"/>
        <w:rPr>
          <w:rFonts w:ascii="Times New Roman" w:hAnsi="Times New Roman" w:cs="Times New Roman"/>
          <w:b/>
          <w:sz w:val="24"/>
          <w:szCs w:val="24"/>
        </w:rPr>
      </w:pPr>
    </w:p>
    <w:p w:rsidR="006D1F62" w:rsidRDefault="006D1F62" w:rsidP="008D66F2">
      <w:pPr>
        <w:spacing w:before="100" w:beforeAutospacing="1" w:after="100" w:afterAutospacing="1" w:line="240" w:lineRule="auto"/>
        <w:jc w:val="both"/>
        <w:rPr>
          <w:rFonts w:ascii="Times New Roman" w:hAnsi="Times New Roman" w:cs="Times New Roman"/>
          <w:b/>
          <w:sz w:val="24"/>
          <w:szCs w:val="24"/>
        </w:rPr>
      </w:pPr>
    </w:p>
    <w:p w:rsidR="004F7EEB" w:rsidRDefault="004F7EEB" w:rsidP="008D66F2">
      <w:pPr>
        <w:spacing w:before="100" w:beforeAutospacing="1" w:after="100" w:afterAutospacing="1" w:line="240" w:lineRule="auto"/>
        <w:jc w:val="both"/>
        <w:rPr>
          <w:rFonts w:ascii="Times New Roman" w:hAnsi="Times New Roman" w:cs="Times New Roman"/>
          <w:b/>
          <w:sz w:val="24"/>
          <w:szCs w:val="24"/>
        </w:rPr>
      </w:pPr>
      <w:r w:rsidRPr="003B1E6D">
        <w:rPr>
          <w:rFonts w:ascii="Times New Roman" w:hAnsi="Times New Roman" w:cs="Times New Roman"/>
          <w:b/>
          <w:sz w:val="24"/>
          <w:szCs w:val="24"/>
        </w:rPr>
        <w:lastRenderedPageBreak/>
        <w:t>Understanding Millets through Cost-Benefit Metrics</w:t>
      </w:r>
      <w:r>
        <w:rPr>
          <w:rFonts w:ascii="Times New Roman" w:hAnsi="Times New Roman" w:cs="Times New Roman"/>
          <w:b/>
          <w:sz w:val="24"/>
          <w:szCs w:val="24"/>
        </w:rPr>
        <w:t>:</w:t>
      </w:r>
    </w:p>
    <w:p w:rsidR="004F7EEB" w:rsidRPr="003B1E6D" w:rsidRDefault="004F7EEB" w:rsidP="008D66F2">
      <w:pPr>
        <w:spacing w:before="100" w:beforeAutospacing="1" w:after="100" w:afterAutospacing="1" w:line="240" w:lineRule="auto"/>
        <w:jc w:val="both"/>
        <w:rPr>
          <w:rFonts w:ascii="Times New Roman" w:eastAsia="Times New Roman" w:hAnsi="Times New Roman" w:cs="Times New Roman"/>
          <w:b/>
          <w:sz w:val="24"/>
          <w:szCs w:val="24"/>
          <w:lang w:eastAsia="en-IN"/>
        </w:rPr>
      </w:pPr>
    </w:p>
    <w:p w:rsidR="004F7EE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548B8">
        <w:rPr>
          <w:rFonts w:ascii="Times New Roman" w:eastAsia="Times New Roman" w:hAnsi="Times New Roman" w:cs="Times New Roman"/>
          <w:noProof/>
          <w:sz w:val="24"/>
          <w:szCs w:val="24"/>
          <w:lang w:eastAsia="en-IN"/>
        </w:rPr>
        <w:drawing>
          <wp:inline distT="0" distB="0" distL="0" distR="0" wp14:anchorId="1A5581B0" wp14:editId="5D5CF6EF">
            <wp:extent cx="5645150" cy="3632200"/>
            <wp:effectExtent l="0" t="0" r="0" b="6350"/>
            <wp:docPr id="38" name="Picture 38" descr="C:\Users\LEN\Downloads\Millet_Cost_Benefit_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Downloads\Millet_Cost_Benefit_Analysi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3514" cy="3650450"/>
                    </a:xfrm>
                    <a:prstGeom prst="rect">
                      <a:avLst/>
                    </a:prstGeom>
                    <a:noFill/>
                    <a:ln>
                      <a:noFill/>
                    </a:ln>
                  </pic:spPr>
                </pic:pic>
              </a:graphicData>
            </a:graphic>
          </wp:inline>
        </w:drawing>
      </w:r>
    </w:p>
    <w:p w:rsidR="004F7EEB" w:rsidRDefault="004F7EEB"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p>
    <w:p w:rsidR="004F7EEB" w:rsidRPr="00CF4407" w:rsidRDefault="006D1F62" w:rsidP="008D66F2">
      <w:pPr>
        <w:spacing w:before="100" w:beforeAutospacing="1" w:after="100" w:afterAutospacing="1" w:line="24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sz w:val="24"/>
          <w:szCs w:val="24"/>
          <w:lang w:eastAsia="en-IN"/>
        </w:rPr>
        <w:t xml:space="preserve">            </w:t>
      </w:r>
      <w:r w:rsidR="004F7EEB">
        <w:rPr>
          <w:rFonts w:ascii="Times New Roman" w:eastAsia="Times New Roman" w:hAnsi="Times New Roman" w:cs="Times New Roman"/>
          <w:sz w:val="24"/>
          <w:szCs w:val="24"/>
          <w:lang w:eastAsia="en-IN"/>
        </w:rPr>
        <w:t xml:space="preserve"> </w:t>
      </w:r>
      <w:r w:rsidR="004F7EEB" w:rsidRPr="00CF4407">
        <w:rPr>
          <w:rFonts w:ascii="Times New Roman" w:eastAsia="Times New Roman" w:hAnsi="Times New Roman" w:cs="Times New Roman"/>
          <w:b/>
          <w:sz w:val="24"/>
          <w:szCs w:val="24"/>
          <w:lang w:eastAsia="en-IN"/>
        </w:rPr>
        <w:t>Fig-2</w:t>
      </w:r>
      <w:r w:rsidR="004F7EEB">
        <w:rPr>
          <w:rFonts w:ascii="Times New Roman" w:eastAsia="Times New Roman" w:hAnsi="Times New Roman" w:cs="Times New Roman"/>
          <w:b/>
          <w:sz w:val="24"/>
          <w:szCs w:val="24"/>
          <w:lang w:eastAsia="en-IN"/>
        </w:rPr>
        <w:t>:</w:t>
      </w:r>
      <w:r w:rsidR="004F7EEB" w:rsidRPr="00CF4407">
        <w:rPr>
          <w:rFonts w:ascii="Times New Roman" w:eastAsia="Times New Roman" w:hAnsi="Times New Roman" w:cs="Times New Roman"/>
          <w:b/>
          <w:sz w:val="24"/>
          <w:szCs w:val="24"/>
          <w:lang w:eastAsia="en-IN"/>
        </w:rPr>
        <w:t xml:space="preserve"> Graphical representation of Cost- Benefit Analysis for Millets</w:t>
      </w:r>
    </w:p>
    <w:p w:rsidR="004F7EEB" w:rsidRPr="00BB2E04" w:rsidRDefault="004F7EEB" w:rsidP="008D66F2">
      <w:pPr>
        <w:spacing w:before="100" w:beforeAutospacing="1" w:after="100" w:afterAutospacing="1" w:line="240" w:lineRule="auto"/>
        <w:jc w:val="both"/>
        <w:rPr>
          <w:rFonts w:ascii="Times New Roman" w:eastAsia="Times New Roman" w:hAnsi="Times New Roman" w:cs="Times New Roman"/>
          <w:i/>
          <w:sz w:val="24"/>
          <w:szCs w:val="24"/>
          <w:lang w:eastAsia="en-IN"/>
        </w:rPr>
      </w:pPr>
      <w:r w:rsidRPr="00BB2E04">
        <w:rPr>
          <w:rFonts w:ascii="Times New Roman" w:hAnsi="Times New Roman" w:cs="Times New Roman"/>
          <w:i/>
          <w:sz w:val="24"/>
          <w:szCs w:val="24"/>
        </w:rPr>
        <w:t>Source: Developed by author based on data from FAO (2023), ICRISAT (2021), ICAR-IIMR (2022), FICCI (2023), MoA&amp;FW (2022), and Ministry of Rural Development (2022).</w:t>
      </w:r>
    </w:p>
    <w:p w:rsidR="004F7EEB" w:rsidRPr="00B0353A" w:rsidRDefault="004F7EEB" w:rsidP="008D66F2">
      <w:pPr>
        <w:jc w:val="both"/>
        <w:rPr>
          <w:rFonts w:ascii="Times New Roman" w:hAnsi="Times New Roman" w:cs="Times New Roman"/>
          <w:b/>
          <w:sz w:val="24"/>
          <w:szCs w:val="24"/>
        </w:rPr>
      </w:pPr>
    </w:p>
    <w:p w:rsidR="004F7EEB" w:rsidRPr="00B0353A" w:rsidRDefault="004F7EEB" w:rsidP="008D66F2">
      <w:pPr>
        <w:jc w:val="both"/>
        <w:rPr>
          <w:rFonts w:ascii="Times New Roman" w:hAnsi="Times New Roman" w:cs="Times New Roman"/>
          <w:b/>
          <w:sz w:val="24"/>
          <w:szCs w:val="24"/>
        </w:rPr>
      </w:pPr>
    </w:p>
    <w:p w:rsidR="004F7EEB" w:rsidRPr="0030437E" w:rsidRDefault="004F7EEB" w:rsidP="008D66F2">
      <w:pPr>
        <w:jc w:val="both"/>
        <w:rPr>
          <w:rFonts w:ascii="Times New Roman" w:hAnsi="Times New Roman" w:cs="Times New Roman"/>
          <w:sz w:val="24"/>
          <w:szCs w:val="24"/>
        </w:rPr>
      </w:pPr>
      <w:r>
        <w:rPr>
          <w:rFonts w:ascii="Times New Roman" w:hAnsi="Times New Roman" w:cs="Times New Roman"/>
          <w:b/>
          <w:sz w:val="24"/>
          <w:szCs w:val="24"/>
        </w:rPr>
        <w:br w:type="page"/>
      </w:r>
    </w:p>
    <w:p w:rsidR="004F7EEB" w:rsidRPr="00C11301" w:rsidRDefault="004F7EEB" w:rsidP="008D66F2">
      <w:pPr>
        <w:rPr>
          <w:rFonts w:ascii="Times New Roman" w:hAnsi="Times New Roman" w:cs="Times New Roman"/>
          <w:b/>
          <w:sz w:val="24"/>
          <w:szCs w:val="24"/>
        </w:rPr>
      </w:pPr>
      <w:r>
        <w:rPr>
          <w:rFonts w:ascii="Times New Roman" w:hAnsi="Times New Roman" w:cs="Times New Roman"/>
          <w:b/>
          <w:sz w:val="24"/>
          <w:szCs w:val="24"/>
        </w:rPr>
        <w:lastRenderedPageBreak/>
        <w:t xml:space="preserve">2.5.1 </w:t>
      </w:r>
      <w:r w:rsidRPr="00C11301">
        <w:rPr>
          <w:rFonts w:ascii="Times New Roman" w:hAnsi="Times New Roman" w:cs="Times New Roman"/>
          <w:b/>
          <w:sz w:val="24"/>
          <w:szCs w:val="24"/>
        </w:rPr>
        <w:t>The Paradox of Millets in India: Rising Yields amidst</w:t>
      </w:r>
      <w:r>
        <w:rPr>
          <w:rFonts w:ascii="Times New Roman" w:hAnsi="Times New Roman" w:cs="Times New Roman"/>
          <w:b/>
          <w:sz w:val="24"/>
          <w:szCs w:val="24"/>
        </w:rPr>
        <w:t xml:space="preserve"> d</w:t>
      </w:r>
      <w:r w:rsidRPr="00C11301">
        <w:rPr>
          <w:rFonts w:ascii="Times New Roman" w:hAnsi="Times New Roman" w:cs="Times New Roman"/>
          <w:b/>
          <w:sz w:val="24"/>
          <w:szCs w:val="24"/>
        </w:rPr>
        <w:t>eclining Cultivation Area</w:t>
      </w:r>
    </w:p>
    <w:p w:rsidR="004F7EEB" w:rsidRPr="000F19DA" w:rsidRDefault="004F7EEB" w:rsidP="008D66F2">
      <w:pPr>
        <w:rPr>
          <w:rFonts w:ascii="Times New Roman" w:hAnsi="Times New Roman" w:cs="Times New Roman"/>
          <w:sz w:val="24"/>
          <w:szCs w:val="24"/>
        </w:rPr>
      </w:pPr>
      <w:r w:rsidRPr="000F19DA">
        <w:rPr>
          <w:rFonts w:ascii="Times New Roman" w:hAnsi="Times New Roman" w:cs="Times New Roman"/>
          <w:sz w:val="24"/>
          <w:szCs w:val="24"/>
        </w:rPr>
        <w:t xml:space="preserve">India topped the global charts in millet production in </w:t>
      </w:r>
      <w:r w:rsidRPr="000F19DA">
        <w:rPr>
          <w:rStyle w:val="Strong"/>
          <w:rFonts w:ascii="Times New Roman" w:hAnsi="Times New Roman" w:cs="Times New Roman"/>
          <w:sz w:val="24"/>
          <w:szCs w:val="24"/>
        </w:rPr>
        <w:t>2022</w:t>
      </w:r>
      <w:r w:rsidRPr="000F19DA">
        <w:rPr>
          <w:rFonts w:ascii="Times New Roman" w:hAnsi="Times New Roman" w:cs="Times New Roman"/>
          <w:sz w:val="24"/>
          <w:szCs w:val="24"/>
        </w:rPr>
        <w:t xml:space="preserve">, generating </w:t>
      </w:r>
      <w:r w:rsidRPr="000F19DA">
        <w:rPr>
          <w:rStyle w:val="Strong"/>
          <w:rFonts w:ascii="Times New Roman" w:hAnsi="Times New Roman" w:cs="Times New Roman"/>
          <w:sz w:val="24"/>
          <w:szCs w:val="24"/>
        </w:rPr>
        <w:t>120 lakh tonnes</w:t>
      </w:r>
      <w:r w:rsidRPr="000F19DA">
        <w:rPr>
          <w:rFonts w:ascii="Times New Roman" w:hAnsi="Times New Roman" w:cs="Times New Roman"/>
          <w:sz w:val="24"/>
          <w:szCs w:val="24"/>
        </w:rPr>
        <w:t xml:space="preserve"> out of the total </w:t>
      </w:r>
      <w:r w:rsidRPr="000F19DA">
        <w:rPr>
          <w:rStyle w:val="Strong"/>
          <w:rFonts w:ascii="Times New Roman" w:hAnsi="Times New Roman" w:cs="Times New Roman"/>
          <w:sz w:val="24"/>
          <w:szCs w:val="24"/>
        </w:rPr>
        <w:t>304.8 lakh tonnes</w:t>
      </w:r>
      <w:r w:rsidRPr="000F19DA">
        <w:rPr>
          <w:rFonts w:ascii="Times New Roman" w:hAnsi="Times New Roman" w:cs="Times New Roman"/>
          <w:sz w:val="24"/>
          <w:szCs w:val="24"/>
        </w:rPr>
        <w:t xml:space="preserve"> cultivated worldwide. </w:t>
      </w:r>
      <w:r w:rsidRPr="000F19DA">
        <w:rPr>
          <w:rStyle w:val="Strong"/>
          <w:rFonts w:ascii="Times New Roman" w:hAnsi="Times New Roman" w:cs="Times New Roman"/>
          <w:sz w:val="24"/>
          <w:szCs w:val="24"/>
        </w:rPr>
        <w:t>Niger</w:t>
      </w:r>
      <w:r w:rsidRPr="000F19DA">
        <w:rPr>
          <w:rFonts w:ascii="Times New Roman" w:hAnsi="Times New Roman" w:cs="Times New Roman"/>
          <w:sz w:val="24"/>
          <w:szCs w:val="24"/>
        </w:rPr>
        <w:t xml:space="preserve"> and </w:t>
      </w:r>
      <w:r w:rsidRPr="000F19DA">
        <w:rPr>
          <w:rStyle w:val="Strong"/>
          <w:rFonts w:ascii="Times New Roman" w:hAnsi="Times New Roman" w:cs="Times New Roman"/>
          <w:sz w:val="24"/>
          <w:szCs w:val="24"/>
        </w:rPr>
        <w:t>China</w:t>
      </w:r>
      <w:r w:rsidRPr="000F19DA">
        <w:rPr>
          <w:rFonts w:ascii="Times New Roman" w:hAnsi="Times New Roman" w:cs="Times New Roman"/>
          <w:sz w:val="24"/>
          <w:szCs w:val="24"/>
        </w:rPr>
        <w:t xml:space="preserve"> followed, contributing </w:t>
      </w:r>
      <w:r w:rsidRPr="000F19DA">
        <w:rPr>
          <w:rStyle w:val="Strong"/>
          <w:rFonts w:ascii="Times New Roman" w:hAnsi="Times New Roman" w:cs="Times New Roman"/>
          <w:sz w:val="24"/>
          <w:szCs w:val="24"/>
        </w:rPr>
        <w:t>11%</w:t>
      </w:r>
      <w:r w:rsidRPr="000F19DA">
        <w:rPr>
          <w:rFonts w:ascii="Times New Roman" w:hAnsi="Times New Roman" w:cs="Times New Roman"/>
          <w:sz w:val="24"/>
          <w:szCs w:val="24"/>
        </w:rPr>
        <w:t xml:space="preserve"> and </w:t>
      </w:r>
      <w:r w:rsidRPr="000F19DA">
        <w:rPr>
          <w:rStyle w:val="Strong"/>
          <w:rFonts w:ascii="Times New Roman" w:hAnsi="Times New Roman" w:cs="Times New Roman"/>
          <w:sz w:val="24"/>
          <w:szCs w:val="24"/>
        </w:rPr>
        <w:t>9%</w:t>
      </w:r>
      <w:r w:rsidRPr="000F19DA">
        <w:rPr>
          <w:rFonts w:ascii="Times New Roman" w:hAnsi="Times New Roman" w:cs="Times New Roman"/>
          <w:sz w:val="24"/>
          <w:szCs w:val="24"/>
        </w:rPr>
        <w:t xml:space="preserve"> respectively. Combined, these three countries produced close to </w:t>
      </w:r>
      <w:r w:rsidRPr="000F19DA">
        <w:rPr>
          <w:rStyle w:val="Strong"/>
          <w:rFonts w:ascii="Times New Roman" w:hAnsi="Times New Roman" w:cs="Times New Roman"/>
          <w:sz w:val="24"/>
          <w:szCs w:val="24"/>
        </w:rPr>
        <w:t>half</w:t>
      </w:r>
      <w:r w:rsidRPr="000F19DA">
        <w:rPr>
          <w:rFonts w:ascii="Times New Roman" w:hAnsi="Times New Roman" w:cs="Times New Roman"/>
          <w:sz w:val="24"/>
          <w:szCs w:val="24"/>
        </w:rPr>
        <w:t xml:space="preserve"> of the global millet output. </w:t>
      </w:r>
    </w:p>
    <w:p w:rsidR="004F7EEB" w:rsidRDefault="004F7EEB" w:rsidP="008D66F2">
      <w:pPr>
        <w:rPr>
          <w:rFonts w:ascii="Times New Roman" w:hAnsi="Times New Roman" w:cs="Times New Roman"/>
          <w:sz w:val="24"/>
          <w:szCs w:val="24"/>
        </w:rPr>
      </w:pPr>
      <w:r w:rsidRPr="00652E43">
        <w:rPr>
          <w:rFonts w:ascii="Times New Roman" w:hAnsi="Times New Roman" w:cs="Times New Roman"/>
          <w:sz w:val="24"/>
          <w:szCs w:val="24"/>
        </w:rPr>
        <w:t xml:space="preserve">Millet farming in India has experienced </w:t>
      </w:r>
      <w:r w:rsidRPr="00584494">
        <w:rPr>
          <w:rFonts w:ascii="Times New Roman" w:hAnsi="Times New Roman" w:cs="Times New Roman"/>
          <w:b/>
          <w:sz w:val="24"/>
          <w:szCs w:val="24"/>
        </w:rPr>
        <w:t>a substantial rise in productivity since 1966, with</w:t>
      </w:r>
      <w:r w:rsidRPr="00652E43">
        <w:rPr>
          <w:rFonts w:ascii="Times New Roman" w:hAnsi="Times New Roman" w:cs="Times New Roman"/>
          <w:sz w:val="24"/>
          <w:szCs w:val="24"/>
        </w:rPr>
        <w:t xml:space="preserve"> </w:t>
      </w:r>
      <w:r w:rsidRPr="00584494">
        <w:rPr>
          <w:rFonts w:ascii="Times New Roman" w:hAnsi="Times New Roman" w:cs="Times New Roman"/>
          <w:b/>
          <w:sz w:val="24"/>
          <w:szCs w:val="24"/>
        </w:rPr>
        <w:t>yields having more than doubled</w:t>
      </w:r>
      <w:r w:rsidRPr="00652E43">
        <w:rPr>
          <w:rFonts w:ascii="Times New Roman" w:hAnsi="Times New Roman" w:cs="Times New Roman"/>
          <w:sz w:val="24"/>
          <w:szCs w:val="24"/>
        </w:rPr>
        <w:t>. By 2021–22, the average yield reached approximately 1,208 kg/ha.</w:t>
      </w:r>
    </w:p>
    <w:p w:rsidR="004F7EEB" w:rsidRDefault="004F7EEB" w:rsidP="008D66F2">
      <w:pPr>
        <w:rPr>
          <w:rFonts w:ascii="Times New Roman" w:hAnsi="Times New Roman" w:cs="Times New Roman"/>
          <w:sz w:val="24"/>
          <w:szCs w:val="24"/>
        </w:rPr>
      </w:pPr>
    </w:p>
    <w:p w:rsidR="004F7EEB" w:rsidRPr="00652E43" w:rsidRDefault="004F7EEB" w:rsidP="008D66F2">
      <w:pPr>
        <w:jc w:val="both"/>
        <w:rPr>
          <w:rFonts w:ascii="Times New Roman" w:hAnsi="Times New Roman" w:cs="Times New Roman"/>
          <w:b/>
          <w:sz w:val="24"/>
          <w:szCs w:val="24"/>
        </w:rPr>
      </w:pPr>
      <w:r>
        <w:rPr>
          <w:noProof/>
          <w:lang w:eastAsia="en-IN"/>
        </w:rPr>
        <w:drawing>
          <wp:inline distT="0" distB="0" distL="0" distR="0" wp14:anchorId="527A0FEE" wp14:editId="2FC206E3">
            <wp:extent cx="6232072" cy="4362450"/>
            <wp:effectExtent l="0" t="0" r="0" b="0"/>
            <wp:docPr id="39" name="Picture 39" descr="trends in major millets across area, production and yield estimates-millet 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ends in major millets across area, production and yield estimates-millet farm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9364" cy="4374554"/>
                    </a:xfrm>
                    <a:prstGeom prst="rect">
                      <a:avLst/>
                    </a:prstGeom>
                    <a:noFill/>
                    <a:ln>
                      <a:noFill/>
                    </a:ln>
                  </pic:spPr>
                </pic:pic>
              </a:graphicData>
            </a:graphic>
          </wp:inline>
        </w:drawing>
      </w:r>
    </w:p>
    <w:p w:rsidR="004F7EEB" w:rsidRPr="00CF4407" w:rsidRDefault="008D66F2" w:rsidP="008D66F2">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F7EEB" w:rsidRPr="00CF4407">
        <w:rPr>
          <w:rFonts w:ascii="Times New Roman" w:hAnsi="Times New Roman" w:cs="Times New Roman"/>
          <w:b/>
          <w:sz w:val="24"/>
          <w:szCs w:val="24"/>
        </w:rPr>
        <w:t>Fig-3: Trends in Major Millets across Area, Production and Yield estimates</w:t>
      </w:r>
    </w:p>
    <w:p w:rsidR="004F7EEB" w:rsidRPr="004618D8" w:rsidRDefault="004F7EEB" w:rsidP="008D66F2">
      <w:pPr>
        <w:jc w:val="both"/>
        <w:rPr>
          <w:rFonts w:ascii="Times New Roman" w:hAnsi="Times New Roman" w:cs="Times New Roman"/>
          <w:i/>
          <w:sz w:val="24"/>
          <w:szCs w:val="24"/>
        </w:rPr>
      </w:pPr>
      <w:r w:rsidRPr="00CF4407">
        <w:rPr>
          <w:rFonts w:ascii="Times New Roman" w:hAnsi="Times New Roman" w:cs="Times New Roman"/>
          <w:i/>
          <w:sz w:val="24"/>
          <w:szCs w:val="24"/>
        </w:rPr>
        <w:t>Source: India Data Insights</w:t>
      </w:r>
      <w:r w:rsidRPr="004618D8">
        <w:rPr>
          <w:rFonts w:ascii="Times New Roman" w:hAnsi="Times New Roman" w:cs="Times New Roman"/>
          <w:i/>
          <w:sz w:val="24"/>
          <w:szCs w:val="24"/>
        </w:rPr>
        <w:t xml:space="preserve">. Based on historical data from the Ministry of Agriculture &amp; Farmers Welfare, </w:t>
      </w:r>
      <w:r>
        <w:rPr>
          <w:rFonts w:ascii="Times New Roman" w:hAnsi="Times New Roman" w:cs="Times New Roman"/>
          <w:i/>
          <w:sz w:val="24"/>
          <w:szCs w:val="24"/>
        </w:rPr>
        <w:t xml:space="preserve">Government of </w:t>
      </w:r>
      <w:r w:rsidR="008960CC">
        <w:rPr>
          <w:rFonts w:ascii="Times New Roman" w:hAnsi="Times New Roman" w:cs="Times New Roman"/>
          <w:i/>
          <w:sz w:val="24"/>
          <w:szCs w:val="24"/>
        </w:rPr>
        <w:t>India (1967–2022).</w:t>
      </w:r>
    </w:p>
    <w:p w:rsidR="004F7EEB" w:rsidRDefault="004F7EEB" w:rsidP="008D66F2">
      <w:pPr>
        <w:jc w:val="both"/>
        <w:rPr>
          <w:rFonts w:ascii="Times New Roman" w:hAnsi="Times New Roman" w:cs="Times New Roman"/>
          <w:sz w:val="24"/>
          <w:szCs w:val="24"/>
        </w:rPr>
      </w:pPr>
      <w:r w:rsidRPr="00485F69">
        <w:rPr>
          <w:rFonts w:ascii="Times New Roman" w:hAnsi="Times New Roman" w:cs="Times New Roman"/>
          <w:sz w:val="24"/>
          <w:szCs w:val="24"/>
        </w:rPr>
        <w:t>Despite a consistent decline in the area under millet cultivation since 1971–72—mos</w:t>
      </w:r>
      <w:r>
        <w:rPr>
          <w:rFonts w:ascii="Times New Roman" w:hAnsi="Times New Roman" w:cs="Times New Roman"/>
          <w:sz w:val="24"/>
          <w:szCs w:val="24"/>
        </w:rPr>
        <w:t xml:space="preserve">t notably between 2006 and 2016- </w:t>
      </w:r>
      <w:r w:rsidRPr="00485F69">
        <w:rPr>
          <w:rFonts w:ascii="Times New Roman" w:hAnsi="Times New Roman" w:cs="Times New Roman"/>
          <w:sz w:val="24"/>
          <w:szCs w:val="24"/>
        </w:rPr>
        <w:t>millet production in India has seen a 7% increase between 1966 and 2022.</w:t>
      </w:r>
      <w:r>
        <w:rPr>
          <w:rFonts w:ascii="Times New Roman" w:hAnsi="Times New Roman" w:cs="Times New Roman"/>
          <w:sz w:val="24"/>
          <w:szCs w:val="24"/>
        </w:rPr>
        <w:t xml:space="preserve"> </w:t>
      </w:r>
    </w:p>
    <w:p w:rsidR="004F7EEB" w:rsidRDefault="004F7EEB" w:rsidP="008D66F2">
      <w:pPr>
        <w:jc w:val="both"/>
        <w:rPr>
          <w:rFonts w:ascii="Times New Roman" w:hAnsi="Times New Roman" w:cs="Times New Roman"/>
          <w:sz w:val="24"/>
          <w:szCs w:val="24"/>
        </w:rPr>
      </w:pPr>
      <w:r w:rsidRPr="00695BE5">
        <w:rPr>
          <w:rFonts w:ascii="Times New Roman" w:hAnsi="Times New Roman" w:cs="Times New Roman"/>
          <w:sz w:val="24"/>
          <w:szCs w:val="24"/>
        </w:rPr>
        <w:t>The steady rise in millet yield over the years reflects the implementation of improved agricultural techniques in India in recent decades.</w:t>
      </w:r>
    </w:p>
    <w:p w:rsidR="004F7EEB" w:rsidRDefault="004F7EEB" w:rsidP="008D66F2">
      <w:pPr>
        <w:jc w:val="both"/>
        <w:rPr>
          <w:rFonts w:ascii="Times New Roman" w:hAnsi="Times New Roman" w:cs="Times New Roman"/>
          <w:sz w:val="24"/>
          <w:szCs w:val="24"/>
        </w:rPr>
      </w:pPr>
      <w:r>
        <w:rPr>
          <w:noProof/>
          <w:lang w:eastAsia="en-IN"/>
        </w:rPr>
        <mc:AlternateContent>
          <mc:Choice Requires="wps">
            <w:drawing>
              <wp:inline distT="0" distB="0" distL="0" distR="0" wp14:anchorId="418EFBBF" wp14:editId="255C9A97">
                <wp:extent cx="304800" cy="304800"/>
                <wp:effectExtent l="0" t="0" r="0" b="0"/>
                <wp:docPr id="32" name="AutoShape 5" descr="decadal percentage changes in area and production-millet farm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629EE6" id="AutoShape 5" o:spid="_x0000_s1026" alt="decadal percentage changes in area and production-millet farm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3QG+eMCAAABBg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2261FF">
        <w:t xml:space="preserve"> </w:t>
      </w:r>
      <w:r>
        <w:rPr>
          <w:noProof/>
          <w:lang w:eastAsia="en-IN"/>
        </w:rPr>
        <mc:AlternateContent>
          <mc:Choice Requires="wps">
            <w:drawing>
              <wp:inline distT="0" distB="0" distL="0" distR="0" wp14:anchorId="6CA36247" wp14:editId="52FE2C50">
                <wp:extent cx="304800" cy="304800"/>
                <wp:effectExtent l="0" t="0" r="0" b="0"/>
                <wp:docPr id="33" name="Rectangle 33" descr="decadal percentage changes in area and production-millet farm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19A4A" id="Rectangle 33" o:spid="_x0000_s1026" alt="decadal percentage changes in area and production-millet farm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EQuqH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4F7EEB" w:rsidRDefault="004F7EEB" w:rsidP="008D66F2">
      <w:pPr>
        <w:jc w:val="both"/>
        <w:rPr>
          <w:rFonts w:ascii="Times New Roman" w:hAnsi="Times New Roman" w:cs="Times New Roman"/>
          <w:sz w:val="24"/>
          <w:szCs w:val="24"/>
        </w:rPr>
      </w:pPr>
    </w:p>
    <w:p w:rsidR="004F7EEB" w:rsidRDefault="004F7EEB" w:rsidP="008D66F2">
      <w:pPr>
        <w:jc w:val="both"/>
      </w:pPr>
      <w:r>
        <w:rPr>
          <w:noProof/>
          <w:lang w:eastAsia="en-IN"/>
        </w:rPr>
        <mc:AlternateContent>
          <mc:Choice Requires="wps">
            <w:drawing>
              <wp:inline distT="0" distB="0" distL="0" distR="0" wp14:anchorId="7BF6CFE7" wp14:editId="4692BEC3">
                <wp:extent cx="304800" cy="304800"/>
                <wp:effectExtent l="0" t="0" r="0" b="0"/>
                <wp:docPr id="34" name="Rectangle 34" descr="decadal percentage changes in area and production-millet farm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4BE4BC" id="Rectangle 34" o:spid="_x0000_s1026" alt="decadal percentage changes in area and production-millet farm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0PFvD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2E6A76">
        <w:t xml:space="preserve"> </w:t>
      </w:r>
      <w:r>
        <w:rPr>
          <w:noProof/>
          <w:lang w:eastAsia="en-IN"/>
        </w:rPr>
        <w:drawing>
          <wp:inline distT="0" distB="0" distL="0" distR="0" wp14:anchorId="06AD23C6" wp14:editId="3B4209BE">
            <wp:extent cx="4845050" cy="38925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45050" cy="3892550"/>
                    </a:xfrm>
                    <a:prstGeom prst="rect">
                      <a:avLst/>
                    </a:prstGeom>
                    <a:noFill/>
                  </pic:spPr>
                </pic:pic>
              </a:graphicData>
            </a:graphic>
          </wp:inline>
        </w:drawing>
      </w:r>
      <w:r>
        <w:rPr>
          <w:noProof/>
          <w:lang w:eastAsia="en-IN"/>
        </w:rPr>
        <mc:AlternateContent>
          <mc:Choice Requires="wps">
            <w:drawing>
              <wp:inline distT="0" distB="0" distL="0" distR="0" wp14:anchorId="6F7C9B4E" wp14:editId="1A5F0503">
                <wp:extent cx="304800" cy="304800"/>
                <wp:effectExtent l="0" t="0" r="0" b="0"/>
                <wp:docPr id="35" name="Rectangle 35" descr="decadal percentage changes in area and production-millet farm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07D61" id="Rectangle 35" o:spid="_x0000_s1026" alt="decadal percentage changes in area and production-millet farm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VeiKk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4F7EEB" w:rsidRDefault="004F7EEB" w:rsidP="008D66F2">
      <w:pPr>
        <w:jc w:val="both"/>
        <w:rPr>
          <w:rFonts w:ascii="Times New Roman" w:hAnsi="Times New Roman" w:cs="Times New Roman"/>
          <w:b/>
          <w:sz w:val="24"/>
          <w:szCs w:val="24"/>
        </w:rPr>
      </w:pPr>
      <w:r w:rsidRPr="00CF440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F4407">
        <w:rPr>
          <w:rFonts w:ascii="Times New Roman" w:hAnsi="Times New Roman" w:cs="Times New Roman"/>
          <w:b/>
          <w:sz w:val="24"/>
          <w:szCs w:val="24"/>
        </w:rPr>
        <w:t xml:space="preserve">  Fig- 4: Decadal Percentag</w:t>
      </w:r>
      <w:r>
        <w:rPr>
          <w:rFonts w:ascii="Times New Roman" w:hAnsi="Times New Roman" w:cs="Times New Roman"/>
          <w:b/>
          <w:sz w:val="24"/>
          <w:szCs w:val="24"/>
        </w:rPr>
        <w:t>e change in Area and Production</w:t>
      </w:r>
    </w:p>
    <w:p w:rsidR="004F7EEB" w:rsidRPr="000D70CA" w:rsidRDefault="004F7EEB" w:rsidP="008D66F2">
      <w:pPr>
        <w:jc w:val="both"/>
        <w:rPr>
          <w:rFonts w:ascii="Times New Roman" w:hAnsi="Times New Roman" w:cs="Times New Roman"/>
          <w:b/>
          <w:i/>
          <w:sz w:val="24"/>
          <w:szCs w:val="24"/>
        </w:rPr>
      </w:pPr>
      <w:r>
        <w:rPr>
          <w:rFonts w:ascii="Times New Roman" w:hAnsi="Times New Roman" w:cs="Times New Roman"/>
          <w:i/>
          <w:sz w:val="24"/>
          <w:szCs w:val="24"/>
        </w:rPr>
        <w:t xml:space="preserve"> </w:t>
      </w:r>
      <w:r w:rsidRPr="00CF4407">
        <w:rPr>
          <w:rFonts w:ascii="Times New Roman" w:hAnsi="Times New Roman" w:cs="Times New Roman"/>
          <w:i/>
          <w:sz w:val="24"/>
          <w:szCs w:val="24"/>
        </w:rPr>
        <w:t>Source: India Data Insights</w:t>
      </w:r>
      <w:r>
        <w:rPr>
          <w:rFonts w:ascii="Times New Roman" w:hAnsi="Times New Roman" w:cs="Times New Roman"/>
          <w:i/>
          <w:sz w:val="24"/>
          <w:szCs w:val="24"/>
        </w:rPr>
        <w:t>.</w:t>
      </w:r>
      <w:r w:rsidRPr="000D70CA">
        <w:rPr>
          <w:rFonts w:ascii="Times New Roman" w:hAnsi="Times New Roman" w:cs="Times New Roman"/>
          <w:i/>
          <w:sz w:val="24"/>
          <w:szCs w:val="24"/>
        </w:rPr>
        <w:t xml:space="preserve"> Based on historical millet area and production data from the Ministry of Agriculture &amp; Farmers Welfare, Government of India (1966–2022)</w:t>
      </w:r>
    </w:p>
    <w:p w:rsidR="004F7EEB" w:rsidRDefault="004F7EEB" w:rsidP="008D66F2">
      <w:pPr>
        <w:pStyle w:val="Heading4"/>
        <w:jc w:val="both"/>
        <w:rPr>
          <w:rStyle w:val="Strong"/>
          <w:rFonts w:ascii="Times New Roman" w:hAnsi="Times New Roman" w:cs="Times New Roman"/>
          <w:color w:val="000000" w:themeColor="text1"/>
          <w:sz w:val="24"/>
          <w:szCs w:val="24"/>
        </w:rPr>
      </w:pPr>
      <w:r w:rsidRPr="00F01F32">
        <w:rPr>
          <w:rFonts w:ascii="Times New Roman" w:hAnsi="Times New Roman" w:cs="Times New Roman"/>
          <w:color w:val="000000" w:themeColor="text1"/>
          <w:sz w:val="24"/>
          <w:szCs w:val="24"/>
        </w:rPr>
        <w:t xml:space="preserve">India holds the distinction of being the </w:t>
      </w:r>
      <w:r w:rsidRPr="00F01F32">
        <w:rPr>
          <w:rStyle w:val="Strong"/>
          <w:rFonts w:ascii="Times New Roman" w:hAnsi="Times New Roman" w:cs="Times New Roman"/>
          <w:color w:val="000000" w:themeColor="text1"/>
          <w:sz w:val="24"/>
          <w:szCs w:val="24"/>
        </w:rPr>
        <w:t>largest producer of millets in the world</w:t>
      </w:r>
      <w:r w:rsidRPr="00F01F32">
        <w:rPr>
          <w:rFonts w:ascii="Times New Roman" w:hAnsi="Times New Roman" w:cs="Times New Roman"/>
          <w:color w:val="000000" w:themeColor="text1"/>
          <w:sz w:val="24"/>
          <w:szCs w:val="24"/>
        </w:rPr>
        <w:t xml:space="preserve">, contributing to </w:t>
      </w:r>
      <w:r w:rsidRPr="00F01F32">
        <w:rPr>
          <w:rStyle w:val="Strong"/>
          <w:rFonts w:ascii="Times New Roman" w:hAnsi="Times New Roman" w:cs="Times New Roman"/>
          <w:color w:val="000000" w:themeColor="text1"/>
          <w:sz w:val="24"/>
          <w:szCs w:val="24"/>
        </w:rPr>
        <w:t xml:space="preserve">over 40% of global millet production. </w:t>
      </w:r>
    </w:p>
    <w:p w:rsidR="004F7EEB" w:rsidRDefault="004F7EEB" w:rsidP="008D66F2">
      <w:pPr>
        <w:pStyle w:val="Heading4"/>
        <w:jc w:val="both"/>
        <w:rPr>
          <w:rStyle w:val="Strong"/>
          <w:rFonts w:ascii="Times New Roman" w:hAnsi="Times New Roman" w:cs="Times New Roman"/>
          <w:b w:val="0"/>
          <w:bCs w:val="0"/>
          <w:i w:val="0"/>
          <w:color w:val="000000" w:themeColor="text1"/>
          <w:sz w:val="24"/>
          <w:szCs w:val="24"/>
        </w:rPr>
      </w:pPr>
    </w:p>
    <w:p w:rsidR="004F7EEB" w:rsidRPr="006A3C2F" w:rsidRDefault="004F7EEB" w:rsidP="008D66F2">
      <w:pPr>
        <w:pStyle w:val="Heading4"/>
        <w:jc w:val="both"/>
        <w:rPr>
          <w:rStyle w:val="Strong"/>
          <w:rFonts w:ascii="Times New Roman" w:hAnsi="Times New Roman" w:cs="Times New Roman"/>
          <w:bCs w:val="0"/>
          <w:i w:val="0"/>
          <w:color w:val="000000" w:themeColor="text1"/>
          <w:sz w:val="24"/>
          <w:szCs w:val="24"/>
        </w:rPr>
      </w:pPr>
      <w:r w:rsidRPr="006A3C2F">
        <w:rPr>
          <w:rStyle w:val="Strong"/>
          <w:rFonts w:ascii="Times New Roman" w:hAnsi="Times New Roman" w:cs="Times New Roman"/>
          <w:i w:val="0"/>
          <w:color w:val="000000" w:themeColor="text1"/>
          <w:sz w:val="24"/>
          <w:szCs w:val="24"/>
        </w:rPr>
        <w:t>Production Stats:</w:t>
      </w:r>
    </w:p>
    <w:p w:rsidR="004F7EEB" w:rsidRPr="00F01F32" w:rsidRDefault="004F7EEB" w:rsidP="008D66F2">
      <w:pPr>
        <w:pStyle w:val="Heading4"/>
        <w:jc w:val="both"/>
        <w:rPr>
          <w:rFonts w:ascii="Times New Roman" w:hAnsi="Times New Roman" w:cs="Times New Roman"/>
          <w:i w:val="0"/>
          <w:color w:val="000000" w:themeColor="text1"/>
          <w:sz w:val="24"/>
          <w:szCs w:val="24"/>
        </w:rPr>
      </w:pPr>
      <w:r w:rsidRPr="00F01F32">
        <w:rPr>
          <w:rFonts w:ascii="Times New Roman" w:hAnsi="Times New Roman" w:cs="Times New Roman"/>
          <w:i w:val="0"/>
          <w:color w:val="000000" w:themeColor="text1"/>
          <w:sz w:val="24"/>
          <w:szCs w:val="24"/>
        </w:rPr>
        <w:t>As per the 2021–22 data:</w:t>
      </w:r>
    </w:p>
    <w:p w:rsidR="004F7EEB" w:rsidRPr="00F01F32" w:rsidRDefault="004F7EEB" w:rsidP="008D66F2">
      <w:pPr>
        <w:numPr>
          <w:ilvl w:val="0"/>
          <w:numId w:val="4"/>
        </w:numPr>
        <w:spacing w:before="100" w:beforeAutospacing="1" w:after="100" w:afterAutospacing="1" w:line="240" w:lineRule="auto"/>
        <w:jc w:val="both"/>
        <w:rPr>
          <w:rFonts w:ascii="Times New Roman" w:hAnsi="Times New Roman" w:cs="Times New Roman"/>
          <w:sz w:val="24"/>
          <w:szCs w:val="24"/>
        </w:rPr>
      </w:pPr>
      <w:r w:rsidRPr="00F01F32">
        <w:rPr>
          <w:rStyle w:val="Strong"/>
          <w:rFonts w:ascii="Times New Roman" w:hAnsi="Times New Roman" w:cs="Times New Roman"/>
          <w:sz w:val="24"/>
          <w:szCs w:val="24"/>
        </w:rPr>
        <w:t>India produced over 17 million tonnes of millets</w:t>
      </w:r>
    </w:p>
    <w:p w:rsidR="004F7EEB" w:rsidRPr="00F01F32" w:rsidRDefault="004F7EEB" w:rsidP="008D66F2">
      <w:pPr>
        <w:numPr>
          <w:ilvl w:val="0"/>
          <w:numId w:val="4"/>
        </w:numPr>
        <w:spacing w:before="100" w:beforeAutospacing="1" w:after="100" w:afterAutospacing="1" w:line="240" w:lineRule="auto"/>
        <w:jc w:val="both"/>
        <w:rPr>
          <w:rFonts w:ascii="Times New Roman" w:hAnsi="Times New Roman" w:cs="Times New Roman"/>
          <w:sz w:val="24"/>
          <w:szCs w:val="24"/>
        </w:rPr>
      </w:pPr>
      <w:r w:rsidRPr="00F01F32">
        <w:rPr>
          <w:rStyle w:val="Strong"/>
          <w:rFonts w:ascii="Times New Roman" w:hAnsi="Times New Roman" w:cs="Times New Roman"/>
          <w:sz w:val="24"/>
          <w:szCs w:val="24"/>
        </w:rPr>
        <w:t>Rajasthan alone accounted for ~26% of total millet production</w:t>
      </w:r>
    </w:p>
    <w:p w:rsidR="004F7EEB" w:rsidRDefault="004F7EEB" w:rsidP="008D66F2">
      <w:pPr>
        <w:numPr>
          <w:ilvl w:val="0"/>
          <w:numId w:val="4"/>
        </w:numPr>
        <w:spacing w:before="100" w:beforeAutospacing="1" w:after="100" w:afterAutospacing="1" w:line="240" w:lineRule="auto"/>
        <w:jc w:val="both"/>
        <w:rPr>
          <w:rFonts w:ascii="Times New Roman" w:hAnsi="Times New Roman" w:cs="Times New Roman"/>
          <w:sz w:val="24"/>
          <w:szCs w:val="24"/>
        </w:rPr>
      </w:pPr>
      <w:r w:rsidRPr="00F01F32">
        <w:rPr>
          <w:rStyle w:val="Strong"/>
          <w:rFonts w:ascii="Times New Roman" w:hAnsi="Times New Roman" w:cs="Times New Roman"/>
          <w:sz w:val="24"/>
          <w:szCs w:val="24"/>
        </w:rPr>
        <w:t>Pearl millet contributed around 58%</w:t>
      </w:r>
      <w:r w:rsidRPr="00F01F32">
        <w:rPr>
          <w:rFonts w:ascii="Times New Roman" w:hAnsi="Times New Roman" w:cs="Times New Roman"/>
          <w:sz w:val="24"/>
          <w:szCs w:val="24"/>
        </w:rPr>
        <w:t xml:space="preserve"> of total millet output</w:t>
      </w:r>
    </w:p>
    <w:p w:rsidR="004F7EEB" w:rsidRDefault="004F7EEB" w:rsidP="008D66F2">
      <w:pPr>
        <w:spacing w:before="100" w:beforeAutospacing="1" w:after="100" w:afterAutospacing="1" w:line="240" w:lineRule="auto"/>
        <w:ind w:left="720"/>
        <w:jc w:val="both"/>
        <w:rPr>
          <w:rFonts w:ascii="Times New Roman" w:hAnsi="Times New Roman" w:cs="Times New Roman"/>
          <w:color w:val="333333"/>
          <w:sz w:val="24"/>
          <w:szCs w:val="24"/>
          <w:shd w:val="clear" w:color="auto" w:fill="FFFFFF"/>
        </w:rPr>
      </w:pPr>
      <w:r w:rsidRPr="002F0ACC">
        <w:rPr>
          <w:rFonts w:ascii="Times New Roman" w:hAnsi="Times New Roman" w:cs="Times New Roman"/>
          <w:color w:val="333333"/>
          <w:sz w:val="24"/>
          <w:szCs w:val="24"/>
          <w:shd w:val="clear" w:color="auto" w:fill="FFFFFF"/>
        </w:rPr>
        <w:t>The yield estimates for all types of millet have shown steady progress and increased by 600-1000 kg/hectare.</w:t>
      </w:r>
    </w:p>
    <w:p w:rsidR="004F7EEB" w:rsidRDefault="004F7EEB" w:rsidP="008D66F2">
      <w:pPr>
        <w:spacing w:before="100" w:beforeAutospacing="1" w:after="100" w:afterAutospacing="1" w:line="240" w:lineRule="auto"/>
        <w:ind w:left="720"/>
        <w:jc w:val="both"/>
        <w:rPr>
          <w:rFonts w:ascii="Times New Roman" w:hAnsi="Times New Roman" w:cs="Times New Roman"/>
          <w:color w:val="333333"/>
          <w:sz w:val="24"/>
          <w:szCs w:val="24"/>
          <w:shd w:val="clear" w:color="auto" w:fill="FFFFFF"/>
        </w:rPr>
      </w:pPr>
    </w:p>
    <w:p w:rsidR="004F7EEB" w:rsidRDefault="004F7EEB" w:rsidP="008D66F2">
      <w:pPr>
        <w:spacing w:before="100" w:beforeAutospacing="1" w:after="100" w:afterAutospacing="1" w:line="240" w:lineRule="auto"/>
        <w:ind w:left="720"/>
        <w:jc w:val="both"/>
        <w:rPr>
          <w:noProof/>
          <w:lang w:eastAsia="en-IN"/>
        </w:rPr>
      </w:pPr>
      <w:r>
        <w:rPr>
          <w:noProof/>
          <w:lang w:eastAsia="en-IN"/>
        </w:rPr>
        <w:lastRenderedPageBreak/>
        <mc:AlternateContent>
          <mc:Choice Requires="wps">
            <w:drawing>
              <wp:inline distT="0" distB="0" distL="0" distR="0" wp14:anchorId="4A4FF95D" wp14:editId="791E443E">
                <wp:extent cx="304800" cy="304800"/>
                <wp:effectExtent l="0" t="0" r="0" b="0"/>
                <wp:docPr id="36" name="Rectangle 36" descr="current share of area and production by millet type-millet farming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3594C" id="Rectangle 36" o:spid="_x0000_s1026" alt="current share of area and production by millet type-millet farming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BGXR+eYCAAAF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7E0ABC">
        <w:rPr>
          <w:noProof/>
          <w:lang w:eastAsia="en-IN"/>
        </w:rPr>
        <w:t xml:space="preserve"> </w:t>
      </w:r>
      <w:r>
        <w:rPr>
          <w:noProof/>
          <w:lang w:eastAsia="en-IN"/>
        </w:rPr>
        <mc:AlternateContent>
          <mc:Choice Requires="wps">
            <w:drawing>
              <wp:inline distT="0" distB="0" distL="0" distR="0" wp14:anchorId="192CE81A" wp14:editId="6AD0DE5F">
                <wp:extent cx="304800" cy="304800"/>
                <wp:effectExtent l="0" t="0" r="0" b="0"/>
                <wp:docPr id="37" name="AutoShape 10" descr="current share of area and production by millet type-millet farming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B3FEC2" id="AutoShape 10" o:spid="_x0000_s1026" alt="current share of area and production by millet type-millet farming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TK1k15QIAAAUGAAAOAAAAAAAAAAAAAAAA&#10;AC4CAABkcnMvZTJvRG9jLnhtbFBLAQItABQABgAIAAAAIQBMoOks2AAAAAMBAAAPAAAAAAAAAAAA&#10;AAAAAD8FAABkcnMvZG93bnJldi54bWxQSwUGAAAAAAQABADzAAAARAYAAAAA&#10;" filled="f" stroked="f">
                <o:lock v:ext="edit" aspectratio="t"/>
                <w10:anchorlock/>
              </v:rect>
            </w:pict>
          </mc:Fallback>
        </mc:AlternateContent>
      </w:r>
      <w:r>
        <w:rPr>
          <w:noProof/>
          <w:lang w:eastAsia="en-IN"/>
        </w:rPr>
        <w:drawing>
          <wp:inline distT="0" distB="0" distL="0" distR="0" wp14:anchorId="69EFD3CD" wp14:editId="309D51E4">
            <wp:extent cx="5181600" cy="359537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1600" cy="3595370"/>
                    </a:xfrm>
                    <a:prstGeom prst="rect">
                      <a:avLst/>
                    </a:prstGeom>
                    <a:noFill/>
                  </pic:spPr>
                </pic:pic>
              </a:graphicData>
            </a:graphic>
          </wp:inline>
        </w:drawing>
      </w:r>
    </w:p>
    <w:p w:rsidR="004F7EEB" w:rsidRDefault="004F7EEB" w:rsidP="004F7EEB">
      <w:pPr>
        <w:pStyle w:val="NoSpacing"/>
        <w:rPr>
          <w:rFonts w:ascii="Times New Roman" w:hAnsi="Times New Roman" w:cs="Times New Roman"/>
          <w:b/>
          <w:sz w:val="24"/>
          <w:szCs w:val="24"/>
          <w:shd w:val="clear" w:color="auto" w:fill="FFFFFF"/>
        </w:rPr>
      </w:pPr>
      <w:r w:rsidRPr="006B56A8">
        <w:rPr>
          <w:b/>
          <w:shd w:val="clear" w:color="auto" w:fill="FFFFFF"/>
        </w:rPr>
        <w:t xml:space="preserve">            </w:t>
      </w:r>
      <w:r>
        <w:rPr>
          <w:b/>
          <w:shd w:val="clear" w:color="auto" w:fill="FFFFFF"/>
        </w:rPr>
        <w:t xml:space="preserve">                </w:t>
      </w:r>
      <w:r w:rsidRPr="006B56A8">
        <w:rPr>
          <w:b/>
          <w:shd w:val="clear" w:color="auto" w:fill="FFFFFF"/>
        </w:rPr>
        <w:t xml:space="preserve"> </w:t>
      </w:r>
      <w:r w:rsidRPr="006B56A8">
        <w:rPr>
          <w:rFonts w:ascii="Times New Roman" w:hAnsi="Times New Roman" w:cs="Times New Roman"/>
          <w:b/>
          <w:sz w:val="24"/>
          <w:szCs w:val="24"/>
          <w:shd w:val="clear" w:color="auto" w:fill="FFFFFF"/>
        </w:rPr>
        <w:t>Fig-5 S</w:t>
      </w:r>
      <w:r>
        <w:rPr>
          <w:rFonts w:ascii="Times New Roman" w:hAnsi="Times New Roman" w:cs="Times New Roman"/>
          <w:b/>
          <w:sz w:val="24"/>
          <w:szCs w:val="24"/>
          <w:shd w:val="clear" w:color="auto" w:fill="FFFFFF"/>
        </w:rPr>
        <w:t>hare of Area and Production by m</w:t>
      </w:r>
      <w:r w:rsidRPr="006B56A8">
        <w:rPr>
          <w:rFonts w:ascii="Times New Roman" w:hAnsi="Times New Roman" w:cs="Times New Roman"/>
          <w:b/>
          <w:sz w:val="24"/>
          <w:szCs w:val="24"/>
          <w:shd w:val="clear" w:color="auto" w:fill="FFFFFF"/>
        </w:rPr>
        <w:t>illet type as of 2021-22</w:t>
      </w:r>
    </w:p>
    <w:p w:rsidR="004F7EEB" w:rsidRDefault="004F7EEB" w:rsidP="004F7EEB">
      <w:pPr>
        <w:pStyle w:val="NoSpacing"/>
        <w:rPr>
          <w:rFonts w:ascii="Times New Roman" w:hAnsi="Times New Roman" w:cs="Times New Roman"/>
          <w:b/>
          <w:sz w:val="24"/>
          <w:szCs w:val="24"/>
          <w:shd w:val="clear" w:color="auto" w:fill="FFFFFF"/>
        </w:rPr>
      </w:pPr>
    </w:p>
    <w:p w:rsidR="004F7EEB" w:rsidRPr="000D70CA" w:rsidRDefault="004F7EEB" w:rsidP="008D66F2">
      <w:pPr>
        <w:pStyle w:val="NoSpacing"/>
        <w:jc w:val="both"/>
        <w:rPr>
          <w:rFonts w:ascii="Times New Roman" w:hAnsi="Times New Roman" w:cs="Times New Roman"/>
          <w:b/>
          <w:i/>
          <w:sz w:val="24"/>
          <w:szCs w:val="24"/>
          <w:shd w:val="clear" w:color="auto" w:fill="FFFFFF"/>
        </w:rPr>
      </w:pPr>
      <w:r w:rsidRPr="000D70CA">
        <w:rPr>
          <w:rFonts w:ascii="Times New Roman" w:hAnsi="Times New Roman" w:cs="Times New Roman"/>
          <w:i/>
          <w:sz w:val="24"/>
          <w:szCs w:val="24"/>
          <w:shd w:val="clear" w:color="auto" w:fill="FFFFFF"/>
        </w:rPr>
        <w:t xml:space="preserve">Source- India Data Insights. </w:t>
      </w:r>
      <w:r w:rsidRPr="000D70CA">
        <w:rPr>
          <w:rFonts w:ascii="Times New Roman" w:hAnsi="Times New Roman" w:cs="Times New Roman"/>
          <w:i/>
          <w:sz w:val="24"/>
          <w:szCs w:val="24"/>
        </w:rPr>
        <w:t>Based on 2021–22 millet area and production data from the Ministry of Agriculture &amp; Farmers Welfare, Government of India.</w:t>
      </w:r>
    </w:p>
    <w:p w:rsidR="004F7EEB" w:rsidRPr="000F19DA" w:rsidRDefault="004F7EEB" w:rsidP="008D66F2">
      <w:pPr>
        <w:spacing w:before="100" w:beforeAutospacing="1" w:after="100" w:afterAutospacing="1" w:line="240" w:lineRule="auto"/>
        <w:ind w:left="720"/>
        <w:jc w:val="both"/>
        <w:rPr>
          <w:rFonts w:ascii="Times New Roman" w:hAnsi="Times New Roman" w:cs="Times New Roman"/>
          <w:noProof/>
          <w:sz w:val="24"/>
          <w:szCs w:val="24"/>
          <w:lang w:eastAsia="en-IN"/>
        </w:rPr>
      </w:pPr>
      <w:r w:rsidRPr="000F19DA">
        <w:rPr>
          <w:rFonts w:ascii="Times New Roman" w:hAnsi="Times New Roman" w:cs="Times New Roman"/>
          <w:color w:val="333333"/>
          <w:sz w:val="24"/>
          <w:szCs w:val="24"/>
          <w:shd w:val="clear" w:color="auto" w:fill="FFFFFF"/>
        </w:rPr>
        <w:t>In 2021-22, Pearl millet contributed 58% to the total millet production, followed by Sorghum (~29%) and Finger millet (~10%).</w:t>
      </w:r>
    </w:p>
    <w:p w:rsidR="004F7EEB" w:rsidRDefault="004F7EEB" w:rsidP="004F7EEB">
      <w:pPr>
        <w:spacing w:before="100" w:beforeAutospacing="1" w:after="100" w:afterAutospacing="1" w:line="240" w:lineRule="auto"/>
        <w:ind w:left="720"/>
        <w:rPr>
          <w:noProof/>
          <w:lang w:eastAsia="en-IN"/>
        </w:rPr>
      </w:pPr>
    </w:p>
    <w:p w:rsidR="004F7EEB" w:rsidRDefault="004F7EEB" w:rsidP="004F7EEB">
      <w:pPr>
        <w:spacing w:before="100" w:beforeAutospacing="1" w:after="100" w:afterAutospacing="1" w:line="240" w:lineRule="auto"/>
        <w:ind w:left="720"/>
        <w:rPr>
          <w:noProof/>
          <w:lang w:eastAsia="en-IN"/>
        </w:rPr>
      </w:pPr>
    </w:p>
    <w:p w:rsidR="004F7EEB" w:rsidRDefault="004F7EEB" w:rsidP="004F7EEB">
      <w:pPr>
        <w:spacing w:before="100" w:beforeAutospacing="1"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lang w:eastAsia="en-IN"/>
        </w:rPr>
        <w:drawing>
          <wp:inline distT="0" distB="0" distL="0" distR="0" wp14:anchorId="1E5B5951" wp14:editId="317E48D3">
            <wp:extent cx="3536950" cy="3282950"/>
            <wp:effectExtent l="0" t="0" r="6350" b="0"/>
            <wp:docPr id="42" name="Picture 42" descr="Top 10 Millet Producing states in India: A Detaile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op 10 Millet Producing states in India: A Detailed Guid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36950" cy="3282950"/>
                    </a:xfrm>
                    <a:prstGeom prst="rect">
                      <a:avLst/>
                    </a:prstGeom>
                    <a:noFill/>
                    <a:ln>
                      <a:noFill/>
                    </a:ln>
                  </pic:spPr>
                </pic:pic>
              </a:graphicData>
            </a:graphic>
          </wp:inline>
        </w:drawing>
      </w:r>
    </w:p>
    <w:p w:rsidR="004F7EEB" w:rsidRPr="00B63758" w:rsidRDefault="004F7EEB" w:rsidP="004F7EEB">
      <w:pPr>
        <w:spacing w:before="100" w:beforeAutospacing="1" w:after="100" w:afterAutospacing="1" w:line="240" w:lineRule="auto"/>
        <w:ind w:left="720"/>
        <w:rPr>
          <w:rFonts w:ascii="Times New Roman" w:hAnsi="Times New Roman" w:cs="Times New Roman"/>
          <w:b/>
          <w:sz w:val="24"/>
          <w:szCs w:val="24"/>
        </w:rPr>
      </w:pPr>
      <w:r w:rsidRPr="00B63758">
        <w:rPr>
          <w:rFonts w:ascii="Times New Roman" w:hAnsi="Times New Roman" w:cs="Times New Roman"/>
          <w:b/>
          <w:sz w:val="24"/>
          <w:szCs w:val="24"/>
        </w:rPr>
        <w:t xml:space="preserve">                      Fig-6 Leading Millet Producers across Indian states</w:t>
      </w:r>
    </w:p>
    <w:p w:rsidR="004F7EEB" w:rsidRDefault="004F7EEB" w:rsidP="004F7EEB">
      <w:pPr>
        <w:spacing w:before="100" w:beforeAutospacing="1" w:after="100" w:afterAutospacing="1" w:line="240" w:lineRule="auto"/>
        <w:ind w:left="720"/>
        <w:rPr>
          <w:rFonts w:ascii="Times New Roman" w:hAnsi="Times New Roman" w:cs="Times New Roman"/>
          <w:i/>
          <w:sz w:val="24"/>
          <w:szCs w:val="24"/>
        </w:rPr>
      </w:pPr>
      <w:r>
        <w:rPr>
          <w:rFonts w:ascii="Times New Roman" w:hAnsi="Times New Roman" w:cs="Times New Roman"/>
          <w:b/>
          <w:i/>
          <w:sz w:val="24"/>
          <w:szCs w:val="24"/>
        </w:rPr>
        <w:t xml:space="preserve"> </w:t>
      </w:r>
      <w:r w:rsidRPr="00B63758">
        <w:rPr>
          <w:rFonts w:ascii="Times New Roman" w:hAnsi="Times New Roman" w:cs="Times New Roman"/>
          <w:i/>
          <w:sz w:val="24"/>
          <w:szCs w:val="24"/>
        </w:rPr>
        <w:t>Source- Agricultural and Processed Food Products Export Development Authority (APEDA), 2023; Graphic by IndiaAtlas.com. Data for 2023–24.</w:t>
      </w:r>
    </w:p>
    <w:p w:rsidR="004F7EEB" w:rsidRPr="00B63758" w:rsidRDefault="00036B02" w:rsidP="004F7EEB">
      <w:pPr>
        <w:spacing w:before="100" w:beforeAutospacing="1" w:after="100" w:afterAutospacing="1" w:line="240" w:lineRule="auto"/>
        <w:ind w:left="720"/>
        <w:rPr>
          <w:rFonts w:ascii="Times New Roman" w:hAnsi="Times New Roman" w:cs="Times New Roman"/>
          <w:i/>
          <w:sz w:val="24"/>
          <w:szCs w:val="24"/>
        </w:rPr>
      </w:pPr>
      <w:r>
        <w:rPr>
          <w:noProof/>
          <w:lang w:eastAsia="en-IN"/>
        </w:rPr>
        <w:drawing>
          <wp:inline distT="0" distB="0" distL="0" distR="0" wp14:anchorId="26AFFB30" wp14:editId="4844242C">
            <wp:extent cx="5082658" cy="3510915"/>
            <wp:effectExtent l="0" t="0" r="3810" b="0"/>
            <wp:docPr id="43" name="Picture 43" descr="comparision of minimum support price between millets rice and wheat-millet 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mparision of minimum support price between millets rice and wheat-millet farm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7244" cy="3527898"/>
                    </a:xfrm>
                    <a:prstGeom prst="rect">
                      <a:avLst/>
                    </a:prstGeom>
                    <a:noFill/>
                    <a:ln>
                      <a:noFill/>
                    </a:ln>
                  </pic:spPr>
                </pic:pic>
              </a:graphicData>
            </a:graphic>
          </wp:inline>
        </w:drawing>
      </w:r>
    </w:p>
    <w:p w:rsidR="004F7EEB" w:rsidRDefault="004F7EEB" w:rsidP="008D66F2">
      <w:pPr>
        <w:spacing w:before="100" w:beforeAutospacing="1" w:after="100" w:afterAutospacing="1" w:line="240" w:lineRule="auto"/>
        <w:jc w:val="both"/>
        <w:rPr>
          <w:rFonts w:ascii="Times New Roman" w:hAnsi="Times New Roman" w:cs="Times New Roman"/>
          <w:b/>
          <w:sz w:val="24"/>
          <w:szCs w:val="24"/>
        </w:rPr>
      </w:pPr>
      <w:r w:rsidRPr="00EF4338">
        <w:rPr>
          <w:rFonts w:ascii="Times New Roman" w:hAnsi="Times New Roman" w:cs="Times New Roman"/>
          <w:sz w:val="24"/>
          <w:szCs w:val="24"/>
        </w:rPr>
        <w:t xml:space="preserve"> </w:t>
      </w:r>
      <w:r w:rsidRPr="009E72F7">
        <w:rPr>
          <w:rFonts w:ascii="Times New Roman" w:hAnsi="Times New Roman" w:cs="Times New Roman"/>
          <w:b/>
          <w:sz w:val="24"/>
          <w:szCs w:val="24"/>
        </w:rPr>
        <w:t>Fig- 7</w:t>
      </w:r>
      <w:r>
        <w:rPr>
          <w:rFonts w:ascii="Times New Roman" w:hAnsi="Times New Roman" w:cs="Times New Roman"/>
          <w:b/>
          <w:sz w:val="24"/>
          <w:szCs w:val="24"/>
        </w:rPr>
        <w:t xml:space="preserve">: </w:t>
      </w:r>
      <w:r w:rsidRPr="009E72F7">
        <w:rPr>
          <w:rFonts w:ascii="Times New Roman" w:hAnsi="Times New Roman" w:cs="Times New Roman"/>
          <w:b/>
          <w:sz w:val="24"/>
          <w:szCs w:val="24"/>
        </w:rPr>
        <w:t>Comp</w:t>
      </w:r>
      <w:r>
        <w:rPr>
          <w:rFonts w:ascii="Times New Roman" w:hAnsi="Times New Roman" w:cs="Times New Roman"/>
          <w:b/>
          <w:sz w:val="24"/>
          <w:szCs w:val="24"/>
        </w:rPr>
        <w:t xml:space="preserve">arative Minimum Support Prices </w:t>
      </w:r>
      <w:r w:rsidRPr="009E72F7">
        <w:rPr>
          <w:rFonts w:ascii="Times New Roman" w:hAnsi="Times New Roman" w:cs="Times New Roman"/>
          <w:b/>
          <w:sz w:val="24"/>
          <w:szCs w:val="24"/>
        </w:rPr>
        <w:t>of Major Millets, Rice &amp; Wheat</w:t>
      </w:r>
    </w:p>
    <w:p w:rsidR="004F7EEB" w:rsidRPr="00B47AC4" w:rsidRDefault="004F7EEB" w:rsidP="008D66F2">
      <w:pPr>
        <w:spacing w:before="100" w:beforeAutospacing="1" w:after="100" w:afterAutospacing="1" w:line="240" w:lineRule="auto"/>
        <w:jc w:val="both"/>
        <w:rPr>
          <w:rFonts w:ascii="Times New Roman" w:hAnsi="Times New Roman" w:cs="Times New Roman"/>
          <w:i/>
          <w:sz w:val="24"/>
          <w:szCs w:val="24"/>
        </w:rPr>
      </w:pPr>
      <w:r w:rsidRPr="00B47AC4">
        <w:rPr>
          <w:rFonts w:ascii="Times New Roman" w:hAnsi="Times New Roman" w:cs="Times New Roman"/>
          <w:i/>
          <w:sz w:val="24"/>
          <w:szCs w:val="24"/>
        </w:rPr>
        <w:t xml:space="preserve">Source: India Data Insights. Based on historical MSP data from the Ministry of </w:t>
      </w:r>
      <w:r>
        <w:rPr>
          <w:rFonts w:ascii="Times New Roman" w:hAnsi="Times New Roman" w:cs="Times New Roman"/>
          <w:i/>
          <w:sz w:val="24"/>
          <w:szCs w:val="24"/>
        </w:rPr>
        <w:t xml:space="preserve">Agriculture &amp; </w:t>
      </w:r>
      <w:r w:rsidRPr="00B47AC4">
        <w:rPr>
          <w:rFonts w:ascii="Times New Roman" w:hAnsi="Times New Roman" w:cs="Times New Roman"/>
          <w:i/>
          <w:sz w:val="24"/>
          <w:szCs w:val="24"/>
        </w:rPr>
        <w:t>Farmers Welfare (1975–2020).</w:t>
      </w:r>
    </w:p>
    <w:p w:rsidR="004F7EEB" w:rsidRDefault="004F7EEB" w:rsidP="00B37528">
      <w:pPr>
        <w:spacing w:before="100" w:beforeAutospacing="1" w:after="100" w:afterAutospacing="1" w:line="240" w:lineRule="auto"/>
        <w:ind w:left="720"/>
        <w:jc w:val="both"/>
        <w:rPr>
          <w:rFonts w:ascii="Times New Roman" w:hAnsi="Times New Roman" w:cs="Times New Roman"/>
          <w:sz w:val="24"/>
          <w:szCs w:val="24"/>
        </w:rPr>
      </w:pPr>
      <w:r w:rsidRPr="00283E20">
        <w:rPr>
          <w:rFonts w:ascii="Times New Roman" w:hAnsi="Times New Roman" w:cs="Times New Roman"/>
          <w:sz w:val="24"/>
          <w:szCs w:val="24"/>
        </w:rPr>
        <w:lastRenderedPageBreak/>
        <w:t xml:space="preserve">A review of trends from 1968 to 2022 reveals that millets have lagged behind rice and wheat in terms of cultivation area and output. Despite a marginal rise in area and production for rice and wheat, millets experienced a contraction in cultivated land and modest changes in production. </w:t>
      </w:r>
    </w:p>
    <w:p w:rsidR="004F7EEB" w:rsidRDefault="004F7EEB" w:rsidP="00B37528">
      <w:pPr>
        <w:spacing w:before="100" w:beforeAutospacing="1" w:after="100" w:afterAutospacing="1" w:line="240" w:lineRule="auto"/>
        <w:ind w:left="720"/>
        <w:jc w:val="both"/>
        <w:rPr>
          <w:rFonts w:ascii="Times New Roman" w:hAnsi="Times New Roman" w:cs="Times New Roman"/>
          <w:sz w:val="24"/>
          <w:szCs w:val="24"/>
        </w:rPr>
      </w:pPr>
      <w:r w:rsidRPr="00283E20">
        <w:rPr>
          <w:rFonts w:ascii="Times New Roman" w:hAnsi="Times New Roman" w:cs="Times New Roman"/>
          <w:sz w:val="24"/>
          <w:szCs w:val="24"/>
        </w:rPr>
        <w:t>Nonetheless, the average yield of millets has improved, pointing to better farming practices and enhanced productivity, especially for Pearl millet. Importantly, Finger millet experienced the highest MSP increase among food g</w:t>
      </w:r>
      <w:r>
        <w:rPr>
          <w:rFonts w:ascii="Times New Roman" w:hAnsi="Times New Roman" w:cs="Times New Roman"/>
          <w:sz w:val="24"/>
          <w:szCs w:val="24"/>
        </w:rPr>
        <w:t xml:space="preserve">rains-a 4000% rise since 1975, </w:t>
      </w:r>
      <w:r w:rsidRPr="00283E20">
        <w:rPr>
          <w:rFonts w:ascii="Times New Roman" w:hAnsi="Times New Roman" w:cs="Times New Roman"/>
          <w:sz w:val="24"/>
          <w:szCs w:val="24"/>
        </w:rPr>
        <w:t>suggesting a strategic policy push to make millet farming more attractive and economically viable for farmers.</w:t>
      </w:r>
    </w:p>
    <w:p w:rsidR="004F7EEB" w:rsidRPr="000D788A" w:rsidRDefault="004F7EEB" w:rsidP="008D66F2">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b/>
          <w:sz w:val="24"/>
          <w:szCs w:val="24"/>
        </w:rPr>
        <w:t xml:space="preserve">2.5.2 </w:t>
      </w:r>
      <w:r w:rsidRPr="000D788A">
        <w:rPr>
          <w:rFonts w:ascii="Times New Roman" w:hAnsi="Times New Roman" w:cs="Times New Roman"/>
          <w:b/>
          <w:sz w:val="24"/>
          <w:szCs w:val="24"/>
        </w:rPr>
        <w:t>Millets in India- An Underutilized Nutritional Source</w:t>
      </w:r>
    </w:p>
    <w:p w:rsidR="004F7EEB" w:rsidRDefault="004F7EEB" w:rsidP="008D66F2">
      <w:pPr>
        <w:spacing w:before="100" w:beforeAutospacing="1" w:after="100" w:afterAutospacing="1" w:line="240" w:lineRule="auto"/>
        <w:jc w:val="both"/>
        <w:rPr>
          <w:rFonts w:ascii="Times New Roman" w:hAnsi="Times New Roman" w:cs="Times New Roman"/>
          <w:sz w:val="24"/>
          <w:szCs w:val="24"/>
        </w:rPr>
      </w:pPr>
      <w:r w:rsidRPr="004B1009">
        <w:rPr>
          <w:rFonts w:ascii="Times New Roman" w:hAnsi="Times New Roman" w:cs="Times New Roman"/>
          <w:sz w:val="24"/>
          <w:szCs w:val="24"/>
        </w:rPr>
        <w:t xml:space="preserve">Millets are significantly underutilized in </w:t>
      </w:r>
      <w:r w:rsidRPr="004D2069">
        <w:rPr>
          <w:rStyle w:val="Strong"/>
          <w:rFonts w:ascii="Times New Roman" w:hAnsi="Times New Roman" w:cs="Times New Roman"/>
          <w:b w:val="0"/>
          <w:sz w:val="24"/>
          <w:szCs w:val="24"/>
        </w:rPr>
        <w:t>India</w:t>
      </w:r>
      <w:r w:rsidRPr="004B1009">
        <w:rPr>
          <w:rFonts w:ascii="Times New Roman" w:hAnsi="Times New Roman" w:cs="Times New Roman"/>
          <w:sz w:val="24"/>
          <w:szCs w:val="24"/>
        </w:rPr>
        <w:t xml:space="preserve"> when compared to </w:t>
      </w:r>
      <w:r w:rsidRPr="004D2069">
        <w:rPr>
          <w:rStyle w:val="Strong"/>
          <w:rFonts w:ascii="Times New Roman" w:hAnsi="Times New Roman" w:cs="Times New Roman"/>
          <w:b w:val="0"/>
          <w:sz w:val="24"/>
          <w:szCs w:val="24"/>
        </w:rPr>
        <w:t>wheat and rice</w:t>
      </w:r>
      <w:r w:rsidRPr="004B1009">
        <w:rPr>
          <w:rFonts w:ascii="Times New Roman" w:hAnsi="Times New Roman" w:cs="Times New Roman"/>
          <w:sz w:val="24"/>
          <w:szCs w:val="24"/>
        </w:rPr>
        <w:t xml:space="preserve">, despite being </w:t>
      </w:r>
      <w:r w:rsidRPr="004D2069">
        <w:rPr>
          <w:rStyle w:val="Strong"/>
          <w:rFonts w:ascii="Times New Roman" w:hAnsi="Times New Roman" w:cs="Times New Roman"/>
          <w:b w:val="0"/>
          <w:sz w:val="24"/>
          <w:szCs w:val="24"/>
        </w:rPr>
        <w:t>nutritionally superior</w:t>
      </w:r>
      <w:r w:rsidRPr="004D2069">
        <w:rPr>
          <w:rFonts w:ascii="Times New Roman" w:hAnsi="Times New Roman" w:cs="Times New Roman"/>
          <w:b/>
          <w:sz w:val="24"/>
          <w:szCs w:val="24"/>
        </w:rPr>
        <w:t xml:space="preserve">, </w:t>
      </w:r>
      <w:r w:rsidRPr="004D2069">
        <w:rPr>
          <w:rStyle w:val="Strong"/>
          <w:rFonts w:ascii="Times New Roman" w:hAnsi="Times New Roman" w:cs="Times New Roman"/>
          <w:b w:val="0"/>
          <w:sz w:val="24"/>
          <w:szCs w:val="24"/>
        </w:rPr>
        <w:t>climate-resilient</w:t>
      </w:r>
      <w:r w:rsidRPr="004B1009">
        <w:rPr>
          <w:rFonts w:ascii="Times New Roman" w:hAnsi="Times New Roman" w:cs="Times New Roman"/>
          <w:sz w:val="24"/>
          <w:szCs w:val="24"/>
        </w:rPr>
        <w:t>, and historically</w:t>
      </w:r>
      <w:r>
        <w:rPr>
          <w:rFonts w:ascii="Times New Roman" w:hAnsi="Times New Roman" w:cs="Times New Roman"/>
          <w:sz w:val="24"/>
          <w:szCs w:val="24"/>
        </w:rPr>
        <w:t xml:space="preserve"> important. </w:t>
      </w:r>
    </w:p>
    <w:p w:rsidR="008B3F41" w:rsidRDefault="004F7EEB" w:rsidP="008D66F2">
      <w:pPr>
        <w:jc w:val="both"/>
        <w:rPr>
          <w:rFonts w:ascii="Times New Roman" w:hAnsi="Times New Roman" w:cs="Times New Roman"/>
          <w:sz w:val="24"/>
          <w:szCs w:val="24"/>
        </w:rPr>
      </w:pPr>
      <w:r w:rsidRPr="00F85137">
        <w:rPr>
          <w:rFonts w:ascii="Times New Roman" w:hAnsi="Times New Roman" w:cs="Times New Roman"/>
          <w:sz w:val="24"/>
          <w:szCs w:val="24"/>
        </w:rPr>
        <w:t xml:space="preserve">Despite being deeply embedded in India’s traditional food systems and agroecological landscape, millets have witnessed a significant decline in consumption over the past few decades. In the 1960s, the per capita annual consumption of millets in India stood at approximately 32.9 kg. However, this figure sharply declined to just 4.2 kg/person/year by 2010 and has remained low ever since (ICRISAT, 2013). </w:t>
      </w:r>
    </w:p>
    <w:p w:rsidR="008B3F41" w:rsidRPr="008B3F41" w:rsidRDefault="008B3F41" w:rsidP="008D66F2">
      <w:pPr>
        <w:jc w:val="both"/>
        <w:rPr>
          <w:rFonts w:ascii="Times New Roman" w:hAnsi="Times New Roman" w:cs="Times New Roman"/>
          <w:sz w:val="24"/>
          <w:szCs w:val="24"/>
        </w:rPr>
      </w:pPr>
      <w:r w:rsidRPr="003E01A2">
        <w:rPr>
          <w:rFonts w:ascii="Times New Roman" w:hAnsi="Times New Roman" w:cs="Times New Roman"/>
          <w:sz w:val="24"/>
          <w:szCs w:val="24"/>
        </w:rPr>
        <w:t>Earlier the policy interventions were majorly focused on subsidizing and promoting the high- yielding varieties during the Green Revolution like wheat and rice</w:t>
      </w:r>
      <w:r>
        <w:rPr>
          <w:rFonts w:ascii="Times New Roman" w:hAnsi="Times New Roman" w:cs="Times New Roman"/>
          <w:sz w:val="24"/>
          <w:szCs w:val="24"/>
        </w:rPr>
        <w:t xml:space="preserve"> by investing in irrigation, chemical fertilizers and the use of MSP,</w:t>
      </w:r>
      <w:r w:rsidRPr="003E01A2">
        <w:rPr>
          <w:rFonts w:ascii="Times New Roman" w:hAnsi="Times New Roman" w:cs="Times New Roman"/>
          <w:sz w:val="24"/>
          <w:szCs w:val="24"/>
        </w:rPr>
        <w:t xml:space="preserve"> which caused the marginalisation of millets (Pingali, </w:t>
      </w:r>
      <w:r>
        <w:rPr>
          <w:rFonts w:ascii="Times New Roman" w:hAnsi="Times New Roman" w:cs="Times New Roman"/>
          <w:sz w:val="24"/>
          <w:szCs w:val="24"/>
        </w:rPr>
        <w:t>2012; DeFries et al., 2015). Millets lacked policy attention. It is now that things have changed and millets are part of the PDS and procurement procedures.</w:t>
      </w:r>
    </w:p>
    <w:p w:rsidR="00757D38" w:rsidRDefault="00757D38"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57D38">
        <w:rPr>
          <w:rFonts w:ascii="Times New Roman" w:eastAsia="Times New Roman" w:hAnsi="Times New Roman" w:cs="Times New Roman"/>
          <w:sz w:val="24"/>
          <w:szCs w:val="24"/>
          <w:lang w:eastAsia="en-IN"/>
        </w:rPr>
        <w:t>Furthermore, dietary changes, urbanization, and perceptions of status and wealth all contributed to a slow shift in consumer pref</w:t>
      </w:r>
      <w:r>
        <w:rPr>
          <w:rFonts w:ascii="Times New Roman" w:eastAsia="Times New Roman" w:hAnsi="Times New Roman" w:cs="Times New Roman"/>
          <w:sz w:val="24"/>
          <w:szCs w:val="24"/>
          <w:lang w:eastAsia="en-IN"/>
        </w:rPr>
        <w:t>erences toward polished grains. C</w:t>
      </w:r>
      <w:r w:rsidRPr="00757D38">
        <w:rPr>
          <w:rFonts w:ascii="Times New Roman" w:eastAsia="Times New Roman" w:hAnsi="Times New Roman" w:cs="Times New Roman"/>
          <w:sz w:val="24"/>
          <w:szCs w:val="24"/>
          <w:lang w:eastAsia="en-IN"/>
        </w:rPr>
        <w:t>onvenience, marginalizing millets both economically and culturally (Basavaraj et al., 2010). The relatively lower agricultural yield of millets was another important factor in their decline.</w:t>
      </w:r>
      <w:r>
        <w:rPr>
          <w:rFonts w:ascii="Times New Roman" w:eastAsia="Times New Roman" w:hAnsi="Times New Roman" w:cs="Times New Roman"/>
          <w:sz w:val="24"/>
          <w:szCs w:val="24"/>
          <w:lang w:eastAsia="en-IN"/>
        </w:rPr>
        <w:t xml:space="preserve"> </w:t>
      </w:r>
    </w:p>
    <w:p w:rsidR="008B3F41" w:rsidRPr="008B3F41" w:rsidRDefault="00757D38" w:rsidP="008D66F2">
      <w:pPr>
        <w:jc w:val="both"/>
        <w:rPr>
          <w:rFonts w:ascii="Times New Roman" w:hAnsi="Times New Roman" w:cs="Times New Roman"/>
          <w:sz w:val="24"/>
          <w:szCs w:val="24"/>
        </w:rPr>
      </w:pPr>
      <w:r w:rsidRPr="00757D38">
        <w:rPr>
          <w:rFonts w:ascii="Times New Roman" w:eastAsia="Times New Roman" w:hAnsi="Times New Roman" w:cs="Times New Roman"/>
          <w:sz w:val="24"/>
          <w:szCs w:val="24"/>
          <w:lang w:eastAsia="en-IN"/>
        </w:rPr>
        <w:t xml:space="preserve">Compared to high-yielding rice and wheat varieties, millets frequently yielded lower returns per hectare, which made them less appealing to farmers (ICAR-IIMR, 2021). </w:t>
      </w:r>
      <w:r w:rsidR="008B3F41" w:rsidRPr="008B3F41">
        <w:rPr>
          <w:rFonts w:ascii="Times New Roman" w:hAnsi="Times New Roman" w:cs="Times New Roman"/>
          <w:sz w:val="24"/>
          <w:szCs w:val="24"/>
        </w:rPr>
        <w:t>The millet cultivation reduced due to yield disparity and market negligence. The implementation of the International Year of millets and the government participation has now starte</w:t>
      </w:r>
      <w:r w:rsidR="00F93ED5">
        <w:rPr>
          <w:rFonts w:ascii="Times New Roman" w:hAnsi="Times New Roman" w:cs="Times New Roman"/>
          <w:sz w:val="24"/>
          <w:szCs w:val="24"/>
        </w:rPr>
        <w:t>d out a change (</w:t>
      </w:r>
      <w:r w:rsidR="008B3F41" w:rsidRPr="008B3F41">
        <w:rPr>
          <w:rFonts w:ascii="Times New Roman" w:hAnsi="Times New Roman" w:cs="Times New Roman"/>
          <w:sz w:val="24"/>
          <w:szCs w:val="24"/>
        </w:rPr>
        <w:t>FAO, 2023)</w:t>
      </w:r>
    </w:p>
    <w:p w:rsidR="004F7EEB" w:rsidRPr="00B01420" w:rsidRDefault="000C586E" w:rsidP="008D66F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C586E">
        <w:rPr>
          <w:rFonts w:ascii="Times New Roman" w:eastAsia="Times New Roman" w:hAnsi="Times New Roman" w:cs="Times New Roman"/>
          <w:sz w:val="24"/>
          <w:szCs w:val="24"/>
          <w:lang w:eastAsia="en-IN"/>
        </w:rPr>
        <w:t>To restore millets' place in the national food basket, India has implemented programs like the National Millet Mission, integrated millets into the Public Distribution System and Integrated Child Development Services (ICDS), and targeted support for millets-based startups (MoA&amp;FW, 2023).</w:t>
      </w:r>
    </w:p>
    <w:p w:rsidR="000768D1" w:rsidRDefault="000768D1" w:rsidP="008D66F2">
      <w:pPr>
        <w:spacing w:before="100" w:beforeAutospacing="1" w:after="100" w:afterAutospacing="1" w:line="240" w:lineRule="auto"/>
        <w:jc w:val="both"/>
        <w:rPr>
          <w:rFonts w:ascii="Times New Roman" w:hAnsi="Times New Roman" w:cs="Times New Roman"/>
          <w:b/>
          <w:sz w:val="24"/>
          <w:szCs w:val="24"/>
        </w:rPr>
      </w:pPr>
    </w:p>
    <w:p w:rsidR="000768D1" w:rsidRDefault="000768D1" w:rsidP="008D66F2">
      <w:pPr>
        <w:spacing w:before="100" w:beforeAutospacing="1" w:after="100" w:afterAutospacing="1" w:line="240" w:lineRule="auto"/>
        <w:jc w:val="both"/>
        <w:rPr>
          <w:rFonts w:ascii="Times New Roman" w:hAnsi="Times New Roman" w:cs="Times New Roman"/>
          <w:b/>
          <w:sz w:val="24"/>
          <w:szCs w:val="24"/>
        </w:rPr>
      </w:pPr>
    </w:p>
    <w:p w:rsidR="000768D1" w:rsidRDefault="000768D1" w:rsidP="008D66F2">
      <w:pPr>
        <w:spacing w:before="100" w:beforeAutospacing="1" w:after="100" w:afterAutospacing="1" w:line="240" w:lineRule="auto"/>
        <w:jc w:val="both"/>
        <w:rPr>
          <w:rFonts w:ascii="Times New Roman" w:hAnsi="Times New Roman" w:cs="Times New Roman"/>
          <w:b/>
          <w:sz w:val="24"/>
          <w:szCs w:val="24"/>
        </w:rPr>
      </w:pPr>
    </w:p>
    <w:p w:rsidR="004F7EEB" w:rsidRPr="000D788A" w:rsidRDefault="000768D1" w:rsidP="008D66F2">
      <w:pPr>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72C8C">
        <w:rPr>
          <w:rFonts w:ascii="Times New Roman" w:hAnsi="Times New Roman" w:cs="Times New Roman"/>
          <w:b/>
          <w:sz w:val="24"/>
          <w:szCs w:val="24"/>
        </w:rPr>
        <w:t xml:space="preserve">2.5.3 </w:t>
      </w:r>
      <w:r>
        <w:rPr>
          <w:rFonts w:ascii="Times New Roman" w:hAnsi="Times New Roman" w:cs="Times New Roman"/>
          <w:b/>
          <w:sz w:val="24"/>
          <w:szCs w:val="24"/>
        </w:rPr>
        <w:t xml:space="preserve">   </w:t>
      </w:r>
      <w:r w:rsidR="00D72C8C">
        <w:rPr>
          <w:rFonts w:ascii="Times New Roman" w:hAnsi="Times New Roman" w:cs="Times New Roman"/>
          <w:b/>
          <w:sz w:val="24"/>
          <w:szCs w:val="24"/>
        </w:rPr>
        <w:t xml:space="preserve">A </w:t>
      </w:r>
      <w:r>
        <w:rPr>
          <w:rFonts w:ascii="Times New Roman" w:hAnsi="Times New Roman" w:cs="Times New Roman"/>
          <w:b/>
          <w:sz w:val="24"/>
          <w:szCs w:val="24"/>
        </w:rPr>
        <w:t>Comparative</w:t>
      </w:r>
      <w:r w:rsidR="00D72C8C">
        <w:rPr>
          <w:rFonts w:ascii="Times New Roman" w:hAnsi="Times New Roman" w:cs="Times New Roman"/>
          <w:b/>
          <w:sz w:val="24"/>
          <w:szCs w:val="24"/>
        </w:rPr>
        <w:t xml:space="preserve"> Analysis</w:t>
      </w:r>
      <w:r w:rsidR="004F7EEB">
        <w:rPr>
          <w:rFonts w:ascii="Times New Roman" w:hAnsi="Times New Roman" w:cs="Times New Roman"/>
          <w:b/>
          <w:sz w:val="24"/>
          <w:szCs w:val="24"/>
        </w:rPr>
        <w:t xml:space="preserve"> of Millets with </w:t>
      </w:r>
      <w:r w:rsidR="004F7EEB" w:rsidRPr="000D788A">
        <w:rPr>
          <w:rFonts w:ascii="Times New Roman" w:hAnsi="Times New Roman" w:cs="Times New Roman"/>
          <w:b/>
          <w:sz w:val="24"/>
          <w:szCs w:val="24"/>
        </w:rPr>
        <w:t>Wheat and Rice in India</w:t>
      </w:r>
    </w:p>
    <w:tbl>
      <w:tblPr>
        <w:tblStyle w:val="TableGrid"/>
        <w:tblW w:w="8894" w:type="dxa"/>
        <w:tblInd w:w="720" w:type="dxa"/>
        <w:tblLook w:val="04A0" w:firstRow="1" w:lastRow="0" w:firstColumn="1" w:lastColumn="0" w:noHBand="0" w:noVBand="1"/>
      </w:tblPr>
      <w:tblGrid>
        <w:gridCol w:w="2262"/>
        <w:gridCol w:w="2198"/>
        <w:gridCol w:w="2217"/>
        <w:gridCol w:w="2217"/>
      </w:tblGrid>
      <w:tr w:rsidR="004F7EEB" w:rsidTr="00BB3470">
        <w:trPr>
          <w:trHeight w:val="324"/>
        </w:trPr>
        <w:tc>
          <w:tcPr>
            <w:tcW w:w="2262" w:type="dxa"/>
          </w:tcPr>
          <w:p w:rsidR="004F7EEB" w:rsidRPr="000D788A" w:rsidRDefault="004F7EEB" w:rsidP="008D66F2">
            <w:pPr>
              <w:spacing w:before="100" w:beforeAutospacing="1" w:after="100" w:afterAutospacing="1"/>
              <w:jc w:val="both"/>
              <w:rPr>
                <w:rFonts w:ascii="Times New Roman" w:hAnsi="Times New Roman" w:cs="Times New Roman"/>
                <w:b/>
                <w:sz w:val="24"/>
                <w:szCs w:val="24"/>
              </w:rPr>
            </w:pPr>
            <w:r w:rsidRPr="000D788A">
              <w:rPr>
                <w:rFonts w:ascii="Times New Roman" w:hAnsi="Times New Roman" w:cs="Times New Roman"/>
                <w:b/>
                <w:sz w:val="24"/>
                <w:szCs w:val="24"/>
              </w:rPr>
              <w:lastRenderedPageBreak/>
              <w:t>Parameter</w:t>
            </w:r>
          </w:p>
        </w:tc>
        <w:tc>
          <w:tcPr>
            <w:tcW w:w="2198" w:type="dxa"/>
          </w:tcPr>
          <w:p w:rsidR="004F7EEB" w:rsidRPr="000D788A" w:rsidRDefault="004F7EEB" w:rsidP="008D66F2">
            <w:pPr>
              <w:spacing w:before="100" w:beforeAutospacing="1" w:after="100" w:afterAutospacing="1"/>
              <w:jc w:val="both"/>
              <w:rPr>
                <w:rFonts w:ascii="Times New Roman" w:hAnsi="Times New Roman" w:cs="Times New Roman"/>
                <w:b/>
                <w:sz w:val="24"/>
                <w:szCs w:val="24"/>
              </w:rPr>
            </w:pPr>
            <w:r w:rsidRPr="000D788A">
              <w:rPr>
                <w:rFonts w:ascii="Times New Roman" w:hAnsi="Times New Roman" w:cs="Times New Roman"/>
                <w:b/>
                <w:sz w:val="24"/>
                <w:szCs w:val="24"/>
              </w:rPr>
              <w:t>Millets</w:t>
            </w:r>
          </w:p>
        </w:tc>
        <w:tc>
          <w:tcPr>
            <w:tcW w:w="2217" w:type="dxa"/>
          </w:tcPr>
          <w:p w:rsidR="004F7EEB" w:rsidRPr="000D788A" w:rsidRDefault="004F7EEB" w:rsidP="008D66F2">
            <w:pPr>
              <w:spacing w:before="100" w:beforeAutospacing="1" w:after="100" w:afterAutospacing="1"/>
              <w:jc w:val="both"/>
              <w:rPr>
                <w:rFonts w:ascii="Times New Roman" w:hAnsi="Times New Roman" w:cs="Times New Roman"/>
                <w:b/>
                <w:sz w:val="24"/>
                <w:szCs w:val="24"/>
              </w:rPr>
            </w:pPr>
            <w:r w:rsidRPr="000D788A">
              <w:rPr>
                <w:rFonts w:ascii="Times New Roman" w:hAnsi="Times New Roman" w:cs="Times New Roman"/>
                <w:b/>
                <w:sz w:val="24"/>
                <w:szCs w:val="24"/>
              </w:rPr>
              <w:t>Rice</w:t>
            </w:r>
          </w:p>
        </w:tc>
        <w:tc>
          <w:tcPr>
            <w:tcW w:w="2217" w:type="dxa"/>
          </w:tcPr>
          <w:p w:rsidR="004F7EEB" w:rsidRPr="000D788A" w:rsidRDefault="004F7EEB" w:rsidP="008D66F2">
            <w:pPr>
              <w:spacing w:before="100" w:beforeAutospacing="1" w:after="100" w:afterAutospacing="1"/>
              <w:jc w:val="both"/>
              <w:rPr>
                <w:rFonts w:ascii="Times New Roman" w:hAnsi="Times New Roman" w:cs="Times New Roman"/>
                <w:b/>
                <w:sz w:val="24"/>
                <w:szCs w:val="24"/>
              </w:rPr>
            </w:pPr>
            <w:r w:rsidRPr="000D788A">
              <w:rPr>
                <w:rFonts w:ascii="Times New Roman" w:hAnsi="Times New Roman" w:cs="Times New Roman"/>
                <w:b/>
                <w:sz w:val="24"/>
                <w:szCs w:val="24"/>
              </w:rPr>
              <w:t>Wheat</w:t>
            </w:r>
          </w:p>
        </w:tc>
      </w:tr>
      <w:tr w:rsidR="004F7EEB" w:rsidRPr="00BC64F7" w:rsidTr="00BB3470">
        <w:trPr>
          <w:trHeight w:val="579"/>
        </w:trPr>
        <w:tc>
          <w:tcPr>
            <w:tcW w:w="2262" w:type="dxa"/>
          </w:tcPr>
          <w:p w:rsidR="004F7EEB" w:rsidRPr="006B1F69" w:rsidRDefault="004F7EEB" w:rsidP="008D66F2">
            <w:pPr>
              <w:spacing w:before="100" w:beforeAutospacing="1" w:after="100" w:afterAutospacing="1"/>
              <w:jc w:val="both"/>
              <w:rPr>
                <w:rFonts w:ascii="Times New Roman" w:hAnsi="Times New Roman" w:cs="Times New Roman"/>
                <w:b/>
              </w:rPr>
            </w:pPr>
            <w:r w:rsidRPr="006B1F69">
              <w:rPr>
                <w:rFonts w:ascii="Times New Roman" w:hAnsi="Times New Roman" w:cs="Times New Roman"/>
                <w:b/>
              </w:rPr>
              <w:t>Cropping area(2021-22)</w:t>
            </w:r>
          </w:p>
        </w:tc>
        <w:tc>
          <w:tcPr>
            <w:tcW w:w="2198" w:type="dxa"/>
          </w:tcPr>
          <w:p w:rsidR="004F7EEB" w:rsidRPr="00BC15A8" w:rsidRDefault="004F7EEB" w:rsidP="008D66F2">
            <w:pPr>
              <w:spacing w:before="100" w:beforeAutospacing="1" w:after="100" w:afterAutospacing="1"/>
              <w:jc w:val="both"/>
              <w:rPr>
                <w:rFonts w:ascii="Times New Roman" w:hAnsi="Times New Roman" w:cs="Times New Roman"/>
                <w:color w:val="000000" w:themeColor="text1"/>
              </w:rPr>
            </w:pPr>
            <w:r w:rsidRPr="00BC15A8">
              <w:rPr>
                <w:rFonts w:ascii="Times New Roman" w:hAnsi="Times New Roman" w:cs="Times New Roman"/>
                <w:color w:val="000000" w:themeColor="text1"/>
              </w:rPr>
              <w:t>~15 million ha</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~45 million ha</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~31 million ha</w:t>
            </w:r>
          </w:p>
        </w:tc>
      </w:tr>
      <w:tr w:rsidR="004F7EEB" w:rsidRPr="00BC64F7" w:rsidTr="00BB3470">
        <w:trPr>
          <w:trHeight w:val="590"/>
        </w:trPr>
        <w:tc>
          <w:tcPr>
            <w:tcW w:w="2262" w:type="dxa"/>
          </w:tcPr>
          <w:p w:rsidR="004F7EEB" w:rsidRPr="006B1F69" w:rsidRDefault="004F7EEB" w:rsidP="008D66F2">
            <w:pPr>
              <w:spacing w:before="100" w:beforeAutospacing="1" w:after="100" w:afterAutospacing="1"/>
              <w:jc w:val="both"/>
              <w:rPr>
                <w:rFonts w:ascii="Times New Roman" w:hAnsi="Times New Roman" w:cs="Times New Roman"/>
                <w:b/>
              </w:rPr>
            </w:pPr>
            <w:r w:rsidRPr="006B1F69">
              <w:rPr>
                <w:rFonts w:ascii="Times New Roman" w:hAnsi="Times New Roman" w:cs="Times New Roman"/>
                <w:b/>
              </w:rPr>
              <w:t>Production (2021-22)</w:t>
            </w:r>
          </w:p>
        </w:tc>
        <w:tc>
          <w:tcPr>
            <w:tcW w:w="2198" w:type="dxa"/>
          </w:tcPr>
          <w:p w:rsidR="004F7EEB" w:rsidRPr="00BC15A8" w:rsidRDefault="004F7EEB" w:rsidP="008D66F2">
            <w:pPr>
              <w:spacing w:before="100" w:beforeAutospacing="1" w:after="100" w:afterAutospacing="1"/>
              <w:jc w:val="both"/>
              <w:rPr>
                <w:rFonts w:ascii="Times New Roman" w:hAnsi="Times New Roman" w:cs="Times New Roman"/>
                <w:color w:val="000000" w:themeColor="text1"/>
              </w:rPr>
            </w:pPr>
            <w:r w:rsidRPr="00BC15A8">
              <w:rPr>
                <w:rFonts w:ascii="Times New Roman" w:hAnsi="Times New Roman" w:cs="Times New Roman"/>
                <w:color w:val="000000" w:themeColor="text1"/>
              </w:rPr>
              <w:t>~18 million tonnes</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~130 million tonnes</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~110 million tonnes</w:t>
            </w:r>
          </w:p>
        </w:tc>
      </w:tr>
      <w:tr w:rsidR="004F7EEB" w:rsidRPr="00BC64F7" w:rsidTr="00BB3470">
        <w:trPr>
          <w:trHeight w:val="579"/>
        </w:trPr>
        <w:tc>
          <w:tcPr>
            <w:tcW w:w="2262" w:type="dxa"/>
          </w:tcPr>
          <w:p w:rsidR="004F7EEB" w:rsidRPr="006B1F69" w:rsidRDefault="004F7EEB" w:rsidP="008D66F2">
            <w:pPr>
              <w:spacing w:before="100" w:beforeAutospacing="1" w:after="100" w:afterAutospacing="1"/>
              <w:jc w:val="both"/>
              <w:rPr>
                <w:rFonts w:ascii="Times New Roman" w:hAnsi="Times New Roman" w:cs="Times New Roman"/>
                <w:b/>
              </w:rPr>
            </w:pPr>
            <w:r w:rsidRPr="006B1F69">
              <w:rPr>
                <w:rFonts w:ascii="Times New Roman" w:hAnsi="Times New Roman" w:cs="Times New Roman"/>
                <w:b/>
              </w:rPr>
              <w:t>Yield (kg/ha)</w:t>
            </w:r>
          </w:p>
        </w:tc>
        <w:tc>
          <w:tcPr>
            <w:tcW w:w="2198" w:type="dxa"/>
          </w:tcPr>
          <w:p w:rsidR="004F7EEB" w:rsidRPr="00BC15A8" w:rsidRDefault="004F7EEB" w:rsidP="008D66F2">
            <w:pPr>
              <w:spacing w:before="100" w:beforeAutospacing="1" w:after="100" w:afterAutospacing="1"/>
              <w:jc w:val="both"/>
              <w:rPr>
                <w:rFonts w:ascii="Times New Roman" w:hAnsi="Times New Roman" w:cs="Times New Roman"/>
                <w:color w:val="000000" w:themeColor="text1"/>
              </w:rPr>
            </w:pPr>
            <w:r w:rsidRPr="00BC15A8">
              <w:rPr>
                <w:rFonts w:ascii="Times New Roman" w:hAnsi="Times New Roman" w:cs="Times New Roman"/>
                <w:color w:val="000000" w:themeColor="text1"/>
              </w:rPr>
              <w:t>~1,200–1,500</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~2,700</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~3,400</w:t>
            </w:r>
          </w:p>
        </w:tc>
      </w:tr>
      <w:tr w:rsidR="004F7EEB" w:rsidRPr="00BC64F7" w:rsidTr="00BB3470">
        <w:trPr>
          <w:trHeight w:val="568"/>
        </w:trPr>
        <w:tc>
          <w:tcPr>
            <w:tcW w:w="2262" w:type="dxa"/>
          </w:tcPr>
          <w:p w:rsidR="004F7EEB" w:rsidRPr="006B1F69" w:rsidRDefault="004F7EEB" w:rsidP="008D66F2">
            <w:pPr>
              <w:spacing w:before="100" w:beforeAutospacing="1" w:after="100" w:afterAutospacing="1"/>
              <w:jc w:val="both"/>
              <w:rPr>
                <w:rFonts w:ascii="Times New Roman" w:hAnsi="Times New Roman" w:cs="Times New Roman"/>
                <w:b/>
              </w:rPr>
            </w:pPr>
            <w:r w:rsidRPr="006B1F69">
              <w:rPr>
                <w:rFonts w:ascii="Times New Roman" w:hAnsi="Times New Roman" w:cs="Times New Roman"/>
                <w:b/>
              </w:rPr>
              <w:t>Per Capita Consumption (2010)</w:t>
            </w:r>
          </w:p>
        </w:tc>
        <w:tc>
          <w:tcPr>
            <w:tcW w:w="2198" w:type="dxa"/>
          </w:tcPr>
          <w:p w:rsidR="004F7EEB" w:rsidRPr="00BC15A8" w:rsidRDefault="004F7EEB" w:rsidP="008D66F2">
            <w:pPr>
              <w:spacing w:before="100" w:beforeAutospacing="1" w:after="100" w:afterAutospacing="1"/>
              <w:jc w:val="both"/>
              <w:rPr>
                <w:rFonts w:ascii="Times New Roman" w:hAnsi="Times New Roman" w:cs="Times New Roman"/>
                <w:color w:val="000000" w:themeColor="text1"/>
              </w:rPr>
            </w:pPr>
            <w:r w:rsidRPr="00BC15A8">
              <w:rPr>
                <w:rFonts w:ascii="Times New Roman" w:hAnsi="Times New Roman" w:cs="Times New Roman"/>
                <w:color w:val="000000" w:themeColor="text1"/>
              </w:rPr>
              <w:t>4.2 kg/year</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~80–100 kg/year</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~60–70 kg/year</w:t>
            </w:r>
          </w:p>
        </w:tc>
      </w:tr>
      <w:tr w:rsidR="004F7EEB" w:rsidRPr="00BC64F7" w:rsidTr="00BB3470">
        <w:trPr>
          <w:trHeight w:val="590"/>
        </w:trPr>
        <w:tc>
          <w:tcPr>
            <w:tcW w:w="2262" w:type="dxa"/>
          </w:tcPr>
          <w:p w:rsidR="004F7EEB" w:rsidRPr="006B1F69" w:rsidRDefault="004F7EEB" w:rsidP="008D66F2">
            <w:pPr>
              <w:spacing w:before="100" w:beforeAutospacing="1" w:after="100" w:afterAutospacing="1"/>
              <w:jc w:val="both"/>
              <w:rPr>
                <w:rFonts w:ascii="Times New Roman" w:hAnsi="Times New Roman" w:cs="Times New Roman"/>
                <w:b/>
              </w:rPr>
            </w:pPr>
            <w:r w:rsidRPr="006B1F69">
              <w:rPr>
                <w:rFonts w:ascii="Times New Roman" w:hAnsi="Times New Roman" w:cs="Times New Roman"/>
                <w:b/>
              </w:rPr>
              <w:t>MSP Procurement (2022-23)</w:t>
            </w:r>
          </w:p>
        </w:tc>
        <w:tc>
          <w:tcPr>
            <w:tcW w:w="2198" w:type="dxa"/>
          </w:tcPr>
          <w:p w:rsidR="004F7EEB" w:rsidRPr="00BC15A8" w:rsidRDefault="004F7EEB" w:rsidP="008D66F2">
            <w:pPr>
              <w:spacing w:before="100" w:beforeAutospacing="1" w:after="100" w:afterAutospacing="1"/>
              <w:jc w:val="both"/>
              <w:rPr>
                <w:rFonts w:ascii="Times New Roman" w:hAnsi="Times New Roman" w:cs="Times New Roman"/>
                <w:color w:val="000000" w:themeColor="text1"/>
              </w:rPr>
            </w:pPr>
            <w:r w:rsidRPr="00BC15A8">
              <w:rPr>
                <w:rFonts w:ascii="Times New Roman" w:hAnsi="Times New Roman" w:cs="Times New Roman"/>
                <w:color w:val="000000" w:themeColor="text1"/>
              </w:rPr>
              <w:t>&lt;5% of production</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~50%</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~40%</w:t>
            </w:r>
          </w:p>
        </w:tc>
      </w:tr>
      <w:tr w:rsidR="004F7EEB" w:rsidRPr="00BC64F7" w:rsidTr="00BB3470">
        <w:trPr>
          <w:trHeight w:val="579"/>
        </w:trPr>
        <w:tc>
          <w:tcPr>
            <w:tcW w:w="2262" w:type="dxa"/>
          </w:tcPr>
          <w:p w:rsidR="004F7EEB" w:rsidRPr="006B1F69" w:rsidRDefault="004F7EEB" w:rsidP="008D66F2">
            <w:pPr>
              <w:spacing w:before="100" w:beforeAutospacing="1" w:after="100" w:afterAutospacing="1"/>
              <w:jc w:val="both"/>
              <w:rPr>
                <w:rFonts w:ascii="Times New Roman" w:hAnsi="Times New Roman" w:cs="Times New Roman"/>
                <w:b/>
              </w:rPr>
            </w:pPr>
            <w:r w:rsidRPr="006B1F69">
              <w:rPr>
                <w:rFonts w:ascii="Times New Roman" w:hAnsi="Times New Roman" w:cs="Times New Roman"/>
                <w:b/>
              </w:rPr>
              <w:t>Govt. Procurement Support</w:t>
            </w:r>
          </w:p>
        </w:tc>
        <w:tc>
          <w:tcPr>
            <w:tcW w:w="2198" w:type="dxa"/>
          </w:tcPr>
          <w:p w:rsidR="004F7EEB" w:rsidRPr="00BC15A8" w:rsidRDefault="004F7EEB" w:rsidP="008D66F2">
            <w:pPr>
              <w:spacing w:before="100" w:beforeAutospacing="1" w:after="100" w:afterAutospacing="1"/>
              <w:jc w:val="both"/>
              <w:rPr>
                <w:rFonts w:ascii="Times New Roman" w:hAnsi="Times New Roman" w:cs="Times New Roman"/>
                <w:color w:val="000000" w:themeColor="text1"/>
              </w:rPr>
            </w:pPr>
            <w:r w:rsidRPr="00BC15A8">
              <w:rPr>
                <w:rFonts w:ascii="Times New Roman" w:hAnsi="Times New Roman" w:cs="Times New Roman"/>
                <w:color w:val="000000" w:themeColor="text1"/>
              </w:rPr>
              <w:t>Minimal</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Extensive</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Extensive</w:t>
            </w:r>
          </w:p>
        </w:tc>
      </w:tr>
      <w:tr w:rsidR="004F7EEB" w:rsidRPr="00BC64F7" w:rsidTr="00BB3470">
        <w:trPr>
          <w:trHeight w:val="590"/>
        </w:trPr>
        <w:tc>
          <w:tcPr>
            <w:tcW w:w="2262" w:type="dxa"/>
          </w:tcPr>
          <w:p w:rsidR="004F7EEB" w:rsidRPr="006B1F69" w:rsidRDefault="004F7EEB" w:rsidP="008D66F2">
            <w:pPr>
              <w:spacing w:before="100" w:beforeAutospacing="1" w:after="100" w:afterAutospacing="1"/>
              <w:jc w:val="both"/>
              <w:rPr>
                <w:rFonts w:ascii="Times New Roman" w:hAnsi="Times New Roman" w:cs="Times New Roman"/>
                <w:b/>
              </w:rPr>
            </w:pPr>
            <w:r w:rsidRPr="006B1F69">
              <w:rPr>
                <w:rFonts w:ascii="Times New Roman" w:hAnsi="Times New Roman" w:cs="Times New Roman"/>
                <w:b/>
              </w:rPr>
              <w:t>Inclusion in PDS &amp; Mid-Day Meals</w:t>
            </w:r>
          </w:p>
        </w:tc>
        <w:tc>
          <w:tcPr>
            <w:tcW w:w="2198" w:type="dxa"/>
          </w:tcPr>
          <w:p w:rsidR="004F7EEB" w:rsidRPr="00BC15A8" w:rsidRDefault="004F7EEB" w:rsidP="008D66F2">
            <w:pPr>
              <w:spacing w:before="100" w:beforeAutospacing="1" w:after="100" w:afterAutospacing="1"/>
              <w:jc w:val="both"/>
              <w:rPr>
                <w:rFonts w:ascii="Times New Roman" w:hAnsi="Times New Roman" w:cs="Times New Roman"/>
                <w:color w:val="000000" w:themeColor="text1"/>
              </w:rPr>
            </w:pPr>
            <w:r w:rsidRPr="00BC15A8">
              <w:rPr>
                <w:rFonts w:ascii="Times New Roman" w:hAnsi="Times New Roman" w:cs="Times New Roman"/>
                <w:color w:val="000000" w:themeColor="text1"/>
              </w:rPr>
              <w:t>Limited &amp; recent</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Widespread</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Widespread</w:t>
            </w:r>
          </w:p>
        </w:tc>
      </w:tr>
      <w:tr w:rsidR="004F7EEB" w:rsidRPr="00BC64F7" w:rsidTr="00BB3470">
        <w:trPr>
          <w:trHeight w:val="579"/>
        </w:trPr>
        <w:tc>
          <w:tcPr>
            <w:tcW w:w="2262" w:type="dxa"/>
          </w:tcPr>
          <w:p w:rsidR="004F7EEB" w:rsidRPr="006B1F69" w:rsidRDefault="004F7EEB" w:rsidP="008D66F2">
            <w:pPr>
              <w:spacing w:before="100" w:beforeAutospacing="1" w:after="100" w:afterAutospacing="1"/>
              <w:jc w:val="both"/>
              <w:rPr>
                <w:rFonts w:ascii="Times New Roman" w:hAnsi="Times New Roman" w:cs="Times New Roman"/>
                <w:b/>
              </w:rPr>
            </w:pPr>
            <w:r w:rsidRPr="006B1F69">
              <w:rPr>
                <w:rFonts w:ascii="Times New Roman" w:hAnsi="Times New Roman" w:cs="Times New Roman"/>
                <w:b/>
              </w:rPr>
              <w:t>Public Awareness</w:t>
            </w:r>
          </w:p>
        </w:tc>
        <w:tc>
          <w:tcPr>
            <w:tcW w:w="2198" w:type="dxa"/>
          </w:tcPr>
          <w:p w:rsidR="004F7EEB" w:rsidRPr="00BC15A8" w:rsidRDefault="004F7EEB" w:rsidP="008D66F2">
            <w:pPr>
              <w:spacing w:before="100" w:beforeAutospacing="1" w:after="100" w:afterAutospacing="1"/>
              <w:jc w:val="both"/>
              <w:rPr>
                <w:rFonts w:ascii="Times New Roman" w:hAnsi="Times New Roman" w:cs="Times New Roman"/>
                <w:color w:val="000000" w:themeColor="text1"/>
              </w:rPr>
            </w:pPr>
            <w:r w:rsidRPr="00BC15A8">
              <w:rPr>
                <w:rFonts w:ascii="Times New Roman" w:hAnsi="Times New Roman" w:cs="Times New Roman"/>
                <w:color w:val="000000" w:themeColor="text1"/>
              </w:rPr>
              <w:t>Low</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Very High</w:t>
            </w:r>
          </w:p>
        </w:tc>
        <w:tc>
          <w:tcPr>
            <w:tcW w:w="2217" w:type="dxa"/>
          </w:tcPr>
          <w:p w:rsidR="004F7EEB" w:rsidRPr="00BC64F7" w:rsidRDefault="004F7EEB" w:rsidP="008D66F2">
            <w:pPr>
              <w:spacing w:before="100" w:beforeAutospacing="1" w:after="100" w:afterAutospacing="1"/>
              <w:jc w:val="both"/>
              <w:rPr>
                <w:rFonts w:ascii="Times New Roman" w:hAnsi="Times New Roman" w:cs="Times New Roman"/>
              </w:rPr>
            </w:pPr>
            <w:r w:rsidRPr="00BC64F7">
              <w:rPr>
                <w:rFonts w:ascii="Times New Roman" w:hAnsi="Times New Roman" w:cs="Times New Roman"/>
              </w:rPr>
              <w:t>Very High</w:t>
            </w:r>
          </w:p>
        </w:tc>
      </w:tr>
    </w:tbl>
    <w:p w:rsidR="004F7EEB" w:rsidRDefault="004F7EEB" w:rsidP="008D66F2">
      <w:pPr>
        <w:jc w:val="both"/>
        <w:rPr>
          <w:rFonts w:ascii="Times New Roman" w:hAnsi="Times New Roman" w:cs="Times New Roman"/>
          <w:sz w:val="24"/>
          <w:szCs w:val="24"/>
        </w:rPr>
      </w:pPr>
    </w:p>
    <w:p w:rsidR="004F7EEB" w:rsidRDefault="004F7EEB" w:rsidP="008D66F2">
      <w:pPr>
        <w:ind w:left="3600" w:firstLine="720"/>
        <w:jc w:val="both"/>
        <w:rPr>
          <w:rFonts w:ascii="Times New Roman" w:hAnsi="Times New Roman" w:cs="Times New Roman"/>
          <w:b/>
          <w:i/>
          <w:sz w:val="24"/>
          <w:szCs w:val="24"/>
        </w:rPr>
      </w:pPr>
      <w:r>
        <w:rPr>
          <w:rFonts w:ascii="Times New Roman" w:hAnsi="Times New Roman" w:cs="Times New Roman"/>
          <w:b/>
          <w:i/>
          <w:sz w:val="24"/>
          <w:szCs w:val="24"/>
        </w:rPr>
        <w:t xml:space="preserve">Table 2.5.3 </w:t>
      </w:r>
    </w:p>
    <w:p w:rsidR="004F7EEB" w:rsidRPr="009F4D6B" w:rsidRDefault="00F80033" w:rsidP="008D66F2">
      <w:pPr>
        <w:ind w:left="720"/>
        <w:jc w:val="both"/>
        <w:rPr>
          <w:rFonts w:ascii="Times New Roman" w:hAnsi="Times New Roman" w:cs="Times New Roman"/>
          <w:i/>
          <w:sz w:val="24"/>
          <w:szCs w:val="24"/>
        </w:rPr>
      </w:pPr>
      <w:r>
        <w:rPr>
          <w:rFonts w:ascii="Times New Roman" w:hAnsi="Times New Roman" w:cs="Times New Roman"/>
          <w:i/>
          <w:sz w:val="24"/>
          <w:szCs w:val="24"/>
        </w:rPr>
        <w:t>Source:</w:t>
      </w:r>
      <w:r w:rsidRPr="009F4D6B">
        <w:rPr>
          <w:rFonts w:ascii="Times New Roman" w:hAnsi="Times New Roman" w:cs="Times New Roman"/>
          <w:i/>
          <w:sz w:val="24"/>
          <w:szCs w:val="24"/>
        </w:rPr>
        <w:t xml:space="preserve"> Compiled</w:t>
      </w:r>
      <w:r w:rsidR="004F7EEB" w:rsidRPr="009F4D6B">
        <w:rPr>
          <w:rFonts w:ascii="Times New Roman" w:hAnsi="Times New Roman" w:cs="Times New Roman"/>
          <w:i/>
          <w:sz w:val="24"/>
          <w:szCs w:val="24"/>
        </w:rPr>
        <w:t xml:space="preserve"> from ICRISAT (2020), ICAR</w:t>
      </w:r>
      <w:r w:rsidR="004F7EEB">
        <w:rPr>
          <w:rFonts w:ascii="Times New Roman" w:hAnsi="Times New Roman" w:cs="Times New Roman"/>
          <w:i/>
          <w:sz w:val="24"/>
          <w:szCs w:val="24"/>
        </w:rPr>
        <w:t xml:space="preserve">-IIMR (2021), and MoA&amp;FW (2022) </w:t>
      </w:r>
      <w:r w:rsidR="004F7EEB" w:rsidRPr="009F4D6B">
        <w:rPr>
          <w:rFonts w:ascii="Times New Roman" w:hAnsi="Times New Roman" w:cs="Times New Roman"/>
          <w:i/>
          <w:sz w:val="24"/>
          <w:szCs w:val="24"/>
        </w:rPr>
        <w:t>data.</w:t>
      </w:r>
    </w:p>
    <w:p w:rsidR="004F7EEB" w:rsidRDefault="007B108E" w:rsidP="008D66F2">
      <w:pPr>
        <w:jc w:val="both"/>
        <w:rPr>
          <w:rFonts w:ascii="Times New Roman" w:hAnsi="Times New Roman" w:cs="Times New Roman"/>
          <w:sz w:val="24"/>
          <w:szCs w:val="24"/>
        </w:rPr>
      </w:pPr>
      <w:r w:rsidRPr="007B108E">
        <w:rPr>
          <w:rFonts w:ascii="Times New Roman" w:hAnsi="Times New Roman" w:cs="Times New Roman"/>
          <w:sz w:val="24"/>
          <w:szCs w:val="24"/>
        </w:rPr>
        <w:t>After weighing the observable advantages and disadvantages of millet promotion, the conversation shifts to a more systemic question: How long-term sustainable is millet cultivation? The Planetary Boundaries Framework provides a widely accepted standard for evaluating agricultural methods in light of Earth's ecological boundaries in order to address this. An emerging paradigm known as "planetary health" acknowledges the connection between the health of Earth's natural systems and human well-being. It casts doubt on the notion that ecological constraints can be ignored wh</w:t>
      </w:r>
      <w:r>
        <w:rPr>
          <w:rFonts w:ascii="Times New Roman" w:hAnsi="Times New Roman" w:cs="Times New Roman"/>
          <w:sz w:val="24"/>
          <w:szCs w:val="24"/>
        </w:rPr>
        <w:t xml:space="preserve">ile pursuing human advancement. </w:t>
      </w:r>
      <w:r w:rsidRPr="007B108E">
        <w:rPr>
          <w:rFonts w:ascii="Times New Roman" w:hAnsi="Times New Roman" w:cs="Times New Roman"/>
          <w:sz w:val="24"/>
          <w:szCs w:val="24"/>
        </w:rPr>
        <w:t xml:space="preserve">The term "planetary health," which was coined by the Rockefeller Foundation Lancet Commission, emphasizes how the very systems that support modern civilization are now threatening the fundamentals of human health, including clean air, fertile soil, safe food, drinkable water, and a stable climate (Whitmee et al., 2015). </w:t>
      </w:r>
    </w:p>
    <w:p w:rsidR="003A6247" w:rsidRPr="000D6DF7" w:rsidRDefault="003A6247" w:rsidP="008D66F2">
      <w:pPr>
        <w:jc w:val="both"/>
        <w:rPr>
          <w:rFonts w:ascii="Times New Roman" w:hAnsi="Times New Roman" w:cs="Times New Roman"/>
          <w:sz w:val="24"/>
          <w:szCs w:val="24"/>
        </w:rPr>
      </w:pPr>
      <w:r>
        <w:rPr>
          <w:rFonts w:ascii="Times New Roman" w:hAnsi="Times New Roman" w:cs="Times New Roman"/>
          <w:sz w:val="24"/>
          <w:szCs w:val="24"/>
        </w:rPr>
        <w:t>The thesis will now adopt the</w:t>
      </w:r>
      <w:r w:rsidRPr="000D6DF7">
        <w:rPr>
          <w:rFonts w:ascii="Times New Roman" w:hAnsi="Times New Roman" w:cs="Times New Roman"/>
          <w:sz w:val="24"/>
          <w:szCs w:val="24"/>
        </w:rPr>
        <w:t xml:space="preserve"> Planetary Boundaries framework wh</w:t>
      </w:r>
      <w:r>
        <w:rPr>
          <w:rFonts w:ascii="Times New Roman" w:hAnsi="Times New Roman" w:cs="Times New Roman"/>
          <w:sz w:val="24"/>
          <w:szCs w:val="24"/>
        </w:rPr>
        <w:t xml:space="preserve">ich will help us to understand </w:t>
      </w:r>
      <w:r w:rsidRPr="000D6DF7">
        <w:rPr>
          <w:rFonts w:ascii="Times New Roman" w:hAnsi="Times New Roman" w:cs="Times New Roman"/>
          <w:sz w:val="24"/>
          <w:szCs w:val="24"/>
        </w:rPr>
        <w:t xml:space="preserve">the revival </w:t>
      </w:r>
      <w:r>
        <w:rPr>
          <w:rFonts w:ascii="Times New Roman" w:hAnsi="Times New Roman" w:cs="Times New Roman"/>
          <w:sz w:val="24"/>
          <w:szCs w:val="24"/>
        </w:rPr>
        <w:t>of millets in all key aspects- nature, environment and the nine planetary b</w:t>
      </w:r>
      <w:r w:rsidRPr="000D6DF7">
        <w:rPr>
          <w:rFonts w:ascii="Times New Roman" w:hAnsi="Times New Roman" w:cs="Times New Roman"/>
          <w:sz w:val="24"/>
          <w:szCs w:val="24"/>
        </w:rPr>
        <w:t>oundaries like the use of freshwater, greenhouse gas emissions and ozone d</w:t>
      </w:r>
      <w:r>
        <w:rPr>
          <w:rFonts w:ascii="Times New Roman" w:hAnsi="Times New Roman" w:cs="Times New Roman"/>
          <w:sz w:val="24"/>
          <w:szCs w:val="24"/>
        </w:rPr>
        <w:t>epletion. It will enable</w:t>
      </w:r>
      <w:r w:rsidRPr="000D6DF7">
        <w:rPr>
          <w:rFonts w:ascii="Times New Roman" w:hAnsi="Times New Roman" w:cs="Times New Roman"/>
          <w:sz w:val="24"/>
          <w:szCs w:val="24"/>
        </w:rPr>
        <w:t xml:space="preserve"> us to Ascertain if millets are truly the crops of the future and </w:t>
      </w:r>
      <w:r w:rsidR="00521BB2">
        <w:rPr>
          <w:rFonts w:ascii="Times New Roman" w:hAnsi="Times New Roman" w:cs="Times New Roman"/>
          <w:sz w:val="24"/>
          <w:szCs w:val="24"/>
        </w:rPr>
        <w:t xml:space="preserve"> the </w:t>
      </w:r>
      <w:r w:rsidRPr="000D6DF7">
        <w:rPr>
          <w:rFonts w:ascii="Times New Roman" w:hAnsi="Times New Roman" w:cs="Times New Roman"/>
          <w:sz w:val="24"/>
          <w:szCs w:val="24"/>
        </w:rPr>
        <w:t xml:space="preserve">crops of </w:t>
      </w:r>
      <w:r w:rsidR="00C625EC">
        <w:rPr>
          <w:rFonts w:ascii="Times New Roman" w:hAnsi="Times New Roman" w:cs="Times New Roman"/>
          <w:sz w:val="24"/>
          <w:szCs w:val="24"/>
        </w:rPr>
        <w:t xml:space="preserve">agricultural and ecological </w:t>
      </w:r>
      <w:r w:rsidRPr="000D6DF7">
        <w:rPr>
          <w:rFonts w:ascii="Times New Roman" w:hAnsi="Times New Roman" w:cs="Times New Roman"/>
          <w:sz w:val="24"/>
          <w:szCs w:val="24"/>
        </w:rPr>
        <w:t>sustainability.</w:t>
      </w:r>
    </w:p>
    <w:p w:rsidR="003A6247" w:rsidRPr="008A1864" w:rsidRDefault="003A6247" w:rsidP="008D66F2">
      <w:pPr>
        <w:jc w:val="both"/>
        <w:rPr>
          <w:rFonts w:ascii="Times New Roman" w:hAnsi="Times New Roman" w:cs="Times New Roman"/>
          <w:sz w:val="24"/>
          <w:szCs w:val="24"/>
          <w:lang w:val="en-US"/>
        </w:rPr>
      </w:pPr>
    </w:p>
    <w:p w:rsidR="004F7EEB" w:rsidRDefault="004F7EEB" w:rsidP="008D66F2">
      <w:pPr>
        <w:jc w:val="both"/>
        <w:rPr>
          <w:rFonts w:ascii="Times New Roman" w:hAnsi="Times New Roman" w:cs="Times New Roman"/>
          <w:b/>
          <w:sz w:val="24"/>
          <w:szCs w:val="24"/>
          <w:lang w:val="en-US"/>
        </w:rPr>
      </w:pPr>
    </w:p>
    <w:p w:rsidR="004F7EEB" w:rsidRDefault="004F7EEB" w:rsidP="008D66F2">
      <w:pPr>
        <w:jc w:val="both"/>
        <w:rPr>
          <w:rFonts w:ascii="Times New Roman" w:hAnsi="Times New Roman" w:cs="Times New Roman"/>
          <w:b/>
          <w:sz w:val="24"/>
          <w:szCs w:val="24"/>
          <w:lang w:val="en-US"/>
        </w:rPr>
      </w:pPr>
    </w:p>
    <w:p w:rsidR="009D33DF" w:rsidRDefault="004F7EEB" w:rsidP="008D66F2">
      <w:pPr>
        <w:jc w:val="both"/>
        <w:rPr>
          <w:rFonts w:ascii="Times New Roman" w:hAnsi="Times New Roman" w:cs="Times New Roman"/>
          <w:b/>
          <w:sz w:val="28"/>
          <w:szCs w:val="28"/>
          <w:lang w:val="en-US"/>
        </w:rPr>
      </w:pPr>
      <w:r w:rsidRPr="00B1133C">
        <w:rPr>
          <w:rFonts w:ascii="Times New Roman" w:hAnsi="Times New Roman" w:cs="Times New Roman"/>
          <w:b/>
          <w:sz w:val="28"/>
          <w:szCs w:val="28"/>
          <w:lang w:val="en-US"/>
        </w:rPr>
        <w:t xml:space="preserve"> </w:t>
      </w:r>
    </w:p>
    <w:p w:rsidR="008D66F2" w:rsidRDefault="00B47A10" w:rsidP="00B47A10">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350CC9">
        <w:rPr>
          <w:rFonts w:ascii="Times New Roman" w:hAnsi="Times New Roman" w:cs="Times New Roman"/>
          <w:b/>
          <w:sz w:val="28"/>
          <w:szCs w:val="28"/>
          <w:lang w:val="en-US"/>
        </w:rPr>
        <w:t xml:space="preserve">      </w:t>
      </w:r>
    </w:p>
    <w:p w:rsidR="004F7EEB" w:rsidRPr="00B1133C" w:rsidRDefault="008D66F2" w:rsidP="008D66F2">
      <w:pPr>
        <w:ind w:left="2160"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    </w:t>
      </w:r>
      <w:r w:rsidR="00350CC9">
        <w:rPr>
          <w:rFonts w:ascii="Times New Roman" w:hAnsi="Times New Roman" w:cs="Times New Roman"/>
          <w:b/>
          <w:sz w:val="28"/>
          <w:szCs w:val="28"/>
          <w:lang w:val="en-US"/>
        </w:rPr>
        <w:t xml:space="preserve"> </w:t>
      </w:r>
      <w:r w:rsidR="004F7EEB" w:rsidRPr="00B1133C">
        <w:rPr>
          <w:rFonts w:ascii="Times New Roman" w:hAnsi="Times New Roman" w:cs="Times New Roman"/>
          <w:b/>
          <w:sz w:val="28"/>
          <w:szCs w:val="28"/>
          <w:lang w:val="en-US"/>
        </w:rPr>
        <w:t xml:space="preserve">Chapter 3  </w:t>
      </w:r>
    </w:p>
    <w:p w:rsidR="004F7EEB" w:rsidRPr="00B0353A" w:rsidRDefault="004F7EEB" w:rsidP="004F7EEB">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B0353A">
        <w:rPr>
          <w:rFonts w:ascii="Times New Roman" w:hAnsi="Times New Roman" w:cs="Times New Roman"/>
          <w:b/>
          <w:sz w:val="24"/>
          <w:szCs w:val="24"/>
          <w:lang w:val="en-US"/>
        </w:rPr>
        <w:t>PLANETARY BOUNDARIES FRAMEWORK</w:t>
      </w:r>
    </w:p>
    <w:p w:rsidR="007602AE" w:rsidRPr="007602AE" w:rsidRDefault="007602AE" w:rsidP="008D66F2">
      <w:pPr>
        <w:jc w:val="both"/>
        <w:rPr>
          <w:rFonts w:ascii="Times New Roman" w:hAnsi="Times New Roman" w:cs="Times New Roman"/>
          <w:sz w:val="24"/>
          <w:szCs w:val="24"/>
        </w:rPr>
      </w:pPr>
      <w:r w:rsidRPr="007602AE">
        <w:rPr>
          <w:rFonts w:ascii="Times New Roman" w:hAnsi="Times New Roman" w:cs="Times New Roman"/>
          <w:sz w:val="24"/>
          <w:szCs w:val="24"/>
        </w:rPr>
        <w:t>Nine planetary boundaries are proposed by the planetary boundaries concept, which allows humanity to flourish and continue to evolve for future generations.</w:t>
      </w:r>
    </w:p>
    <w:p w:rsidR="007602AE" w:rsidRDefault="007602AE" w:rsidP="008D66F2">
      <w:pPr>
        <w:jc w:val="both"/>
        <w:rPr>
          <w:rFonts w:ascii="Times New Roman" w:hAnsi="Times New Roman" w:cs="Times New Roman"/>
          <w:sz w:val="24"/>
          <w:szCs w:val="24"/>
        </w:rPr>
      </w:pPr>
      <w:r w:rsidRPr="007602AE">
        <w:rPr>
          <w:rFonts w:ascii="Times New Roman" w:hAnsi="Times New Roman" w:cs="Times New Roman"/>
          <w:sz w:val="24"/>
          <w:szCs w:val="24"/>
        </w:rPr>
        <w:t xml:space="preserve">The safe boundaries of human activity on Earth's major environmental systems are outlined in the 2009 Planetary Boundaries Framework, which was first presented by Johan Rockström and 28 other top scientists. </w:t>
      </w:r>
    </w:p>
    <w:p w:rsidR="004F7EEB" w:rsidRPr="00B0353A" w:rsidRDefault="004F7EEB" w:rsidP="008D66F2">
      <w:pPr>
        <w:jc w:val="both"/>
        <w:rPr>
          <w:rFonts w:ascii="Times New Roman" w:hAnsi="Times New Roman" w:cs="Times New Roman"/>
          <w:sz w:val="24"/>
          <w:szCs w:val="24"/>
        </w:rPr>
      </w:pPr>
      <w:r w:rsidRPr="00B0353A">
        <w:rPr>
          <w:rFonts w:ascii="Times New Roman" w:hAnsi="Times New Roman" w:cs="Times New Roman"/>
          <w:sz w:val="24"/>
          <w:szCs w:val="24"/>
        </w:rPr>
        <w:t xml:space="preserve">In 2023, researchers quantified all nine boundaries and found that six had already been transgressed, increasing the risk of irreversible ecological damage. </w:t>
      </w:r>
    </w:p>
    <w:p w:rsidR="004F7EEB" w:rsidRPr="00B0353A" w:rsidRDefault="004F7EEB" w:rsidP="008D66F2">
      <w:pPr>
        <w:jc w:val="both"/>
        <w:rPr>
          <w:rFonts w:ascii="Times New Roman" w:hAnsi="Times New Roman" w:cs="Times New Roman"/>
          <w:sz w:val="24"/>
          <w:szCs w:val="24"/>
        </w:rPr>
      </w:pPr>
      <w:r w:rsidRPr="00B0353A">
        <w:rPr>
          <w:rFonts w:ascii="Times New Roman" w:hAnsi="Times New Roman" w:cs="Times New Roman"/>
          <w:sz w:val="24"/>
          <w:szCs w:val="24"/>
        </w:rPr>
        <w:t>Though immediate consequences may not be apparent, exceeding these limits threatens both natural ecosystems and human societies. Th</w:t>
      </w:r>
      <w:r w:rsidR="009C7ECF">
        <w:rPr>
          <w:rFonts w:ascii="Times New Roman" w:hAnsi="Times New Roman" w:cs="Times New Roman"/>
          <w:sz w:val="24"/>
          <w:szCs w:val="24"/>
        </w:rPr>
        <w:t xml:space="preserve">e boundaries are interconnected- </w:t>
      </w:r>
      <w:r w:rsidRPr="00B0353A">
        <w:rPr>
          <w:rFonts w:ascii="Times New Roman" w:hAnsi="Times New Roman" w:cs="Times New Roman"/>
          <w:sz w:val="24"/>
          <w:szCs w:val="24"/>
        </w:rPr>
        <w:t xml:space="preserve">crossing one can trigger negative effects on others, making it essential to consider them collectively when shaping sustainability policies. </w:t>
      </w:r>
    </w:p>
    <w:p w:rsidR="004F7EEB" w:rsidRPr="00B0353A" w:rsidRDefault="004F7EEB" w:rsidP="004F7EEB">
      <w:pPr>
        <w:jc w:val="both"/>
        <w:rPr>
          <w:rFonts w:ascii="Times New Roman" w:hAnsi="Times New Roman" w:cs="Times New Roman"/>
          <w:sz w:val="24"/>
          <w:szCs w:val="24"/>
          <w:lang w:val="en-US"/>
        </w:rPr>
      </w:pPr>
      <w:r w:rsidRPr="00B0353A">
        <w:rPr>
          <w:rFonts w:ascii="Times New Roman" w:hAnsi="Times New Roman" w:cs="Times New Roman"/>
          <w:sz w:val="24"/>
          <w:szCs w:val="24"/>
        </w:rPr>
        <w:t xml:space="preserve">Since September 2024, </w:t>
      </w:r>
      <w:r w:rsidRPr="006B63EC">
        <w:rPr>
          <w:rFonts w:ascii="Times New Roman" w:hAnsi="Times New Roman" w:cs="Times New Roman"/>
          <w:b/>
          <w:sz w:val="24"/>
          <w:szCs w:val="24"/>
        </w:rPr>
        <w:t>t</w:t>
      </w:r>
      <w:r w:rsidRPr="006B63EC">
        <w:rPr>
          <w:rFonts w:ascii="Times New Roman" w:hAnsi="Times New Roman" w:cs="Times New Roman"/>
          <w:sz w:val="24"/>
          <w:szCs w:val="24"/>
        </w:rPr>
        <w:t>he</w:t>
      </w:r>
      <w:r w:rsidRPr="006B63EC">
        <w:rPr>
          <w:rFonts w:ascii="Times New Roman" w:hAnsi="Times New Roman" w:cs="Times New Roman"/>
          <w:b/>
          <w:sz w:val="24"/>
          <w:szCs w:val="24"/>
        </w:rPr>
        <w:t xml:space="preserve"> </w:t>
      </w:r>
      <w:r w:rsidRPr="006B63EC">
        <w:rPr>
          <w:rStyle w:val="Strong"/>
          <w:rFonts w:ascii="Times New Roman" w:hAnsi="Times New Roman" w:cs="Times New Roman"/>
          <w:sz w:val="24"/>
          <w:szCs w:val="24"/>
        </w:rPr>
        <w:t>Potsdam Institute for Climate Impact Research</w:t>
      </w:r>
      <w:r w:rsidRPr="00B0353A">
        <w:rPr>
          <w:rFonts w:ascii="Times New Roman" w:hAnsi="Times New Roman" w:cs="Times New Roman"/>
          <w:sz w:val="24"/>
          <w:szCs w:val="24"/>
        </w:rPr>
        <w:t xml:space="preserve"> has been publishing the </w:t>
      </w:r>
      <w:r w:rsidRPr="006B63EC">
        <w:rPr>
          <w:rStyle w:val="Strong"/>
          <w:rFonts w:ascii="Times New Roman" w:hAnsi="Times New Roman" w:cs="Times New Roman"/>
          <w:sz w:val="24"/>
          <w:szCs w:val="24"/>
        </w:rPr>
        <w:t>Planetary Health Check</w:t>
      </w:r>
      <w:r w:rsidRPr="006B63EC">
        <w:rPr>
          <w:rFonts w:ascii="Times New Roman" w:hAnsi="Times New Roman" w:cs="Times New Roman"/>
          <w:b/>
          <w:sz w:val="24"/>
          <w:szCs w:val="24"/>
        </w:rPr>
        <w:t>,</w:t>
      </w:r>
      <w:r w:rsidRPr="00B0353A">
        <w:rPr>
          <w:rFonts w:ascii="Times New Roman" w:hAnsi="Times New Roman" w:cs="Times New Roman"/>
          <w:sz w:val="24"/>
          <w:szCs w:val="24"/>
        </w:rPr>
        <w:t xml:space="preserve"> an annual report tracking Earth’s environmental stability.</w:t>
      </w:r>
    </w:p>
    <w:p w:rsidR="004F7EEB" w:rsidRPr="00B0353A" w:rsidRDefault="004F7EEB" w:rsidP="004F7EEB">
      <w:pPr>
        <w:jc w:val="both"/>
        <w:rPr>
          <w:rFonts w:ascii="Times New Roman" w:hAnsi="Times New Roman" w:cs="Times New Roman"/>
          <w:b/>
          <w:sz w:val="24"/>
          <w:szCs w:val="24"/>
          <w:lang w:val="en-US"/>
        </w:rPr>
      </w:pPr>
      <w:r w:rsidRPr="00B0353A">
        <w:rPr>
          <w:rFonts w:ascii="Times New Roman" w:eastAsia="Times New Roman" w:hAnsi="Times New Roman" w:cs="Times New Roman"/>
          <w:noProof/>
          <w:sz w:val="24"/>
          <w:szCs w:val="24"/>
          <w:lang w:eastAsia="en-IN"/>
        </w:rPr>
        <w:drawing>
          <wp:inline distT="0" distB="0" distL="0" distR="0" wp14:anchorId="5C667D61" wp14:editId="62E4D3B8">
            <wp:extent cx="5042702" cy="2927350"/>
            <wp:effectExtent l="0" t="0" r="0" b="0"/>
            <wp:docPr id="2" name="Picture 2" descr="C:\Users\LEN\Documents\Planetary Boundaries 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Documents\Planetary Boundaries 202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40335" cy="2984027"/>
                    </a:xfrm>
                    <a:prstGeom prst="rect">
                      <a:avLst/>
                    </a:prstGeom>
                    <a:noFill/>
                    <a:ln>
                      <a:noFill/>
                    </a:ln>
                  </pic:spPr>
                </pic:pic>
              </a:graphicData>
            </a:graphic>
          </wp:inline>
        </w:drawing>
      </w:r>
    </w:p>
    <w:p w:rsidR="004F7EEB" w:rsidRPr="00B0353A" w:rsidRDefault="004F7EEB" w:rsidP="004F7EEB">
      <w:pPr>
        <w:jc w:val="both"/>
        <w:rPr>
          <w:rFonts w:ascii="Times New Roman" w:hAnsi="Times New Roman" w:cs="Times New Roman"/>
          <w:b/>
          <w:sz w:val="24"/>
          <w:szCs w:val="24"/>
          <w:lang w:val="en-US"/>
        </w:rPr>
      </w:pPr>
    </w:p>
    <w:p w:rsidR="004F7EEB" w:rsidRPr="00B0353A" w:rsidRDefault="004F7EEB" w:rsidP="004F7EEB">
      <w:pPr>
        <w:jc w:val="both"/>
        <w:rPr>
          <w:rFonts w:ascii="Times New Roman" w:hAnsi="Times New Roman" w:cs="Times New Roman"/>
          <w:sz w:val="24"/>
          <w:szCs w:val="24"/>
        </w:rPr>
      </w:pPr>
      <w:r w:rsidRPr="00BA6508">
        <w:rPr>
          <w:rStyle w:val="Strong"/>
          <w:rFonts w:ascii="Times New Roman" w:hAnsi="Times New Roman" w:cs="Times New Roman"/>
          <w:sz w:val="24"/>
          <w:szCs w:val="24"/>
        </w:rPr>
        <w:t>The 2023 update to the Planetary boundaries (9 Boundaries assessed and 6 crossed)</w:t>
      </w:r>
      <w:r w:rsidRPr="00B0353A">
        <w:rPr>
          <w:rStyle w:val="Strong"/>
          <w:rFonts w:ascii="Times New Roman" w:hAnsi="Times New Roman" w:cs="Times New Roman"/>
          <w:sz w:val="24"/>
          <w:szCs w:val="24"/>
        </w:rPr>
        <w:t xml:space="preserve"> </w:t>
      </w:r>
      <w:hyperlink r:id="rId22" w:history="1">
        <w:r w:rsidRPr="00B0353A">
          <w:rPr>
            <w:rStyle w:val="Hyperlink"/>
            <w:rFonts w:ascii="Times New Roman" w:hAnsi="Times New Roman" w:cs="Times New Roman"/>
            <w:sz w:val="24"/>
            <w:szCs w:val="24"/>
          </w:rPr>
          <w:t>Licensed under CC BY-NC-ND 3.0</w:t>
        </w:r>
      </w:hyperlink>
      <w:r w:rsidRPr="00B0353A">
        <w:rPr>
          <w:rFonts w:ascii="Times New Roman" w:hAnsi="Times New Roman" w:cs="Times New Roman"/>
          <w:sz w:val="24"/>
          <w:szCs w:val="24"/>
        </w:rPr>
        <w:t>. Credit: "Azote for Stockholm Resilience Centre, based on analysis in Richardson et al 2023".</w:t>
      </w:r>
    </w:p>
    <w:p w:rsidR="004F7EEB" w:rsidRPr="00B0353A" w:rsidRDefault="004F7EEB" w:rsidP="004F7EEB">
      <w:pPr>
        <w:jc w:val="both"/>
        <w:rPr>
          <w:rFonts w:ascii="Times New Roman" w:hAnsi="Times New Roman" w:cs="Times New Roman"/>
          <w:sz w:val="24"/>
          <w:szCs w:val="24"/>
        </w:rPr>
      </w:pPr>
      <w:r>
        <w:rPr>
          <w:rStyle w:val="Strong"/>
          <w:rFonts w:ascii="Times New Roman" w:hAnsi="Times New Roman" w:cs="Times New Roman"/>
          <w:sz w:val="24"/>
          <w:szCs w:val="24"/>
        </w:rPr>
        <w:t>3.</w:t>
      </w:r>
      <w:r w:rsidRPr="00B0353A">
        <w:rPr>
          <w:rStyle w:val="Strong"/>
          <w:rFonts w:ascii="Times New Roman" w:hAnsi="Times New Roman" w:cs="Times New Roman"/>
          <w:sz w:val="24"/>
          <w:szCs w:val="24"/>
        </w:rPr>
        <w:t>1</w:t>
      </w:r>
      <w:r>
        <w:rPr>
          <w:rStyle w:val="Strong"/>
          <w:rFonts w:ascii="Times New Roman" w:hAnsi="Times New Roman" w:cs="Times New Roman"/>
          <w:sz w:val="24"/>
          <w:szCs w:val="24"/>
        </w:rPr>
        <w:t xml:space="preserve"> </w:t>
      </w:r>
      <w:r w:rsidRPr="00B0353A">
        <w:rPr>
          <w:rStyle w:val="Strong"/>
          <w:rFonts w:ascii="Times New Roman" w:hAnsi="Times New Roman" w:cs="Times New Roman"/>
          <w:sz w:val="24"/>
          <w:szCs w:val="24"/>
        </w:rPr>
        <w:t>The Nine Planetary Boundaries:</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t>a.</w:t>
      </w:r>
      <w:r>
        <w:rPr>
          <w:rStyle w:val="Strong"/>
          <w:rFonts w:ascii="Times New Roman" w:hAnsi="Times New Roman" w:cs="Times New Roman"/>
          <w:sz w:val="24"/>
          <w:szCs w:val="24"/>
        </w:rPr>
        <w:t xml:space="preserve"> </w:t>
      </w:r>
      <w:r w:rsidRPr="00B0353A">
        <w:rPr>
          <w:rStyle w:val="Strong"/>
          <w:rFonts w:ascii="Times New Roman" w:hAnsi="Times New Roman" w:cs="Times New Roman"/>
          <w:sz w:val="24"/>
          <w:szCs w:val="24"/>
        </w:rPr>
        <w:t>Climate Change</w:t>
      </w:r>
      <w:r w:rsidRPr="00B0353A">
        <w:rPr>
          <w:rFonts w:ascii="Times New Roman" w:hAnsi="Times New Roman" w:cs="Times New Roman"/>
          <w:sz w:val="24"/>
          <w:szCs w:val="24"/>
        </w:rPr>
        <w:t xml:space="preserve"> – The concentration of greenhouse gases in the atmosphere must remain within safe levels to prevent global warming beyond 1.5–2°C.</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t>b.</w:t>
      </w:r>
      <w:r>
        <w:rPr>
          <w:rStyle w:val="Strong"/>
          <w:rFonts w:ascii="Times New Roman" w:hAnsi="Times New Roman" w:cs="Times New Roman"/>
          <w:sz w:val="24"/>
          <w:szCs w:val="24"/>
        </w:rPr>
        <w:t xml:space="preserve"> </w:t>
      </w:r>
      <w:r w:rsidRPr="00B0353A">
        <w:rPr>
          <w:rStyle w:val="Strong"/>
          <w:rFonts w:ascii="Times New Roman" w:hAnsi="Times New Roman" w:cs="Times New Roman"/>
          <w:sz w:val="24"/>
          <w:szCs w:val="24"/>
        </w:rPr>
        <w:t>Biosphere Integrity (Biodiversity Loss &amp; Extinction)</w:t>
      </w:r>
      <w:r w:rsidRPr="00B0353A">
        <w:rPr>
          <w:rFonts w:ascii="Times New Roman" w:hAnsi="Times New Roman" w:cs="Times New Roman"/>
          <w:sz w:val="24"/>
          <w:szCs w:val="24"/>
        </w:rPr>
        <w:t xml:space="preserve"> – The loss of species and ecosystems must be minimized to maintain Earth's biological diversity.</w:t>
      </w:r>
    </w:p>
    <w:p w:rsidR="004F7EEB" w:rsidRPr="00B0353A" w:rsidRDefault="004F7EEB" w:rsidP="004F7EEB">
      <w:pPr>
        <w:pStyle w:val="ListParagraph"/>
        <w:spacing w:after="0" w:line="240" w:lineRule="auto"/>
        <w:ind w:left="1080"/>
        <w:jc w:val="both"/>
        <w:rPr>
          <w:rFonts w:ascii="Times New Roman" w:hAnsi="Times New Roman" w:cs="Times New Roman"/>
          <w:sz w:val="24"/>
          <w:szCs w:val="24"/>
        </w:rPr>
      </w:pP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lastRenderedPageBreak/>
        <w:t>c.</w:t>
      </w:r>
      <w:r>
        <w:rPr>
          <w:rStyle w:val="Strong"/>
          <w:rFonts w:ascii="Times New Roman" w:hAnsi="Times New Roman" w:cs="Times New Roman"/>
          <w:sz w:val="24"/>
          <w:szCs w:val="24"/>
        </w:rPr>
        <w:t xml:space="preserve"> </w:t>
      </w:r>
      <w:r w:rsidRPr="00B0353A">
        <w:rPr>
          <w:rStyle w:val="Strong"/>
          <w:rFonts w:ascii="Times New Roman" w:hAnsi="Times New Roman" w:cs="Times New Roman"/>
          <w:sz w:val="24"/>
          <w:szCs w:val="24"/>
        </w:rPr>
        <w:t>Land-System Change</w:t>
      </w:r>
      <w:r>
        <w:rPr>
          <w:rFonts w:ascii="Times New Roman" w:hAnsi="Times New Roman" w:cs="Times New Roman"/>
          <w:sz w:val="24"/>
          <w:szCs w:val="24"/>
        </w:rPr>
        <w:t xml:space="preserve">- </w:t>
      </w:r>
      <w:r w:rsidRPr="00B0353A">
        <w:rPr>
          <w:rFonts w:ascii="Times New Roman" w:hAnsi="Times New Roman" w:cs="Times New Roman"/>
          <w:sz w:val="24"/>
          <w:szCs w:val="24"/>
        </w:rPr>
        <w:t>Uncontrolled deforestation and land conversion for agriculture and urbanization can disrupt natural ecosystems.</w:t>
      </w:r>
    </w:p>
    <w:p w:rsidR="004F7EEB" w:rsidRPr="00B0353A" w:rsidRDefault="004F7EEB" w:rsidP="004F7EEB">
      <w:pPr>
        <w:spacing w:after="0" w:line="240" w:lineRule="auto"/>
        <w:ind w:left="720"/>
        <w:jc w:val="both"/>
        <w:rPr>
          <w:rStyle w:val="Strong"/>
          <w:rFonts w:ascii="Times New Roman" w:hAnsi="Times New Roman" w:cs="Times New Roman"/>
          <w:sz w:val="24"/>
          <w:szCs w:val="24"/>
        </w:rPr>
      </w:pP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t>d. Freshwater Use</w:t>
      </w:r>
      <w:r>
        <w:rPr>
          <w:rFonts w:ascii="Times New Roman" w:hAnsi="Times New Roman" w:cs="Times New Roman"/>
          <w:sz w:val="24"/>
          <w:szCs w:val="24"/>
        </w:rPr>
        <w:t xml:space="preserve">- </w:t>
      </w:r>
      <w:r w:rsidRPr="00B0353A">
        <w:rPr>
          <w:rFonts w:ascii="Times New Roman" w:hAnsi="Times New Roman" w:cs="Times New Roman"/>
          <w:sz w:val="24"/>
          <w:szCs w:val="24"/>
        </w:rPr>
        <w:t>Sustainable management of freshwater resources is necessary to prevent water scarcity.</w:t>
      </w:r>
    </w:p>
    <w:p w:rsidR="004F7EEB" w:rsidRPr="00B0353A" w:rsidRDefault="004F7EEB" w:rsidP="004F7EEB">
      <w:pPr>
        <w:spacing w:after="0" w:line="240" w:lineRule="auto"/>
        <w:ind w:left="720"/>
        <w:jc w:val="both"/>
        <w:rPr>
          <w:rStyle w:val="Strong"/>
          <w:rFonts w:ascii="Times New Roman" w:hAnsi="Times New Roman" w:cs="Times New Roman"/>
          <w:sz w:val="24"/>
          <w:szCs w:val="24"/>
        </w:rPr>
      </w:pP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t>e.</w:t>
      </w:r>
      <w:r>
        <w:rPr>
          <w:rStyle w:val="Strong"/>
          <w:rFonts w:ascii="Times New Roman" w:hAnsi="Times New Roman" w:cs="Times New Roman"/>
          <w:sz w:val="24"/>
          <w:szCs w:val="24"/>
        </w:rPr>
        <w:t xml:space="preserve"> </w:t>
      </w:r>
      <w:r w:rsidRPr="00B0353A">
        <w:rPr>
          <w:rStyle w:val="Strong"/>
          <w:rFonts w:ascii="Times New Roman" w:hAnsi="Times New Roman" w:cs="Times New Roman"/>
          <w:sz w:val="24"/>
          <w:szCs w:val="24"/>
        </w:rPr>
        <w:t>Biogeochemical Flows (Nitrogen &amp; Phosphorus Cycles)</w:t>
      </w:r>
      <w:r w:rsidRPr="00B0353A">
        <w:rPr>
          <w:rFonts w:ascii="Times New Roman" w:hAnsi="Times New Roman" w:cs="Times New Roman"/>
          <w:sz w:val="24"/>
          <w:szCs w:val="24"/>
        </w:rPr>
        <w:t xml:space="preserve"> – Excessive use of fertilizers leads to nutrient pollution, causing dead zones in water bodies.</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t>f.   Ocean Acidification</w:t>
      </w:r>
      <w:r w:rsidRPr="00B0353A">
        <w:rPr>
          <w:rFonts w:ascii="Times New Roman" w:hAnsi="Times New Roman" w:cs="Times New Roman"/>
          <w:sz w:val="24"/>
          <w:szCs w:val="24"/>
        </w:rPr>
        <w:t xml:space="preserve"> – Increasing CO₂ emissions make oceans more acidic, harming marine ecosystems and coral reefs.</w:t>
      </w:r>
    </w:p>
    <w:p w:rsidR="004F7EEB" w:rsidRPr="00B0353A" w:rsidRDefault="004F7EEB" w:rsidP="004F7EEB">
      <w:pPr>
        <w:spacing w:after="0" w:line="240" w:lineRule="auto"/>
        <w:ind w:left="720"/>
        <w:jc w:val="both"/>
        <w:rPr>
          <w:rStyle w:val="Strong"/>
          <w:rFonts w:ascii="Times New Roman" w:hAnsi="Times New Roman" w:cs="Times New Roman"/>
          <w:sz w:val="24"/>
          <w:szCs w:val="24"/>
        </w:rPr>
      </w:pP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t>g.</w:t>
      </w:r>
      <w:r>
        <w:rPr>
          <w:rStyle w:val="Strong"/>
          <w:rFonts w:ascii="Times New Roman" w:hAnsi="Times New Roman" w:cs="Times New Roman"/>
          <w:sz w:val="24"/>
          <w:szCs w:val="24"/>
        </w:rPr>
        <w:t xml:space="preserve"> Atmospheric</w:t>
      </w:r>
      <w:r w:rsidRPr="00B0353A">
        <w:rPr>
          <w:rStyle w:val="Strong"/>
          <w:rFonts w:ascii="Times New Roman" w:hAnsi="Times New Roman" w:cs="Times New Roman"/>
          <w:sz w:val="24"/>
          <w:szCs w:val="24"/>
        </w:rPr>
        <w:t xml:space="preserve"> Aerosol Loading</w:t>
      </w:r>
      <w:r w:rsidRPr="00B0353A">
        <w:rPr>
          <w:rFonts w:ascii="Times New Roman" w:hAnsi="Times New Roman" w:cs="Times New Roman"/>
          <w:sz w:val="24"/>
          <w:szCs w:val="24"/>
        </w:rPr>
        <w:t xml:space="preserve"> – High levels of air pollutants affect climate and human health.</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t>h.</w:t>
      </w:r>
      <w:r>
        <w:rPr>
          <w:rStyle w:val="Strong"/>
          <w:rFonts w:ascii="Times New Roman" w:hAnsi="Times New Roman" w:cs="Times New Roman"/>
          <w:sz w:val="24"/>
          <w:szCs w:val="24"/>
        </w:rPr>
        <w:t xml:space="preserve"> Stratospheric</w:t>
      </w:r>
      <w:r w:rsidRPr="00B0353A">
        <w:rPr>
          <w:rStyle w:val="Strong"/>
          <w:rFonts w:ascii="Times New Roman" w:hAnsi="Times New Roman" w:cs="Times New Roman"/>
          <w:sz w:val="24"/>
          <w:szCs w:val="24"/>
        </w:rPr>
        <w:t xml:space="preserve"> Ozone Depletion</w:t>
      </w:r>
      <w:r w:rsidRPr="00B0353A">
        <w:rPr>
          <w:rFonts w:ascii="Times New Roman" w:hAnsi="Times New Roman" w:cs="Times New Roman"/>
          <w:sz w:val="24"/>
          <w:szCs w:val="24"/>
        </w:rPr>
        <w:t xml:space="preserve"> – The ozone layer must be protected to prevent harmful UV radiation from reaching the Earth's surface.</w:t>
      </w:r>
    </w:p>
    <w:p w:rsidR="004F7EEB" w:rsidRPr="00B0353A" w:rsidRDefault="004F7EEB" w:rsidP="004F7EEB">
      <w:pPr>
        <w:spacing w:after="0" w:line="240" w:lineRule="auto"/>
        <w:ind w:left="720"/>
        <w:jc w:val="both"/>
        <w:rPr>
          <w:rStyle w:val="Strong"/>
          <w:rFonts w:ascii="Times New Roman" w:hAnsi="Times New Roman" w:cs="Times New Roman"/>
          <w:sz w:val="24"/>
          <w:szCs w:val="24"/>
        </w:rPr>
      </w:pPr>
    </w:p>
    <w:p w:rsidR="004F7EEB" w:rsidRDefault="004F7EEB" w:rsidP="004F7EEB">
      <w:pPr>
        <w:spacing w:after="0" w:line="240" w:lineRule="auto"/>
        <w:ind w:left="720"/>
        <w:jc w:val="both"/>
        <w:rPr>
          <w:rFonts w:ascii="Times New Roman" w:hAnsi="Times New Roman" w:cs="Times New Roman"/>
          <w:sz w:val="24"/>
          <w:szCs w:val="24"/>
        </w:rPr>
      </w:pPr>
      <w:r w:rsidRPr="00B0353A">
        <w:rPr>
          <w:rStyle w:val="Strong"/>
          <w:rFonts w:ascii="Times New Roman" w:hAnsi="Times New Roman" w:cs="Times New Roman"/>
          <w:sz w:val="24"/>
          <w:szCs w:val="24"/>
        </w:rPr>
        <w:t>j.</w:t>
      </w:r>
      <w:r>
        <w:rPr>
          <w:rStyle w:val="Strong"/>
          <w:rFonts w:ascii="Times New Roman" w:hAnsi="Times New Roman" w:cs="Times New Roman"/>
          <w:sz w:val="24"/>
          <w:szCs w:val="24"/>
        </w:rPr>
        <w:t xml:space="preserve"> Novel</w:t>
      </w:r>
      <w:r w:rsidRPr="00B0353A">
        <w:rPr>
          <w:rStyle w:val="Strong"/>
          <w:rFonts w:ascii="Times New Roman" w:hAnsi="Times New Roman" w:cs="Times New Roman"/>
          <w:sz w:val="24"/>
          <w:szCs w:val="24"/>
        </w:rPr>
        <w:t xml:space="preserve"> Entities (Chemical Pollution &amp; Plastic Waste)</w:t>
      </w:r>
      <w:r w:rsidRPr="00B0353A">
        <w:rPr>
          <w:rFonts w:ascii="Times New Roman" w:hAnsi="Times New Roman" w:cs="Times New Roman"/>
          <w:sz w:val="24"/>
          <w:szCs w:val="24"/>
        </w:rPr>
        <w:t xml:space="preserve"> – The release of synthetic chemicals, plastics, and </w:t>
      </w:r>
      <w:r>
        <w:rPr>
          <w:rFonts w:ascii="Times New Roman" w:hAnsi="Times New Roman" w:cs="Times New Roman"/>
          <w:sz w:val="24"/>
          <w:szCs w:val="24"/>
        </w:rPr>
        <w:t>micro</w:t>
      </w:r>
      <w:r w:rsidRPr="00B0353A">
        <w:rPr>
          <w:rFonts w:ascii="Times New Roman" w:hAnsi="Times New Roman" w:cs="Times New Roman"/>
          <w:sz w:val="24"/>
          <w:szCs w:val="24"/>
        </w:rPr>
        <w:t>plastics can disrupt ecosystems and human health.</w:t>
      </w:r>
    </w:p>
    <w:p w:rsidR="004F7EEB" w:rsidRPr="00B01420" w:rsidRDefault="004F7EEB" w:rsidP="004F7EEB">
      <w:pPr>
        <w:spacing w:after="0" w:line="240" w:lineRule="auto"/>
        <w:ind w:left="720"/>
        <w:jc w:val="both"/>
        <w:rPr>
          <w:rFonts w:ascii="Times New Roman" w:hAnsi="Times New Roman" w:cs="Times New Roman"/>
          <w:sz w:val="24"/>
          <w:szCs w:val="24"/>
        </w:rPr>
      </w:pPr>
      <w:r w:rsidRPr="005A41D3">
        <w:rPr>
          <w:rFonts w:ascii="Times New Roman" w:hAnsi="Times New Roman" w:cs="Times New Roman"/>
          <w:noProof/>
          <w:sz w:val="24"/>
          <w:szCs w:val="24"/>
          <w:lang w:eastAsia="en-IN"/>
        </w:rPr>
        <mc:AlternateContent>
          <mc:Choice Requires="wps">
            <w:drawing>
              <wp:inline distT="0" distB="0" distL="0" distR="0" wp14:anchorId="7F9B1FBE" wp14:editId="7D1DBD6C">
                <wp:extent cx="304800" cy="304800"/>
                <wp:effectExtent l="0" t="0" r="0" b="0"/>
                <wp:docPr id="5" name="Rectangle 5" descr="blob:https://web.whatsapp.com/45b39498-ef63-412a-8a99-685f3fcfa8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DD106F" id="Rectangle 5" o:spid="_x0000_s1026" alt="blob:https://web.whatsapp.com/45b39498-ef63-412a-8a99-685f3fcfa8d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JACoz7nAgAAAg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5A41D3">
        <w:rPr>
          <w:noProof/>
          <w:lang w:eastAsia="en-IN"/>
        </w:rPr>
        <w:t xml:space="preserve"> </w:t>
      </w:r>
      <w:r>
        <w:rPr>
          <w:noProof/>
          <w:lang w:eastAsia="en-IN"/>
        </w:rPr>
        <mc:AlternateContent>
          <mc:Choice Requires="wps">
            <w:drawing>
              <wp:inline distT="0" distB="0" distL="0" distR="0" wp14:anchorId="78F8CCBF" wp14:editId="7BD3A69B">
                <wp:extent cx="304800" cy="304800"/>
                <wp:effectExtent l="0" t="0" r="0" b="0"/>
                <wp:docPr id="6" name="AutoShape 9" descr="blob:https://web.whatsapp.com/45b39498-ef63-412a-8a99-685f3fcfa8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0FB572" id="AutoShape 9" o:spid="_x0000_s1026" alt="blob:https://web.whatsapp.com/45b39498-ef63-412a-8a99-685f3fcfa8d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raZ9w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4F7EEB" w:rsidRDefault="004F7EEB" w:rsidP="004F7EEB">
      <w:pPr>
        <w:jc w:val="both"/>
        <w:rPr>
          <w:rFonts w:ascii="Times New Roman" w:hAnsi="Times New Roman" w:cs="Times New Roman"/>
          <w:b/>
          <w:bCs/>
          <w:sz w:val="24"/>
          <w:szCs w:val="24"/>
        </w:rPr>
      </w:pPr>
      <w:r>
        <w:rPr>
          <w:rFonts w:ascii="Times New Roman" w:hAnsi="Times New Roman" w:cs="Times New Roman"/>
          <w:b/>
          <w:bCs/>
          <w:sz w:val="24"/>
          <w:szCs w:val="24"/>
        </w:rPr>
        <w:t>3.</w:t>
      </w:r>
      <w:r w:rsidRPr="00B0353A">
        <w:rPr>
          <w:rFonts w:ascii="Times New Roman" w:hAnsi="Times New Roman" w:cs="Times New Roman"/>
          <w:b/>
          <w:bCs/>
          <w:sz w:val="24"/>
          <w:szCs w:val="24"/>
        </w:rPr>
        <w:t>2 Applying the Planetary Boundaries Framework to Millets</w:t>
      </w:r>
    </w:p>
    <w:p w:rsidR="004F7EEB" w:rsidRPr="006D0876" w:rsidRDefault="004F7EEB" w:rsidP="004F7EEB">
      <w:pPr>
        <w:jc w:val="both"/>
        <w:rPr>
          <w:rFonts w:ascii="Times New Roman" w:hAnsi="Times New Roman" w:cs="Times New Roman"/>
          <w:b/>
          <w:bCs/>
          <w:sz w:val="24"/>
          <w:szCs w:val="24"/>
        </w:rPr>
      </w:pPr>
      <w:r w:rsidRPr="006D0876">
        <w:rPr>
          <w:rFonts w:ascii="Times New Roman" w:hAnsi="Times New Roman" w:cs="Times New Roman"/>
          <w:sz w:val="24"/>
          <w:szCs w:val="24"/>
        </w:rPr>
        <w:t xml:space="preserve">Here's a </w:t>
      </w:r>
      <w:r w:rsidRPr="006D0876">
        <w:rPr>
          <w:rStyle w:val="Strong"/>
          <w:rFonts w:ascii="Times New Roman" w:hAnsi="Times New Roman" w:cs="Times New Roman"/>
          <w:sz w:val="24"/>
          <w:szCs w:val="24"/>
        </w:rPr>
        <w:t>Planetary Boundaries Framework assessment for Millets</w:t>
      </w:r>
      <w:r w:rsidRPr="006D0876">
        <w:rPr>
          <w:rFonts w:ascii="Times New Roman" w:hAnsi="Times New Roman" w:cs="Times New Roman"/>
          <w:sz w:val="24"/>
          <w:szCs w:val="24"/>
        </w:rPr>
        <w:t xml:space="preserve"> using </w:t>
      </w:r>
      <w:r w:rsidRPr="006D0876">
        <w:rPr>
          <w:rStyle w:val="Strong"/>
          <w:rFonts w:ascii="Times New Roman" w:hAnsi="Times New Roman" w:cs="Times New Roman"/>
          <w:color w:val="1F4E79" w:themeColor="accent1" w:themeShade="80"/>
          <w:sz w:val="24"/>
          <w:szCs w:val="24"/>
        </w:rPr>
        <w:t>‘+’</w:t>
      </w:r>
      <w:r w:rsidRPr="006D0876">
        <w:rPr>
          <w:rStyle w:val="Strong"/>
          <w:rFonts w:ascii="Times New Roman" w:hAnsi="Times New Roman" w:cs="Times New Roman"/>
          <w:sz w:val="24"/>
          <w:szCs w:val="24"/>
        </w:rPr>
        <w:t xml:space="preserve"> for positive/beneficial impact</w:t>
      </w:r>
      <w:r w:rsidRPr="006D0876">
        <w:rPr>
          <w:rFonts w:ascii="Times New Roman" w:hAnsi="Times New Roman" w:cs="Times New Roman"/>
          <w:sz w:val="24"/>
          <w:szCs w:val="24"/>
        </w:rPr>
        <w:t xml:space="preserve">, </w:t>
      </w:r>
      <w:r w:rsidRPr="006D0876">
        <w:rPr>
          <w:rStyle w:val="Strong"/>
          <w:rFonts w:ascii="Times New Roman" w:hAnsi="Times New Roman" w:cs="Times New Roman"/>
          <w:color w:val="C45911" w:themeColor="accent2" w:themeShade="BF"/>
          <w:sz w:val="24"/>
          <w:szCs w:val="24"/>
        </w:rPr>
        <w:t>‘-’</w:t>
      </w:r>
      <w:r w:rsidRPr="006D0876">
        <w:rPr>
          <w:rStyle w:val="Strong"/>
          <w:rFonts w:ascii="Times New Roman" w:hAnsi="Times New Roman" w:cs="Times New Roman"/>
          <w:color w:val="1F4E79" w:themeColor="accent1" w:themeShade="80"/>
          <w:sz w:val="24"/>
          <w:szCs w:val="24"/>
        </w:rPr>
        <w:t xml:space="preserve"> </w:t>
      </w:r>
      <w:r w:rsidRPr="006D0876">
        <w:rPr>
          <w:rStyle w:val="Strong"/>
          <w:rFonts w:ascii="Times New Roman" w:hAnsi="Times New Roman" w:cs="Times New Roman"/>
          <w:sz w:val="24"/>
          <w:szCs w:val="24"/>
        </w:rPr>
        <w:t>for negative impact</w:t>
      </w:r>
      <w:r w:rsidRPr="006D0876">
        <w:rPr>
          <w:rFonts w:ascii="Times New Roman" w:hAnsi="Times New Roman" w:cs="Times New Roman"/>
          <w:sz w:val="24"/>
          <w:szCs w:val="24"/>
        </w:rPr>
        <w:t xml:space="preserve">, and </w:t>
      </w:r>
      <w:r w:rsidRPr="006D0876">
        <w:rPr>
          <w:rStyle w:val="Strong"/>
          <w:rFonts w:ascii="Times New Roman" w:hAnsi="Times New Roman" w:cs="Times New Roman"/>
          <w:color w:val="C45911" w:themeColor="accent2" w:themeShade="BF"/>
          <w:sz w:val="24"/>
          <w:szCs w:val="24"/>
        </w:rPr>
        <w:t>‘±’</w:t>
      </w:r>
      <w:r w:rsidRPr="006D0876">
        <w:rPr>
          <w:rStyle w:val="Strong"/>
          <w:rFonts w:ascii="Times New Roman" w:hAnsi="Times New Roman" w:cs="Times New Roman"/>
          <w:sz w:val="24"/>
          <w:szCs w:val="24"/>
        </w:rPr>
        <w:t xml:space="preserve"> for neutral or minimal impact</w:t>
      </w:r>
      <w:r w:rsidRPr="006D0876">
        <w:rPr>
          <w:rFonts w:ascii="Times New Roman" w:hAnsi="Times New Roman" w:cs="Times New Roman"/>
          <w:sz w:val="24"/>
          <w:szCs w:val="24"/>
        </w:rPr>
        <w:t>, based on the sustainabili</w:t>
      </w:r>
      <w:r>
        <w:rPr>
          <w:rFonts w:ascii="Times New Roman" w:hAnsi="Times New Roman" w:cs="Times New Roman"/>
          <w:sz w:val="24"/>
          <w:szCs w:val="24"/>
        </w:rPr>
        <w:t>ty attributes of millet farming.</w:t>
      </w:r>
    </w:p>
    <w:p w:rsidR="004F7EEB" w:rsidRPr="00B0353A" w:rsidRDefault="004F7EEB" w:rsidP="004F7EEB">
      <w:pPr>
        <w:spacing w:line="278" w:lineRule="auto"/>
        <w:jc w:val="both"/>
        <w:rPr>
          <w:rFonts w:ascii="Times New Roman" w:hAnsi="Times New Roman" w:cs="Times New Roman"/>
          <w:sz w:val="24"/>
          <w:szCs w:val="24"/>
        </w:rPr>
      </w:pPr>
      <w:r>
        <w:rPr>
          <w:rFonts w:ascii="Times New Roman" w:hAnsi="Times New Roman" w:cs="Times New Roman"/>
          <w:b/>
          <w:bCs/>
          <w:sz w:val="24"/>
          <w:szCs w:val="24"/>
        </w:rPr>
        <w:t>3</w:t>
      </w:r>
      <w:r w:rsidRPr="00B0353A">
        <w:rPr>
          <w:rFonts w:ascii="Times New Roman" w:hAnsi="Times New Roman" w:cs="Times New Roman"/>
          <w:b/>
          <w:bCs/>
          <w:sz w:val="24"/>
          <w:szCs w:val="24"/>
        </w:rPr>
        <w:t>.2.1</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Climate Change</w:t>
      </w:r>
      <w:r>
        <w:rPr>
          <w:rFonts w:ascii="Times New Roman" w:hAnsi="Times New Roman" w:cs="Times New Roman"/>
          <w:b/>
          <w:bCs/>
          <w:sz w:val="24"/>
          <w:szCs w:val="24"/>
        </w:rPr>
        <w:t xml:space="preserve"> </w:t>
      </w:r>
      <w:r w:rsidRPr="006D0876">
        <w:rPr>
          <w:rFonts w:ascii="Times New Roman" w:hAnsi="Times New Roman" w:cs="Times New Roman"/>
          <w:b/>
          <w:bCs/>
          <w:color w:val="1F4E79" w:themeColor="accent1" w:themeShade="80"/>
          <w:sz w:val="24"/>
          <w:szCs w:val="24"/>
        </w:rPr>
        <w:t>(+)</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Millets have a lower carbon footprint compared to rice and wheat.</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Encourage millet cultivation in rain fed areas to reduce irrigation-related emissions.</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c. Promote agro ecological practices to enhance carbon sequestration in millet farming.</w:t>
      </w:r>
    </w:p>
    <w:p w:rsidR="004F7EEB" w:rsidRPr="00866163" w:rsidRDefault="004F7EEB" w:rsidP="004F7EEB">
      <w:pPr>
        <w:spacing w:line="278" w:lineRule="auto"/>
        <w:jc w:val="both"/>
        <w:rPr>
          <w:rFonts w:ascii="Times New Roman" w:hAnsi="Times New Roman" w:cs="Times New Roman"/>
          <w:b/>
          <w:bCs/>
          <w:sz w:val="6"/>
          <w:szCs w:val="6"/>
        </w:rPr>
      </w:pPr>
    </w:p>
    <w:p w:rsidR="004F7EEB" w:rsidRPr="00B0353A" w:rsidRDefault="004F7EEB" w:rsidP="004F7EEB">
      <w:pPr>
        <w:spacing w:line="278" w:lineRule="auto"/>
        <w:jc w:val="both"/>
        <w:rPr>
          <w:rFonts w:ascii="Times New Roman" w:hAnsi="Times New Roman" w:cs="Times New Roman"/>
          <w:sz w:val="24"/>
          <w:szCs w:val="24"/>
        </w:rPr>
      </w:pPr>
      <w:r w:rsidRPr="00B0353A">
        <w:rPr>
          <w:rFonts w:ascii="Times New Roman" w:hAnsi="Times New Roman" w:cs="Times New Roman"/>
          <w:b/>
          <w:bCs/>
          <w:sz w:val="24"/>
          <w:szCs w:val="24"/>
        </w:rPr>
        <w:t>3.2.2</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Biosphe</w:t>
      </w:r>
      <w:r>
        <w:rPr>
          <w:rFonts w:ascii="Times New Roman" w:hAnsi="Times New Roman" w:cs="Times New Roman"/>
          <w:b/>
          <w:bCs/>
          <w:sz w:val="24"/>
          <w:szCs w:val="24"/>
        </w:rPr>
        <w:t xml:space="preserve">re Integrity </w:t>
      </w:r>
      <w:r w:rsidRPr="00152FB1">
        <w:rPr>
          <w:rFonts w:ascii="Times New Roman" w:hAnsi="Times New Roman" w:cs="Times New Roman"/>
          <w:b/>
          <w:bCs/>
          <w:color w:val="1F4E79" w:themeColor="accent1" w:themeShade="80"/>
          <w:sz w:val="24"/>
          <w:szCs w:val="24"/>
        </w:rPr>
        <w:t>(+)</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Millets support biodiversity as they require minimal pesticide use.</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Promote diverse millet varieties (finger millet, pearl millet, sorghum) to maintain genetic diversity.</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c. Encourage intercropping with legumes to enhance ecosystem resilience.</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Pr="00B0353A" w:rsidRDefault="004F7EEB" w:rsidP="004F7EEB">
      <w:pPr>
        <w:spacing w:line="278" w:lineRule="auto"/>
        <w:jc w:val="both"/>
        <w:rPr>
          <w:rFonts w:ascii="Times New Roman" w:hAnsi="Times New Roman" w:cs="Times New Roman"/>
          <w:sz w:val="24"/>
          <w:szCs w:val="24"/>
        </w:rPr>
      </w:pPr>
      <w:r w:rsidRPr="00B0353A">
        <w:rPr>
          <w:rFonts w:ascii="Times New Roman" w:hAnsi="Times New Roman" w:cs="Times New Roman"/>
          <w:b/>
          <w:bCs/>
          <w:sz w:val="24"/>
          <w:szCs w:val="24"/>
        </w:rPr>
        <w:t>3.2.3</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Land-System Change</w:t>
      </w:r>
      <w:r>
        <w:rPr>
          <w:rFonts w:ascii="Times New Roman" w:hAnsi="Times New Roman" w:cs="Times New Roman"/>
          <w:b/>
          <w:bCs/>
          <w:sz w:val="24"/>
          <w:szCs w:val="24"/>
        </w:rPr>
        <w:t xml:space="preserve"> </w:t>
      </w:r>
      <w:r w:rsidRPr="00152FB1">
        <w:rPr>
          <w:rFonts w:ascii="Times New Roman" w:hAnsi="Times New Roman" w:cs="Times New Roman"/>
          <w:b/>
          <w:bCs/>
          <w:color w:val="1F4E79" w:themeColor="accent1" w:themeShade="80"/>
          <w:sz w:val="24"/>
          <w:szCs w:val="24"/>
        </w:rPr>
        <w:t>(+)</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Millets can be grown on marginal lands, preventing deforestation for agricultural expansion.</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Implement policies that incentivize millet cultivation over monocultures that degrade soil health.</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Default="004F7EEB" w:rsidP="004F7EEB">
      <w:pPr>
        <w:spacing w:line="278" w:lineRule="auto"/>
        <w:jc w:val="both"/>
        <w:rPr>
          <w:rFonts w:ascii="Times New Roman" w:hAnsi="Times New Roman" w:cs="Times New Roman"/>
          <w:b/>
          <w:bCs/>
          <w:sz w:val="24"/>
          <w:szCs w:val="24"/>
        </w:rPr>
      </w:pPr>
    </w:p>
    <w:p w:rsidR="004F7EEB" w:rsidRDefault="004F7EEB" w:rsidP="004F7EEB">
      <w:pPr>
        <w:spacing w:line="278" w:lineRule="auto"/>
        <w:jc w:val="both"/>
        <w:rPr>
          <w:rFonts w:ascii="Times New Roman" w:hAnsi="Times New Roman" w:cs="Times New Roman"/>
          <w:b/>
          <w:bCs/>
          <w:sz w:val="24"/>
          <w:szCs w:val="24"/>
        </w:rPr>
      </w:pPr>
    </w:p>
    <w:p w:rsidR="004F7EEB" w:rsidRPr="00B0353A" w:rsidRDefault="004F7EEB" w:rsidP="004F7EEB">
      <w:pPr>
        <w:spacing w:line="278" w:lineRule="auto"/>
        <w:jc w:val="both"/>
        <w:rPr>
          <w:rFonts w:ascii="Times New Roman" w:hAnsi="Times New Roman" w:cs="Times New Roman"/>
          <w:sz w:val="24"/>
          <w:szCs w:val="24"/>
        </w:rPr>
      </w:pPr>
      <w:r w:rsidRPr="00B0353A">
        <w:rPr>
          <w:rFonts w:ascii="Times New Roman" w:hAnsi="Times New Roman" w:cs="Times New Roman"/>
          <w:b/>
          <w:bCs/>
          <w:sz w:val="24"/>
          <w:szCs w:val="24"/>
        </w:rPr>
        <w:lastRenderedPageBreak/>
        <w:t>3.2.4</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Freshwater Use</w:t>
      </w:r>
      <w:r>
        <w:rPr>
          <w:rFonts w:ascii="Times New Roman" w:hAnsi="Times New Roman" w:cs="Times New Roman"/>
          <w:b/>
          <w:bCs/>
          <w:sz w:val="24"/>
          <w:szCs w:val="24"/>
        </w:rPr>
        <w:t xml:space="preserve"> </w:t>
      </w:r>
      <w:r w:rsidRPr="004C7304">
        <w:rPr>
          <w:rFonts w:ascii="Times New Roman" w:hAnsi="Times New Roman" w:cs="Times New Roman"/>
          <w:b/>
          <w:bCs/>
          <w:color w:val="1F4E79" w:themeColor="accent1" w:themeShade="80"/>
          <w:sz w:val="24"/>
          <w:szCs w:val="24"/>
        </w:rPr>
        <w:t>(+)</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Millets are drought-resistant and need significantly less water than rice.</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Promote rain fed millet farming to conserve groundwater.</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c. Develop policies for water-efficient irrigation where necessary.</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Pr="004C7304" w:rsidRDefault="004F7EEB" w:rsidP="004F7EEB">
      <w:pPr>
        <w:spacing w:line="278" w:lineRule="auto"/>
        <w:jc w:val="both"/>
        <w:rPr>
          <w:rFonts w:ascii="Times New Roman" w:hAnsi="Times New Roman" w:cs="Times New Roman"/>
          <w:color w:val="1F4E79" w:themeColor="accent1" w:themeShade="80"/>
          <w:sz w:val="24"/>
          <w:szCs w:val="24"/>
        </w:rPr>
      </w:pPr>
      <w:r w:rsidRPr="00B0353A">
        <w:rPr>
          <w:rFonts w:ascii="Times New Roman" w:hAnsi="Times New Roman" w:cs="Times New Roman"/>
          <w:b/>
          <w:bCs/>
          <w:sz w:val="24"/>
          <w:szCs w:val="24"/>
        </w:rPr>
        <w:t>3.2.5</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Biogeochemical Flows (Nitrogen &amp; Phosphorus Cycles)</w:t>
      </w:r>
      <w:r>
        <w:rPr>
          <w:rFonts w:ascii="Times New Roman" w:hAnsi="Times New Roman" w:cs="Times New Roman"/>
          <w:b/>
          <w:bCs/>
          <w:sz w:val="24"/>
          <w:szCs w:val="24"/>
        </w:rPr>
        <w:t xml:space="preserve"> </w:t>
      </w:r>
      <w:r w:rsidRPr="004C7304">
        <w:rPr>
          <w:rFonts w:ascii="Times New Roman" w:hAnsi="Times New Roman" w:cs="Times New Roman"/>
          <w:b/>
          <w:bCs/>
          <w:color w:val="1F4E79" w:themeColor="accent1" w:themeShade="80"/>
          <w:sz w:val="24"/>
          <w:szCs w:val="24"/>
        </w:rPr>
        <w:t>(+)</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Millets require minimal synthetic fertilizers, reducing nitrogen runoff and eutrophication risks.</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Promote organic fertilizers and integrated nutrient management to maintain soil fertility.</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Pr="004C7304" w:rsidRDefault="004F7EEB" w:rsidP="004F7EEB">
      <w:pPr>
        <w:spacing w:line="278" w:lineRule="auto"/>
        <w:jc w:val="both"/>
        <w:rPr>
          <w:rFonts w:ascii="Times New Roman" w:hAnsi="Times New Roman" w:cs="Times New Roman"/>
          <w:b/>
          <w:color w:val="1F4E79" w:themeColor="accent1" w:themeShade="80"/>
          <w:sz w:val="24"/>
          <w:szCs w:val="24"/>
        </w:rPr>
      </w:pPr>
      <w:r w:rsidRPr="00B0353A">
        <w:rPr>
          <w:rFonts w:ascii="Times New Roman" w:hAnsi="Times New Roman" w:cs="Times New Roman"/>
          <w:b/>
          <w:bCs/>
          <w:sz w:val="24"/>
          <w:szCs w:val="24"/>
        </w:rPr>
        <w:t>3.2.6</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Ocean Acidification</w:t>
      </w:r>
      <w:r w:rsidRPr="00B0353A">
        <w:rPr>
          <w:rFonts w:ascii="Times New Roman" w:hAnsi="Times New Roman" w:cs="Times New Roman"/>
          <w:sz w:val="24"/>
          <w:szCs w:val="24"/>
        </w:rPr>
        <w:t xml:space="preserve"> </w:t>
      </w:r>
      <w:r w:rsidRPr="00B0353A">
        <w:rPr>
          <w:rFonts w:ascii="Times New Roman" w:hAnsi="Times New Roman" w:cs="Times New Roman"/>
          <w:i/>
          <w:iCs/>
          <w:sz w:val="24"/>
          <w:szCs w:val="24"/>
        </w:rPr>
        <w:t>(Less Direct Impact)</w:t>
      </w:r>
      <w:r>
        <w:rPr>
          <w:rFonts w:ascii="Times New Roman" w:hAnsi="Times New Roman" w:cs="Times New Roman"/>
          <w:i/>
          <w:iCs/>
          <w:sz w:val="24"/>
          <w:szCs w:val="24"/>
        </w:rPr>
        <w:t xml:space="preserve"> </w:t>
      </w:r>
      <w:r w:rsidRPr="004C7304">
        <w:rPr>
          <w:rFonts w:ascii="Times New Roman" w:hAnsi="Times New Roman" w:cs="Times New Roman"/>
          <w:b/>
          <w:iCs/>
          <w:color w:val="1F4E79" w:themeColor="accent1" w:themeShade="80"/>
          <w:sz w:val="24"/>
          <w:szCs w:val="24"/>
        </w:rPr>
        <w:t>(+)</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Sustainable millet farming can reduce carbon emissions, indirectly mitigating ocean acidification.</w:t>
      </w:r>
    </w:p>
    <w:p w:rsidR="004F7EEB"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Minimize synthetic fertilizer use to reduce nitrogen leaching into water bodies.</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Pr="00B0353A" w:rsidRDefault="004F7EEB" w:rsidP="004F7EEB">
      <w:pPr>
        <w:spacing w:line="278" w:lineRule="auto"/>
        <w:jc w:val="both"/>
        <w:rPr>
          <w:rFonts w:ascii="Times New Roman" w:hAnsi="Times New Roman" w:cs="Times New Roman"/>
          <w:sz w:val="24"/>
          <w:szCs w:val="24"/>
        </w:rPr>
      </w:pPr>
      <w:r w:rsidRPr="00B0353A">
        <w:rPr>
          <w:rFonts w:ascii="Times New Roman" w:hAnsi="Times New Roman" w:cs="Times New Roman"/>
          <w:b/>
          <w:bCs/>
          <w:sz w:val="24"/>
          <w:szCs w:val="24"/>
        </w:rPr>
        <w:t>3.2.7</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Atmospheric Aerosol Loading</w:t>
      </w:r>
      <w:r w:rsidRPr="00B0353A">
        <w:rPr>
          <w:rFonts w:ascii="Times New Roman" w:hAnsi="Times New Roman" w:cs="Times New Roman"/>
          <w:sz w:val="24"/>
          <w:szCs w:val="24"/>
        </w:rPr>
        <w:t xml:space="preserve"> </w:t>
      </w:r>
      <w:r w:rsidRPr="00B0353A">
        <w:rPr>
          <w:rFonts w:ascii="Times New Roman" w:hAnsi="Times New Roman" w:cs="Times New Roman"/>
          <w:i/>
          <w:iCs/>
          <w:sz w:val="24"/>
          <w:szCs w:val="24"/>
        </w:rPr>
        <w:t>(Less Direct Impact)</w:t>
      </w:r>
      <w:r w:rsidRPr="004C7304">
        <w:rPr>
          <w:rFonts w:ascii="Times New Roman" w:hAnsi="Times New Roman" w:cs="Times New Roman"/>
          <w:b/>
          <w:iCs/>
          <w:color w:val="1F4E79" w:themeColor="accent1" w:themeShade="80"/>
          <w:sz w:val="24"/>
          <w:szCs w:val="24"/>
        </w:rPr>
        <w:t xml:space="preserve"> (+)</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Unlike rice, millet farming does not involve paddy flooding, which reduces methane emissions and air pollution from stubble burning.</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Encourage sustainable millet processing to minimize dust and emissions.</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Pr="00B0353A" w:rsidRDefault="004F7EEB" w:rsidP="004F7EEB">
      <w:pPr>
        <w:spacing w:line="278" w:lineRule="auto"/>
        <w:jc w:val="both"/>
        <w:rPr>
          <w:rFonts w:ascii="Times New Roman" w:hAnsi="Times New Roman" w:cs="Times New Roman"/>
          <w:sz w:val="24"/>
          <w:szCs w:val="24"/>
        </w:rPr>
      </w:pPr>
      <w:r w:rsidRPr="00B0353A">
        <w:rPr>
          <w:rFonts w:ascii="Times New Roman" w:hAnsi="Times New Roman" w:cs="Times New Roman"/>
          <w:b/>
          <w:bCs/>
          <w:sz w:val="24"/>
          <w:szCs w:val="24"/>
        </w:rPr>
        <w:t>3.2.8</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Novel Entities (Chemical Pollution &amp; Plastics)</w:t>
      </w:r>
      <w:r>
        <w:rPr>
          <w:rFonts w:ascii="Times New Roman" w:hAnsi="Times New Roman" w:cs="Times New Roman"/>
          <w:b/>
          <w:bCs/>
          <w:sz w:val="24"/>
          <w:szCs w:val="24"/>
        </w:rPr>
        <w:t xml:space="preserve"> </w:t>
      </w:r>
      <w:r w:rsidRPr="00D97792">
        <w:rPr>
          <w:rFonts w:ascii="Times New Roman" w:hAnsi="Times New Roman" w:cs="Times New Roman"/>
          <w:b/>
          <w:bCs/>
          <w:color w:val="1F4E79" w:themeColor="accent1" w:themeShade="80"/>
          <w:sz w:val="24"/>
          <w:szCs w:val="24"/>
        </w:rPr>
        <w:t>(+)</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Limit chemical inputs in millet farming to prevent soil and water contamination.</w:t>
      </w:r>
    </w:p>
    <w:p w:rsidR="004F7EEB" w:rsidRPr="00B0353A" w:rsidRDefault="004F7EEB" w:rsidP="004F7EEB">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Promote biodegradable and sustainable packaging for millet-based products.</w:t>
      </w:r>
    </w:p>
    <w:p w:rsidR="004F7EEB" w:rsidRPr="00B0353A" w:rsidRDefault="004F7EEB" w:rsidP="004F7EEB">
      <w:pPr>
        <w:spacing w:after="0" w:line="240" w:lineRule="auto"/>
        <w:ind w:left="720"/>
        <w:jc w:val="both"/>
        <w:rPr>
          <w:rFonts w:ascii="Times New Roman" w:hAnsi="Times New Roman" w:cs="Times New Roman"/>
          <w:sz w:val="24"/>
          <w:szCs w:val="24"/>
        </w:rPr>
      </w:pPr>
    </w:p>
    <w:p w:rsidR="004F7EEB" w:rsidRPr="00D97792" w:rsidRDefault="004F7EEB" w:rsidP="008D66F2">
      <w:pPr>
        <w:spacing w:line="278" w:lineRule="auto"/>
        <w:jc w:val="both"/>
        <w:rPr>
          <w:rFonts w:ascii="Times New Roman" w:hAnsi="Times New Roman" w:cs="Times New Roman"/>
          <w:b/>
          <w:color w:val="833C0B" w:themeColor="accent2" w:themeShade="80"/>
          <w:sz w:val="24"/>
          <w:szCs w:val="24"/>
        </w:rPr>
      </w:pPr>
      <w:r w:rsidRPr="00B0353A">
        <w:rPr>
          <w:rFonts w:ascii="Times New Roman" w:hAnsi="Times New Roman" w:cs="Times New Roman"/>
          <w:b/>
          <w:bCs/>
          <w:sz w:val="24"/>
          <w:szCs w:val="24"/>
        </w:rPr>
        <w:t>3.2.9</w:t>
      </w:r>
      <w:r>
        <w:rPr>
          <w:rFonts w:ascii="Times New Roman" w:hAnsi="Times New Roman" w:cs="Times New Roman"/>
          <w:b/>
          <w:bCs/>
          <w:sz w:val="24"/>
          <w:szCs w:val="24"/>
        </w:rPr>
        <w:t>.</w:t>
      </w:r>
      <w:r w:rsidRPr="00B0353A">
        <w:rPr>
          <w:rFonts w:ascii="Times New Roman" w:hAnsi="Times New Roman" w:cs="Times New Roman"/>
          <w:b/>
          <w:bCs/>
          <w:sz w:val="24"/>
          <w:szCs w:val="24"/>
        </w:rPr>
        <w:t xml:space="preserve"> Stratospheric Ozone Depletion</w:t>
      </w:r>
      <w:r w:rsidRPr="00B0353A">
        <w:rPr>
          <w:rFonts w:ascii="Times New Roman" w:hAnsi="Times New Roman" w:cs="Times New Roman"/>
          <w:sz w:val="24"/>
          <w:szCs w:val="24"/>
        </w:rPr>
        <w:t xml:space="preserve"> </w:t>
      </w:r>
      <w:r w:rsidRPr="00B0353A">
        <w:rPr>
          <w:rFonts w:ascii="Times New Roman" w:hAnsi="Times New Roman" w:cs="Times New Roman"/>
          <w:i/>
          <w:iCs/>
          <w:sz w:val="24"/>
          <w:szCs w:val="24"/>
        </w:rPr>
        <w:t>(Minimal Direct Impact)</w:t>
      </w:r>
      <w:r w:rsidRPr="00D97792">
        <w:rPr>
          <w:rFonts w:ascii="Times New Roman" w:hAnsi="Times New Roman" w:cs="Times New Roman"/>
          <w:b/>
          <w:iCs/>
          <w:color w:val="1F4E79" w:themeColor="accent1" w:themeShade="80"/>
          <w:sz w:val="24"/>
          <w:szCs w:val="24"/>
        </w:rPr>
        <w:t xml:space="preserve"> </w:t>
      </w:r>
      <w:r w:rsidRPr="00400050">
        <w:rPr>
          <w:rFonts w:ascii="Times New Roman" w:hAnsi="Times New Roman" w:cs="Times New Roman"/>
          <w:b/>
          <w:iCs/>
          <w:color w:val="C45911" w:themeColor="accent2" w:themeShade="BF"/>
          <w:sz w:val="28"/>
          <w:szCs w:val="28"/>
        </w:rPr>
        <w:t>(</w:t>
      </w:r>
      <w:r w:rsidRPr="00400050">
        <w:rPr>
          <w:b/>
          <w:color w:val="C45911" w:themeColor="accent2" w:themeShade="BF"/>
          <w:sz w:val="28"/>
          <w:szCs w:val="28"/>
        </w:rPr>
        <w:t>±)</w:t>
      </w:r>
    </w:p>
    <w:p w:rsidR="004F7EEB" w:rsidRPr="00B0353A" w:rsidRDefault="004F7EEB" w:rsidP="008D66F2">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a. Millet cultivation has negligible influence on ozone depletion.</w:t>
      </w:r>
    </w:p>
    <w:p w:rsidR="004F7EEB" w:rsidRDefault="004F7EEB" w:rsidP="008D66F2">
      <w:pPr>
        <w:spacing w:after="0" w:line="240" w:lineRule="auto"/>
        <w:ind w:left="720"/>
        <w:jc w:val="both"/>
        <w:rPr>
          <w:rFonts w:ascii="Times New Roman" w:hAnsi="Times New Roman" w:cs="Times New Roman"/>
          <w:sz w:val="24"/>
          <w:szCs w:val="24"/>
        </w:rPr>
      </w:pPr>
      <w:r w:rsidRPr="00B0353A">
        <w:rPr>
          <w:rFonts w:ascii="Times New Roman" w:hAnsi="Times New Roman" w:cs="Times New Roman"/>
          <w:sz w:val="24"/>
          <w:szCs w:val="24"/>
        </w:rPr>
        <w:t>b. Avoid the use of ozone-depleting substances in pest control.</w:t>
      </w:r>
    </w:p>
    <w:p w:rsidR="004F7EEB" w:rsidRDefault="004F7EEB" w:rsidP="008D66F2">
      <w:pPr>
        <w:spacing w:after="0" w:line="240" w:lineRule="auto"/>
        <w:ind w:left="720"/>
        <w:jc w:val="both"/>
        <w:rPr>
          <w:rFonts w:ascii="Times New Roman" w:hAnsi="Times New Roman" w:cs="Times New Roman"/>
          <w:sz w:val="24"/>
          <w:szCs w:val="24"/>
        </w:rPr>
      </w:pPr>
    </w:p>
    <w:p w:rsidR="004F7EEB" w:rsidRPr="00CD7EF3" w:rsidRDefault="004F7EEB" w:rsidP="008D66F2">
      <w:pPr>
        <w:spacing w:after="0" w:line="240" w:lineRule="auto"/>
        <w:jc w:val="both"/>
        <w:rPr>
          <w:rFonts w:ascii="Times New Roman" w:hAnsi="Times New Roman" w:cs="Times New Roman"/>
          <w:sz w:val="24"/>
          <w:szCs w:val="24"/>
        </w:rPr>
      </w:pPr>
      <w:r w:rsidRPr="00BA6508">
        <w:rPr>
          <w:rFonts w:ascii="Times New Roman" w:hAnsi="Times New Roman" w:cs="Times New Roman"/>
          <w:sz w:val="24"/>
          <w:szCs w:val="24"/>
        </w:rPr>
        <w:t>Policy as a Conduit for Sustainability-</w:t>
      </w:r>
      <w:r>
        <w:rPr>
          <w:rFonts w:ascii="Times New Roman" w:hAnsi="Times New Roman" w:cs="Times New Roman"/>
          <w:b/>
          <w:sz w:val="24"/>
          <w:szCs w:val="24"/>
        </w:rPr>
        <w:t xml:space="preserve"> </w:t>
      </w:r>
      <w:r w:rsidRPr="00CD7EF3">
        <w:rPr>
          <w:rFonts w:ascii="Times New Roman" w:hAnsi="Times New Roman" w:cs="Times New Roman"/>
          <w:sz w:val="24"/>
          <w:szCs w:val="24"/>
        </w:rPr>
        <w:t xml:space="preserve">By analysing millets through the lens of the Planetary Boundaries Framework, this thesis has illuminated their </w:t>
      </w:r>
      <w:r w:rsidRPr="00BA6508">
        <w:rPr>
          <w:rFonts w:ascii="Times New Roman" w:hAnsi="Times New Roman" w:cs="Times New Roman"/>
          <w:sz w:val="24"/>
          <w:szCs w:val="24"/>
        </w:rPr>
        <w:t>environmental advantages</w:t>
      </w:r>
      <w:r w:rsidRPr="00CD7EF3">
        <w:rPr>
          <w:rFonts w:ascii="Times New Roman" w:hAnsi="Times New Roman" w:cs="Times New Roman"/>
          <w:sz w:val="24"/>
          <w:szCs w:val="24"/>
        </w:rPr>
        <w:t xml:space="preserve"> in comparison to conventional cereals. However, for these benefits to be realized at scale, the role of </w:t>
      </w:r>
      <w:r w:rsidRPr="00BA6508">
        <w:rPr>
          <w:rFonts w:ascii="Times New Roman" w:hAnsi="Times New Roman" w:cs="Times New Roman"/>
          <w:sz w:val="24"/>
          <w:szCs w:val="24"/>
        </w:rPr>
        <w:t>public policy</w:t>
      </w:r>
      <w:r w:rsidRPr="00CD7EF3">
        <w:rPr>
          <w:rFonts w:ascii="Times New Roman" w:hAnsi="Times New Roman" w:cs="Times New Roman"/>
          <w:sz w:val="24"/>
          <w:szCs w:val="24"/>
        </w:rPr>
        <w:t xml:space="preserve"> becomes critical. The next section thus examines </w:t>
      </w:r>
      <w:r>
        <w:rPr>
          <w:rFonts w:ascii="Times New Roman" w:hAnsi="Times New Roman" w:cs="Times New Roman"/>
          <w:sz w:val="24"/>
          <w:szCs w:val="24"/>
        </w:rPr>
        <w:t xml:space="preserve">how India’s policy architecture- </w:t>
      </w:r>
      <w:r w:rsidRPr="00CD7EF3">
        <w:rPr>
          <w:rFonts w:ascii="Times New Roman" w:hAnsi="Times New Roman" w:cs="Times New Roman"/>
          <w:sz w:val="24"/>
          <w:szCs w:val="24"/>
        </w:rPr>
        <w:t>at</w:t>
      </w:r>
      <w:r>
        <w:rPr>
          <w:rFonts w:ascii="Times New Roman" w:hAnsi="Times New Roman" w:cs="Times New Roman"/>
          <w:sz w:val="24"/>
          <w:szCs w:val="24"/>
        </w:rPr>
        <w:t xml:space="preserve"> </w:t>
      </w:r>
      <w:r w:rsidRPr="00BA6508">
        <w:rPr>
          <w:rFonts w:ascii="Times New Roman" w:hAnsi="Times New Roman" w:cs="Times New Roman"/>
          <w:sz w:val="24"/>
          <w:szCs w:val="24"/>
        </w:rPr>
        <w:t>both national and state levels-</w:t>
      </w:r>
      <w:r>
        <w:rPr>
          <w:rFonts w:ascii="Times New Roman" w:hAnsi="Times New Roman" w:cs="Times New Roman"/>
          <w:sz w:val="24"/>
          <w:szCs w:val="24"/>
        </w:rPr>
        <w:t xml:space="preserve"> </w:t>
      </w:r>
      <w:r w:rsidRPr="00CD7EF3">
        <w:rPr>
          <w:rFonts w:ascii="Times New Roman" w:hAnsi="Times New Roman" w:cs="Times New Roman"/>
          <w:sz w:val="24"/>
          <w:szCs w:val="24"/>
        </w:rPr>
        <w:t>has evolved to support millet-based interventions, and to what extent these policies align with the sustainability priorities highlighted in the planetary framework.</w:t>
      </w:r>
    </w:p>
    <w:p w:rsidR="004F7EEB" w:rsidRDefault="004F7EEB" w:rsidP="008D66F2">
      <w:pPr>
        <w:jc w:val="both"/>
        <w:rPr>
          <w:rFonts w:ascii="Times New Roman" w:hAnsi="Times New Roman" w:cs="Times New Roman"/>
          <w:sz w:val="24"/>
          <w:szCs w:val="24"/>
        </w:rPr>
      </w:pPr>
    </w:p>
    <w:p w:rsidR="004F7EEB" w:rsidRDefault="004F7EEB" w:rsidP="004F7EEB">
      <w:pPr>
        <w:jc w:val="both"/>
        <w:rPr>
          <w:rFonts w:ascii="Times New Roman" w:hAnsi="Times New Roman" w:cs="Times New Roman"/>
          <w:b/>
          <w:sz w:val="24"/>
          <w:szCs w:val="24"/>
        </w:rPr>
      </w:pPr>
    </w:p>
    <w:p w:rsidR="004F7EEB" w:rsidRDefault="004F7EEB" w:rsidP="004F7EEB">
      <w:pPr>
        <w:jc w:val="both"/>
        <w:rPr>
          <w:rFonts w:ascii="Times New Roman" w:hAnsi="Times New Roman" w:cs="Times New Roman"/>
          <w:b/>
          <w:sz w:val="24"/>
          <w:szCs w:val="24"/>
        </w:rPr>
      </w:pPr>
    </w:p>
    <w:p w:rsidR="004F7EEB" w:rsidRDefault="004F7EEB" w:rsidP="004F7EEB">
      <w:pPr>
        <w:jc w:val="both"/>
        <w:rPr>
          <w:rFonts w:ascii="Times New Roman" w:hAnsi="Times New Roman" w:cs="Times New Roman"/>
          <w:b/>
          <w:sz w:val="24"/>
          <w:szCs w:val="24"/>
        </w:rPr>
      </w:pPr>
    </w:p>
    <w:p w:rsidR="004F7EEB" w:rsidRDefault="004F7EEB" w:rsidP="004F7EEB">
      <w:pPr>
        <w:jc w:val="both"/>
        <w:rPr>
          <w:rFonts w:ascii="Times New Roman" w:hAnsi="Times New Roman" w:cs="Times New Roman"/>
          <w:b/>
          <w:sz w:val="24"/>
          <w:szCs w:val="24"/>
        </w:rPr>
      </w:pPr>
    </w:p>
    <w:p w:rsidR="00C51D0F" w:rsidRDefault="004F7EEB" w:rsidP="004F7EEB">
      <w:pPr>
        <w:jc w:val="both"/>
        <w:rPr>
          <w:rFonts w:ascii="Times New Roman" w:hAnsi="Times New Roman" w:cs="Times New Roman"/>
          <w:b/>
          <w:sz w:val="28"/>
          <w:szCs w:val="28"/>
        </w:rPr>
      </w:pPr>
      <w:r w:rsidRPr="00732D05">
        <w:rPr>
          <w:rFonts w:ascii="Times New Roman" w:hAnsi="Times New Roman" w:cs="Times New Roman"/>
          <w:b/>
          <w:sz w:val="28"/>
          <w:szCs w:val="28"/>
        </w:rPr>
        <w:tab/>
      </w:r>
      <w:r w:rsidRPr="00732D05">
        <w:rPr>
          <w:rFonts w:ascii="Times New Roman" w:hAnsi="Times New Roman" w:cs="Times New Roman"/>
          <w:b/>
          <w:sz w:val="28"/>
          <w:szCs w:val="28"/>
        </w:rPr>
        <w:tab/>
      </w:r>
      <w:r w:rsidRPr="00732D05">
        <w:rPr>
          <w:rFonts w:ascii="Times New Roman" w:hAnsi="Times New Roman" w:cs="Times New Roman"/>
          <w:b/>
          <w:sz w:val="28"/>
          <w:szCs w:val="28"/>
        </w:rPr>
        <w:tab/>
      </w:r>
      <w:r w:rsidRPr="00732D05">
        <w:rPr>
          <w:rFonts w:ascii="Times New Roman" w:hAnsi="Times New Roman" w:cs="Times New Roman"/>
          <w:b/>
          <w:sz w:val="28"/>
          <w:szCs w:val="28"/>
        </w:rPr>
        <w:tab/>
        <w:t xml:space="preserve">         </w:t>
      </w:r>
    </w:p>
    <w:p w:rsidR="00C51D0F" w:rsidRDefault="00C51D0F" w:rsidP="004F7EEB">
      <w:pPr>
        <w:jc w:val="both"/>
        <w:rPr>
          <w:rFonts w:ascii="Times New Roman" w:hAnsi="Times New Roman" w:cs="Times New Roman"/>
          <w:b/>
          <w:sz w:val="28"/>
          <w:szCs w:val="28"/>
        </w:rPr>
      </w:pPr>
    </w:p>
    <w:p w:rsidR="004F7EEB" w:rsidRPr="00732D05" w:rsidRDefault="00C51D0F" w:rsidP="008D66F2">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4F7EEB" w:rsidRPr="00732D05">
        <w:rPr>
          <w:rFonts w:ascii="Times New Roman" w:hAnsi="Times New Roman" w:cs="Times New Roman"/>
          <w:b/>
          <w:sz w:val="28"/>
          <w:szCs w:val="28"/>
        </w:rPr>
        <w:t xml:space="preserve"> Chapter 4</w:t>
      </w:r>
    </w:p>
    <w:p w:rsidR="004F7EEB" w:rsidRPr="00732D05" w:rsidRDefault="004F7EEB" w:rsidP="008D66F2">
      <w:pPr>
        <w:jc w:val="both"/>
        <w:rPr>
          <w:rFonts w:ascii="Times New Roman" w:hAnsi="Times New Roman" w:cs="Times New Roman"/>
          <w:b/>
          <w:sz w:val="24"/>
          <w:szCs w:val="24"/>
        </w:rPr>
      </w:pPr>
      <w:r w:rsidRPr="00732D05">
        <w:rPr>
          <w:rFonts w:ascii="Times New Roman" w:hAnsi="Times New Roman" w:cs="Times New Roman"/>
          <w:b/>
          <w:sz w:val="24"/>
          <w:szCs w:val="24"/>
        </w:rPr>
        <w:t>POLICY LANDSCAPE AND GOVERNMENT INTERVENTIONS FOR MILLETS IN INDIA: A NATIONAL AND STATE-LEVEL ANALYSIS</w:t>
      </w:r>
    </w:p>
    <w:p w:rsidR="004F7EEB" w:rsidRPr="00724E36" w:rsidRDefault="004F7EEB" w:rsidP="008D66F2">
      <w:pPr>
        <w:jc w:val="both"/>
        <w:rPr>
          <w:rFonts w:ascii="Times New Roman" w:hAnsi="Times New Roman" w:cs="Times New Roman"/>
          <w:b/>
          <w:sz w:val="24"/>
          <w:szCs w:val="24"/>
        </w:rPr>
      </w:pPr>
    </w:p>
    <w:p w:rsidR="004F7EEB" w:rsidRDefault="004F7EEB" w:rsidP="008D66F2">
      <w:pPr>
        <w:jc w:val="both"/>
        <w:rPr>
          <w:rFonts w:ascii="Times New Roman" w:hAnsi="Times New Roman" w:cs="Times New Roman"/>
          <w:b/>
          <w:sz w:val="24"/>
          <w:szCs w:val="24"/>
        </w:rPr>
      </w:pPr>
      <w:r>
        <w:rPr>
          <w:rStyle w:val="Strong"/>
          <w:rFonts w:ascii="Times New Roman" w:hAnsi="Times New Roman" w:cs="Times New Roman"/>
          <w:sz w:val="24"/>
          <w:szCs w:val="24"/>
        </w:rPr>
        <w:t>4.</w:t>
      </w:r>
      <w:r w:rsidRPr="00B0353A">
        <w:rPr>
          <w:rStyle w:val="Strong"/>
          <w:rFonts w:ascii="Times New Roman" w:hAnsi="Times New Roman" w:cs="Times New Roman"/>
          <w:sz w:val="24"/>
          <w:szCs w:val="24"/>
        </w:rPr>
        <w:t>1</w:t>
      </w:r>
      <w:r>
        <w:rPr>
          <w:rStyle w:val="Strong"/>
          <w:rFonts w:ascii="Times New Roman" w:hAnsi="Times New Roman" w:cs="Times New Roman"/>
          <w:sz w:val="24"/>
          <w:szCs w:val="24"/>
        </w:rPr>
        <w:t>.</w:t>
      </w:r>
      <w:r w:rsidRPr="00B0353A">
        <w:rPr>
          <w:rStyle w:val="Strong"/>
          <w:rFonts w:ascii="Times New Roman" w:hAnsi="Times New Roman" w:cs="Times New Roman"/>
          <w:sz w:val="24"/>
          <w:szCs w:val="24"/>
        </w:rPr>
        <w:t xml:space="preserve"> National P</w:t>
      </w:r>
      <w:r>
        <w:rPr>
          <w:rFonts w:ascii="Times New Roman" w:hAnsi="Times New Roman" w:cs="Times New Roman"/>
          <w:b/>
          <w:sz w:val="24"/>
          <w:szCs w:val="24"/>
        </w:rPr>
        <w:t>olicies</w:t>
      </w:r>
      <w:r w:rsidRPr="00B0353A">
        <w:rPr>
          <w:rFonts w:ascii="Times New Roman" w:hAnsi="Times New Roman" w:cs="Times New Roman"/>
          <w:b/>
          <w:sz w:val="24"/>
          <w:szCs w:val="24"/>
        </w:rPr>
        <w:t xml:space="preserve"> </w:t>
      </w:r>
    </w:p>
    <w:p w:rsidR="004F7EEB" w:rsidRDefault="004F7EEB" w:rsidP="008D66F2">
      <w:pPr>
        <w:spacing w:before="100" w:beforeAutospacing="1" w:after="100" w:afterAutospacing="1"/>
        <w:jc w:val="both"/>
      </w:pPr>
      <w:r w:rsidRPr="00AB7AE3">
        <w:rPr>
          <w:rFonts w:ascii="Times New Roman" w:hAnsi="Times New Roman" w:cs="Times New Roman"/>
          <w:b/>
          <w:sz w:val="24"/>
          <w:szCs w:val="24"/>
        </w:rPr>
        <w:t>National Year of Millets (2018</w:t>
      </w:r>
      <w:r>
        <w:t>)</w:t>
      </w:r>
    </w:p>
    <w:p w:rsidR="008472AB" w:rsidRDefault="004F7EEB" w:rsidP="008D66F2">
      <w:pPr>
        <w:spacing w:before="100" w:beforeAutospacing="1" w:after="100" w:afterAutospacing="1"/>
        <w:jc w:val="both"/>
        <w:rPr>
          <w:rFonts w:ascii="Times New Roman" w:hAnsi="Times New Roman" w:cs="Times New Roman"/>
          <w:sz w:val="24"/>
          <w:szCs w:val="24"/>
        </w:rPr>
      </w:pPr>
      <w:r w:rsidRPr="006D1515">
        <w:rPr>
          <w:rFonts w:ascii="Times New Roman" w:hAnsi="Times New Roman" w:cs="Times New Roman"/>
          <w:sz w:val="24"/>
          <w:szCs w:val="24"/>
        </w:rPr>
        <w:t xml:space="preserve">In recent years, the Indian government has undertaken transformative initiatives to mainstream millets into the national and international food discourse, underscoring their nutritional and ecological benefits. </w:t>
      </w:r>
      <w:r w:rsidR="003F57B6" w:rsidRPr="003D704F">
        <w:rPr>
          <w:rFonts w:ascii="Times New Roman" w:hAnsi="Times New Roman" w:cs="Times New Roman"/>
          <w:sz w:val="24"/>
          <w:szCs w:val="24"/>
        </w:rPr>
        <w:t>The government ren</w:t>
      </w:r>
      <w:r w:rsidR="00D43ABC">
        <w:rPr>
          <w:rFonts w:ascii="Times New Roman" w:hAnsi="Times New Roman" w:cs="Times New Roman"/>
          <w:sz w:val="24"/>
          <w:szCs w:val="24"/>
        </w:rPr>
        <w:t>amed them as Nutri</w:t>
      </w:r>
      <w:r w:rsidR="003F57B6" w:rsidRPr="003D704F">
        <w:rPr>
          <w:rFonts w:ascii="Times New Roman" w:hAnsi="Times New Roman" w:cs="Times New Roman"/>
          <w:sz w:val="24"/>
          <w:szCs w:val="24"/>
        </w:rPr>
        <w:t>cereals during the Nati</w:t>
      </w:r>
      <w:r w:rsidR="003F57B6">
        <w:rPr>
          <w:rFonts w:ascii="Times New Roman" w:hAnsi="Times New Roman" w:cs="Times New Roman"/>
          <w:sz w:val="24"/>
          <w:szCs w:val="24"/>
        </w:rPr>
        <w:t>o</w:t>
      </w:r>
      <w:r w:rsidR="003F57B6" w:rsidRPr="003D704F">
        <w:rPr>
          <w:rFonts w:ascii="Times New Roman" w:hAnsi="Times New Roman" w:cs="Times New Roman"/>
          <w:sz w:val="24"/>
          <w:szCs w:val="24"/>
        </w:rPr>
        <w:t>nal year of Millets 2018,</w:t>
      </w:r>
      <w:r w:rsidR="008D66F2">
        <w:rPr>
          <w:rFonts w:ascii="Times New Roman" w:hAnsi="Times New Roman" w:cs="Times New Roman"/>
          <w:sz w:val="24"/>
          <w:szCs w:val="24"/>
        </w:rPr>
        <w:t xml:space="preserve"> to drive policy shift, </w:t>
      </w:r>
      <w:r w:rsidR="003F57B6">
        <w:rPr>
          <w:rFonts w:ascii="Times New Roman" w:hAnsi="Times New Roman" w:cs="Times New Roman"/>
          <w:sz w:val="24"/>
          <w:szCs w:val="24"/>
        </w:rPr>
        <w:t xml:space="preserve">that </w:t>
      </w:r>
      <w:r w:rsidR="003F57B6" w:rsidRPr="003D704F">
        <w:rPr>
          <w:rFonts w:ascii="Times New Roman" w:hAnsi="Times New Roman" w:cs="Times New Roman"/>
          <w:sz w:val="24"/>
          <w:szCs w:val="24"/>
        </w:rPr>
        <w:t xml:space="preserve">marked a significant achievement </w:t>
      </w:r>
      <w:r w:rsidR="003F57B6">
        <w:rPr>
          <w:rFonts w:ascii="Times New Roman" w:hAnsi="Times New Roman" w:cs="Times New Roman"/>
          <w:sz w:val="24"/>
          <w:szCs w:val="24"/>
        </w:rPr>
        <w:t xml:space="preserve">in its course </w:t>
      </w:r>
      <w:r w:rsidR="003F57B6" w:rsidRPr="003D704F">
        <w:rPr>
          <w:rFonts w:ascii="Times New Roman" w:hAnsi="Times New Roman" w:cs="Times New Roman"/>
          <w:sz w:val="24"/>
          <w:szCs w:val="24"/>
        </w:rPr>
        <w:t>(MoA&amp;FW, 2018; ICAR-IIMR, 2020).</w:t>
      </w:r>
      <w:r w:rsidR="003F57B6">
        <w:rPr>
          <w:rFonts w:ascii="Times New Roman" w:hAnsi="Times New Roman" w:cs="Times New Roman"/>
          <w:sz w:val="24"/>
          <w:szCs w:val="24"/>
        </w:rPr>
        <w:t xml:space="preserve"> This rebranding guided it towards nutritional security and in combating malnutrion amongst vulnerable population like women and Children</w:t>
      </w:r>
      <w:r w:rsidR="003F57B6" w:rsidRPr="008472AB">
        <w:rPr>
          <w:rFonts w:ascii="Times New Roman" w:hAnsi="Times New Roman" w:cs="Times New Roman"/>
          <w:sz w:val="24"/>
          <w:szCs w:val="24"/>
        </w:rPr>
        <w:t xml:space="preserve"> </w:t>
      </w:r>
      <w:r w:rsidR="008472AB" w:rsidRPr="008472AB">
        <w:rPr>
          <w:rFonts w:ascii="Times New Roman" w:hAnsi="Times New Roman" w:cs="Times New Roman"/>
          <w:sz w:val="24"/>
          <w:szCs w:val="24"/>
        </w:rPr>
        <w:t>(ICMR-NIN, 2022).</w:t>
      </w:r>
    </w:p>
    <w:p w:rsidR="004F7EEB" w:rsidRDefault="004F7EEB" w:rsidP="008D66F2">
      <w:pPr>
        <w:spacing w:before="100" w:beforeAutospacing="1" w:after="100" w:afterAutospacing="1"/>
        <w:jc w:val="both"/>
        <w:rPr>
          <w:rFonts w:ascii="Times New Roman" w:hAnsi="Times New Roman" w:cs="Times New Roman"/>
          <w:b/>
          <w:sz w:val="24"/>
          <w:szCs w:val="24"/>
        </w:rPr>
      </w:pPr>
      <w:r w:rsidRPr="00AB7AE3">
        <w:rPr>
          <w:rFonts w:ascii="Times New Roman" w:hAnsi="Times New Roman" w:cs="Times New Roman"/>
          <w:b/>
          <w:sz w:val="24"/>
          <w:szCs w:val="24"/>
        </w:rPr>
        <w:t>International Year of Millets (2023)</w:t>
      </w:r>
    </w:p>
    <w:p w:rsidR="00BE7622" w:rsidRPr="00BE7622" w:rsidRDefault="00BE7622" w:rsidP="008D66F2">
      <w:pPr>
        <w:jc w:val="both"/>
        <w:rPr>
          <w:rFonts w:ascii="Times New Roman" w:hAnsi="Times New Roman" w:cs="Times New Roman"/>
          <w:sz w:val="24"/>
          <w:szCs w:val="24"/>
        </w:rPr>
      </w:pPr>
      <w:r>
        <w:rPr>
          <w:rFonts w:ascii="Times New Roman" w:hAnsi="Times New Roman" w:cs="Times New Roman"/>
          <w:sz w:val="24"/>
          <w:szCs w:val="24"/>
        </w:rPr>
        <w:t xml:space="preserve">India approached </w:t>
      </w:r>
      <w:r w:rsidRPr="00BE7622">
        <w:rPr>
          <w:rFonts w:ascii="Times New Roman" w:hAnsi="Times New Roman" w:cs="Times New Roman"/>
          <w:sz w:val="24"/>
          <w:szCs w:val="24"/>
        </w:rPr>
        <w:t>the United Nations to declare 2023 as the International Year of Millets in 2019. It was done to promote and produce millets globally. The UNGA formally adopted it in Mar</w:t>
      </w:r>
      <w:r w:rsidR="009C22FC">
        <w:rPr>
          <w:rFonts w:ascii="Times New Roman" w:hAnsi="Times New Roman" w:cs="Times New Roman"/>
          <w:sz w:val="24"/>
          <w:szCs w:val="24"/>
        </w:rPr>
        <w:t xml:space="preserve">ch 2021 </w:t>
      </w:r>
      <w:r w:rsidRPr="00BE7622">
        <w:rPr>
          <w:rFonts w:ascii="Times New Roman" w:hAnsi="Times New Roman" w:cs="Times New Roman"/>
          <w:sz w:val="24"/>
          <w:szCs w:val="24"/>
        </w:rPr>
        <w:t xml:space="preserve">FAO, 2023). It also focused on food diversification, rural empowerment through millets and Climate resilience. School workshops, publishing Millet specific recipe books, cooking contest, fairs are a few initiatives which the government started out following </w:t>
      </w:r>
      <w:r w:rsidR="009C22FC">
        <w:rPr>
          <w:rFonts w:ascii="Times New Roman" w:hAnsi="Times New Roman" w:cs="Times New Roman"/>
          <w:sz w:val="24"/>
          <w:szCs w:val="24"/>
        </w:rPr>
        <w:t>International year of Millets (</w:t>
      </w:r>
      <w:r w:rsidRPr="00BE7622">
        <w:rPr>
          <w:rFonts w:ascii="Times New Roman" w:hAnsi="Times New Roman" w:cs="Times New Roman"/>
          <w:sz w:val="24"/>
          <w:szCs w:val="24"/>
        </w:rPr>
        <w:t>APEDA, 2023)</w:t>
      </w:r>
    </w:p>
    <w:p w:rsidR="004F7EEB" w:rsidRDefault="004F7EEB" w:rsidP="008D66F2">
      <w:pPr>
        <w:spacing w:before="100" w:beforeAutospacing="1" w:after="100" w:afterAutospacing="1"/>
        <w:jc w:val="both"/>
        <w:rPr>
          <w:rFonts w:ascii="Times New Roman" w:hAnsi="Times New Roman" w:cs="Times New Roman"/>
          <w:sz w:val="24"/>
          <w:szCs w:val="24"/>
        </w:rPr>
      </w:pPr>
      <w:r w:rsidRPr="00AB7AE3">
        <w:rPr>
          <w:rFonts w:ascii="Times New Roman" w:hAnsi="Times New Roman" w:cs="Times New Roman"/>
          <w:b/>
          <w:sz w:val="24"/>
          <w:szCs w:val="24"/>
        </w:rPr>
        <w:t>Public Distribution System (PDS) Integration under NFSA</w:t>
      </w:r>
      <w:r>
        <w:rPr>
          <w:rFonts w:ascii="Times New Roman" w:hAnsi="Times New Roman" w:cs="Times New Roman"/>
          <w:sz w:val="24"/>
          <w:szCs w:val="24"/>
        </w:rPr>
        <w:t xml:space="preserve"> </w:t>
      </w:r>
    </w:p>
    <w:p w:rsidR="004F7EEB" w:rsidRPr="006D1515" w:rsidRDefault="004F7EEB" w:rsidP="008D66F2">
      <w:pPr>
        <w:spacing w:before="100" w:beforeAutospacing="1" w:after="100" w:afterAutospacing="1"/>
        <w:jc w:val="both"/>
        <w:rPr>
          <w:rFonts w:ascii="Times New Roman" w:hAnsi="Times New Roman" w:cs="Times New Roman"/>
          <w:sz w:val="24"/>
          <w:szCs w:val="24"/>
        </w:rPr>
      </w:pPr>
      <w:r w:rsidRPr="006D1515">
        <w:rPr>
          <w:rFonts w:ascii="Times New Roman" w:hAnsi="Times New Roman" w:cs="Times New Roman"/>
          <w:sz w:val="24"/>
          <w:szCs w:val="24"/>
        </w:rPr>
        <w:t xml:space="preserve">At the national level, the Government of India simultaneously prioritized millet integration into food welfare programs, particularly the </w:t>
      </w:r>
      <w:r w:rsidRPr="00BA6508">
        <w:rPr>
          <w:rStyle w:val="Strong"/>
          <w:rFonts w:ascii="Times New Roman" w:hAnsi="Times New Roman" w:cs="Times New Roman"/>
          <w:sz w:val="24"/>
          <w:szCs w:val="24"/>
        </w:rPr>
        <w:t>Public Distribution System (PDS</w:t>
      </w:r>
      <w:r w:rsidRPr="006D1515">
        <w:rPr>
          <w:rStyle w:val="Strong"/>
          <w:rFonts w:ascii="Times New Roman" w:hAnsi="Times New Roman" w:cs="Times New Roman"/>
          <w:sz w:val="24"/>
          <w:szCs w:val="24"/>
        </w:rPr>
        <w:t>)</w:t>
      </w:r>
      <w:r w:rsidRPr="006D1515">
        <w:rPr>
          <w:rFonts w:ascii="Times New Roman" w:hAnsi="Times New Roman" w:cs="Times New Roman"/>
          <w:sz w:val="24"/>
          <w:szCs w:val="24"/>
        </w:rPr>
        <w:t xml:space="preserve"> under the </w:t>
      </w:r>
      <w:r w:rsidRPr="00BA6508">
        <w:rPr>
          <w:rStyle w:val="Strong"/>
          <w:rFonts w:ascii="Times New Roman" w:hAnsi="Times New Roman" w:cs="Times New Roman"/>
          <w:sz w:val="24"/>
          <w:szCs w:val="24"/>
        </w:rPr>
        <w:t>National Food Security Act (NFSA</w:t>
      </w:r>
      <w:r w:rsidRPr="006D1515">
        <w:rPr>
          <w:rStyle w:val="Strong"/>
          <w:rFonts w:ascii="Times New Roman" w:hAnsi="Times New Roman" w:cs="Times New Roman"/>
          <w:sz w:val="24"/>
          <w:szCs w:val="24"/>
        </w:rPr>
        <w:t>)</w:t>
      </w:r>
      <w:r w:rsidRPr="006D1515">
        <w:rPr>
          <w:rFonts w:ascii="Times New Roman" w:hAnsi="Times New Roman" w:cs="Times New Roman"/>
          <w:sz w:val="24"/>
          <w:szCs w:val="24"/>
        </w:rPr>
        <w:t>. By including coarse grains like jowar, bajra, and ragi in the legal definition of "foodgrains," the government paved the way for millet distribution through the PDS (MoCAFPD, 2021). However, challenges in procurement logistics, storage infrastructure, and consumer preferences have limited implementation (NITI Aayog, 2023).</w:t>
      </w:r>
    </w:p>
    <w:p w:rsidR="004F7EEB" w:rsidRPr="00AB7AE3" w:rsidRDefault="004F7EEB" w:rsidP="008D66F2">
      <w:pPr>
        <w:spacing w:before="100" w:beforeAutospacing="1" w:after="100" w:afterAutospacing="1"/>
        <w:jc w:val="both"/>
        <w:rPr>
          <w:rFonts w:ascii="Times New Roman" w:hAnsi="Times New Roman" w:cs="Times New Roman"/>
          <w:b/>
          <w:sz w:val="24"/>
          <w:szCs w:val="24"/>
        </w:rPr>
      </w:pPr>
      <w:r w:rsidRPr="00AB7AE3">
        <w:rPr>
          <w:rFonts w:ascii="Times New Roman" w:hAnsi="Times New Roman" w:cs="Times New Roman"/>
          <w:b/>
          <w:sz w:val="24"/>
          <w:szCs w:val="24"/>
        </w:rPr>
        <w:t>Decentralized Procurement Scheme</w:t>
      </w:r>
    </w:p>
    <w:p w:rsidR="004F7EEB" w:rsidRPr="006D1515" w:rsidRDefault="004F7EEB" w:rsidP="008D66F2">
      <w:pPr>
        <w:spacing w:before="100" w:beforeAutospacing="1" w:after="100" w:afterAutospacing="1"/>
        <w:jc w:val="both"/>
        <w:rPr>
          <w:rFonts w:ascii="Times New Roman" w:hAnsi="Times New Roman" w:cs="Times New Roman"/>
          <w:sz w:val="24"/>
          <w:szCs w:val="24"/>
        </w:rPr>
      </w:pPr>
      <w:r w:rsidRPr="006D1515">
        <w:rPr>
          <w:rFonts w:ascii="Times New Roman" w:hAnsi="Times New Roman" w:cs="Times New Roman"/>
          <w:sz w:val="24"/>
          <w:szCs w:val="24"/>
        </w:rPr>
        <w:t xml:space="preserve">To address these barriers, the </w:t>
      </w:r>
      <w:r w:rsidRPr="00BA6508">
        <w:rPr>
          <w:rStyle w:val="Strong"/>
          <w:rFonts w:ascii="Times New Roman" w:hAnsi="Times New Roman" w:cs="Times New Roman"/>
          <w:sz w:val="24"/>
          <w:szCs w:val="24"/>
        </w:rPr>
        <w:t>Ministry of Consumer Affairs, Food and Public Distribution</w:t>
      </w:r>
      <w:r w:rsidRPr="00BA6508">
        <w:rPr>
          <w:rFonts w:ascii="Times New Roman" w:hAnsi="Times New Roman" w:cs="Times New Roman"/>
          <w:b/>
          <w:sz w:val="24"/>
          <w:szCs w:val="24"/>
        </w:rPr>
        <w:t xml:space="preserve"> </w:t>
      </w:r>
      <w:r w:rsidRPr="006D1515">
        <w:rPr>
          <w:rFonts w:ascii="Times New Roman" w:hAnsi="Times New Roman" w:cs="Times New Roman"/>
          <w:sz w:val="24"/>
          <w:szCs w:val="24"/>
        </w:rPr>
        <w:t xml:space="preserve">issued circulars encouraging states to procure local millets under the </w:t>
      </w:r>
      <w:r w:rsidRPr="00BA6508">
        <w:rPr>
          <w:rStyle w:val="Strong"/>
          <w:rFonts w:ascii="Times New Roman" w:hAnsi="Times New Roman" w:cs="Times New Roman"/>
          <w:sz w:val="24"/>
          <w:szCs w:val="24"/>
        </w:rPr>
        <w:t>Decentralized Procurement Scheme</w:t>
      </w:r>
      <w:r w:rsidRPr="006D1515">
        <w:rPr>
          <w:rFonts w:ascii="Times New Roman" w:hAnsi="Times New Roman" w:cs="Times New Roman"/>
          <w:sz w:val="24"/>
          <w:szCs w:val="24"/>
        </w:rPr>
        <w:t xml:space="preserve"> and initiated pilots in millet-rich states like Karnataka and Odisha (MoCAFPD, 2022). States were granted flexibility to substitute rice and wheat with regionally grown millets, enhancing nutritional security in climate-vulnerable areas (MoA&amp;FW, 2022).</w:t>
      </w:r>
    </w:p>
    <w:p w:rsidR="004F7EEB" w:rsidRPr="006D1515" w:rsidRDefault="00653A93" w:rsidP="008D66F2">
      <w:pPr>
        <w:spacing w:before="100" w:beforeAutospacing="1" w:after="100" w:afterAutospacing="1"/>
        <w:jc w:val="both"/>
        <w:rPr>
          <w:rFonts w:ascii="Times New Roman" w:hAnsi="Times New Roman" w:cs="Times New Roman"/>
          <w:sz w:val="24"/>
          <w:szCs w:val="24"/>
        </w:rPr>
      </w:pPr>
      <w:r w:rsidRPr="00653A93">
        <w:rPr>
          <w:rFonts w:ascii="Times New Roman" w:hAnsi="Times New Roman" w:cs="Times New Roman"/>
          <w:sz w:val="24"/>
          <w:szCs w:val="24"/>
        </w:rPr>
        <w:t xml:space="preserve">Under the POSHAN Abhiyaan, which was introduced in 2018 to combat malnutrition, millets also gained strategic significance. In ICDS centers, millets were added to hot cooked meals and Take-Home Rations (THR). To address nutritional deficiencies in </w:t>
      </w:r>
    </w:p>
    <w:p w:rsidR="004F7EEB" w:rsidRPr="006D1515" w:rsidRDefault="00A4788C" w:rsidP="008D66F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411794" w:rsidRPr="000F68E2">
        <w:rPr>
          <w:rFonts w:ascii="Times New Roman" w:hAnsi="Times New Roman" w:cs="Times New Roman"/>
          <w:b/>
          <w:sz w:val="24"/>
          <w:szCs w:val="24"/>
        </w:rPr>
        <w:t xml:space="preserve">PLISMBP </w:t>
      </w:r>
      <w:r w:rsidR="00411794">
        <w:rPr>
          <w:rFonts w:ascii="Times New Roman" w:hAnsi="Times New Roman" w:cs="Times New Roman"/>
          <w:sz w:val="24"/>
          <w:szCs w:val="24"/>
        </w:rPr>
        <w:t>(</w:t>
      </w:r>
      <w:r w:rsidR="00411794" w:rsidRPr="006D1515">
        <w:rPr>
          <w:rStyle w:val="Strong"/>
          <w:rFonts w:ascii="Times New Roman" w:hAnsi="Times New Roman" w:cs="Times New Roman"/>
          <w:sz w:val="24"/>
          <w:szCs w:val="24"/>
        </w:rPr>
        <w:t>Production Linked Incentive S</w:t>
      </w:r>
      <w:r w:rsidR="00411794">
        <w:rPr>
          <w:rStyle w:val="Strong"/>
          <w:rFonts w:ascii="Times New Roman" w:hAnsi="Times New Roman" w:cs="Times New Roman"/>
          <w:sz w:val="24"/>
          <w:szCs w:val="24"/>
        </w:rPr>
        <w:t xml:space="preserve">cheme for Millet-Based Products) </w:t>
      </w:r>
      <w:r w:rsidR="00411794" w:rsidRPr="00411794">
        <w:rPr>
          <w:rFonts w:ascii="Times New Roman" w:hAnsi="Times New Roman" w:cs="Times New Roman"/>
          <w:sz w:val="24"/>
          <w:szCs w:val="24"/>
        </w:rPr>
        <w:t>was launched from FY 20222-2023 to FY 2026- 2027 with 800 crore allocation for millet processing, by the government.</w:t>
      </w:r>
      <w:r w:rsidR="00411794">
        <w:rPr>
          <w:rFonts w:ascii="Times New Roman" w:hAnsi="Times New Roman" w:cs="Times New Roman"/>
          <w:sz w:val="24"/>
          <w:szCs w:val="24"/>
        </w:rPr>
        <w:t xml:space="preserve"> This</w:t>
      </w:r>
      <w:r w:rsidR="004F7EEB" w:rsidRPr="006D1515">
        <w:rPr>
          <w:rFonts w:ascii="Times New Roman" w:hAnsi="Times New Roman" w:cs="Times New Roman"/>
          <w:sz w:val="24"/>
          <w:szCs w:val="24"/>
        </w:rPr>
        <w:t xml:space="preserve"> scheme targets </w:t>
      </w:r>
      <w:r w:rsidR="004F7EEB" w:rsidRPr="00BA6508">
        <w:rPr>
          <w:rStyle w:val="Strong"/>
          <w:rFonts w:ascii="Times New Roman" w:hAnsi="Times New Roman" w:cs="Times New Roman"/>
          <w:sz w:val="24"/>
          <w:szCs w:val="24"/>
        </w:rPr>
        <w:t>Ready-to-Eat (RTE)</w:t>
      </w:r>
      <w:r w:rsidR="004F7EEB" w:rsidRPr="00BA6508">
        <w:rPr>
          <w:rFonts w:ascii="Times New Roman" w:hAnsi="Times New Roman" w:cs="Times New Roman"/>
          <w:b/>
          <w:sz w:val="24"/>
          <w:szCs w:val="24"/>
        </w:rPr>
        <w:t xml:space="preserve"> </w:t>
      </w:r>
      <w:r w:rsidR="004F7EEB" w:rsidRPr="006D1515">
        <w:rPr>
          <w:rFonts w:ascii="Times New Roman" w:hAnsi="Times New Roman" w:cs="Times New Roman"/>
          <w:sz w:val="24"/>
          <w:szCs w:val="24"/>
        </w:rPr>
        <w:t xml:space="preserve">and </w:t>
      </w:r>
      <w:r w:rsidR="004F7EEB" w:rsidRPr="00BA6508">
        <w:rPr>
          <w:rStyle w:val="Strong"/>
          <w:rFonts w:ascii="Times New Roman" w:hAnsi="Times New Roman" w:cs="Times New Roman"/>
          <w:sz w:val="24"/>
          <w:szCs w:val="24"/>
        </w:rPr>
        <w:t>Ready-to-Cook (RTC)</w:t>
      </w:r>
      <w:r w:rsidR="004F7EEB" w:rsidRPr="006D1515">
        <w:rPr>
          <w:rFonts w:ascii="Times New Roman" w:hAnsi="Times New Roman" w:cs="Times New Roman"/>
          <w:sz w:val="24"/>
          <w:szCs w:val="24"/>
        </w:rPr>
        <w:t xml:space="preserve"> products using at least 15% millets and requires 10% annual sales growth from beneficiary enterprises (MoFPI, 2023). Importantly, it mandates domestically sourced ingredients, directly benefiting millet farmers.</w:t>
      </w:r>
    </w:p>
    <w:p w:rsidR="004F7EEB" w:rsidRPr="006D1515" w:rsidRDefault="004F7EEB" w:rsidP="008D66F2">
      <w:pPr>
        <w:spacing w:before="100" w:beforeAutospacing="1" w:after="100" w:afterAutospacing="1"/>
        <w:jc w:val="both"/>
        <w:rPr>
          <w:rFonts w:ascii="Times New Roman" w:hAnsi="Times New Roman" w:cs="Times New Roman"/>
          <w:sz w:val="24"/>
          <w:szCs w:val="24"/>
        </w:rPr>
      </w:pPr>
      <w:r w:rsidRPr="006D1515">
        <w:rPr>
          <w:rFonts w:ascii="Times New Roman" w:hAnsi="Times New Roman" w:cs="Times New Roman"/>
          <w:sz w:val="24"/>
          <w:szCs w:val="24"/>
        </w:rPr>
        <w:t xml:space="preserve">To de-risk millet cultivation, the </w:t>
      </w:r>
      <w:r w:rsidRPr="006D1515">
        <w:rPr>
          <w:rStyle w:val="Strong"/>
          <w:rFonts w:ascii="Times New Roman" w:hAnsi="Times New Roman" w:cs="Times New Roman"/>
          <w:sz w:val="24"/>
          <w:szCs w:val="24"/>
        </w:rPr>
        <w:t>Pradhan Mantri Fasal Bima Yojana (PMFBY)</w:t>
      </w:r>
      <w:r w:rsidRPr="006D1515">
        <w:rPr>
          <w:rFonts w:ascii="Times New Roman" w:hAnsi="Times New Roman" w:cs="Times New Roman"/>
          <w:sz w:val="24"/>
          <w:szCs w:val="24"/>
        </w:rPr>
        <w:t xml:space="preserve"> provides crop insurance against natural calamities, pests, and diseases. Millet crops are notified in several states wit</w:t>
      </w:r>
      <w:r>
        <w:rPr>
          <w:rFonts w:ascii="Times New Roman" w:hAnsi="Times New Roman" w:cs="Times New Roman"/>
          <w:sz w:val="24"/>
          <w:szCs w:val="24"/>
        </w:rPr>
        <w:t xml:space="preserve">h farmer-friendly premium rates, 2% for Kharif, 1.5% for Rabi, </w:t>
      </w:r>
      <w:r w:rsidRPr="006D1515">
        <w:rPr>
          <w:rFonts w:ascii="Times New Roman" w:hAnsi="Times New Roman" w:cs="Times New Roman"/>
          <w:sz w:val="24"/>
          <w:szCs w:val="24"/>
        </w:rPr>
        <w:t>supported by satellite-based claim assessments and mobile platforms (MoA&amp;FW, 2022).</w:t>
      </w:r>
    </w:p>
    <w:p w:rsidR="004F7EEB" w:rsidRPr="006D1515" w:rsidRDefault="004F7EEB" w:rsidP="008D66F2">
      <w:pPr>
        <w:spacing w:before="100" w:beforeAutospacing="1" w:after="100" w:afterAutospacing="1"/>
        <w:jc w:val="both"/>
        <w:rPr>
          <w:rFonts w:ascii="Times New Roman" w:hAnsi="Times New Roman" w:cs="Times New Roman"/>
          <w:sz w:val="24"/>
          <w:szCs w:val="24"/>
        </w:rPr>
      </w:pPr>
      <w:r w:rsidRPr="006D1515">
        <w:rPr>
          <w:rFonts w:ascii="Times New Roman" w:hAnsi="Times New Roman" w:cs="Times New Roman"/>
          <w:sz w:val="24"/>
          <w:szCs w:val="24"/>
        </w:rPr>
        <w:t xml:space="preserve">India’s export strategy, led by </w:t>
      </w:r>
      <w:r w:rsidRPr="006D1515">
        <w:rPr>
          <w:rStyle w:val="Strong"/>
          <w:rFonts w:ascii="Times New Roman" w:hAnsi="Times New Roman" w:cs="Times New Roman"/>
          <w:sz w:val="24"/>
          <w:szCs w:val="24"/>
        </w:rPr>
        <w:t>APEDA</w:t>
      </w:r>
      <w:r w:rsidRPr="006D1515">
        <w:rPr>
          <w:rFonts w:ascii="Times New Roman" w:hAnsi="Times New Roman" w:cs="Times New Roman"/>
          <w:sz w:val="24"/>
          <w:szCs w:val="24"/>
        </w:rPr>
        <w:t>, includes millet branding, GI-tagging, recipe books, and embassy-led promotions, boosting millet exports past $75 million in 2022–23 to countries like UAE, Japan, and the USA (APEDA, 2023). These initiatives have created upstream demand and value chain resilience for FPOs and SMEs.</w:t>
      </w:r>
    </w:p>
    <w:p w:rsidR="004F7EEB" w:rsidRPr="00724E36" w:rsidRDefault="004F7EEB" w:rsidP="008D66F2">
      <w:pPr>
        <w:spacing w:before="100" w:beforeAutospacing="1" w:after="100" w:afterAutospacing="1"/>
        <w:jc w:val="both"/>
        <w:rPr>
          <w:rStyle w:val="Strong"/>
          <w:rFonts w:ascii="Times New Roman" w:hAnsi="Times New Roman" w:cs="Times New Roman"/>
          <w:b w:val="0"/>
          <w:bCs w:val="0"/>
          <w:sz w:val="24"/>
          <w:szCs w:val="24"/>
        </w:rPr>
      </w:pPr>
      <w:r w:rsidRPr="006D1515">
        <w:rPr>
          <w:rFonts w:ascii="Times New Roman" w:hAnsi="Times New Roman" w:cs="Times New Roman"/>
          <w:sz w:val="24"/>
          <w:szCs w:val="24"/>
        </w:rPr>
        <w:t xml:space="preserve">At the research level, the </w:t>
      </w:r>
      <w:r w:rsidRPr="006D1515">
        <w:rPr>
          <w:rStyle w:val="Strong"/>
          <w:rFonts w:ascii="Times New Roman" w:hAnsi="Times New Roman" w:cs="Times New Roman"/>
          <w:sz w:val="24"/>
          <w:szCs w:val="24"/>
        </w:rPr>
        <w:t>Indian Council of Agricultural Research (ICAR)</w:t>
      </w:r>
      <w:r w:rsidRPr="006D1515">
        <w:rPr>
          <w:rFonts w:ascii="Times New Roman" w:hAnsi="Times New Roman" w:cs="Times New Roman"/>
          <w:sz w:val="24"/>
          <w:szCs w:val="24"/>
        </w:rPr>
        <w:t xml:space="preserve"> and </w:t>
      </w:r>
      <w:r w:rsidRPr="00BA6508">
        <w:rPr>
          <w:rFonts w:ascii="Times New Roman" w:hAnsi="Times New Roman" w:cs="Times New Roman"/>
          <w:sz w:val="24"/>
          <w:szCs w:val="24"/>
        </w:rPr>
        <w:t>its</w:t>
      </w:r>
      <w:r w:rsidRPr="00BA6508">
        <w:rPr>
          <w:rFonts w:ascii="Times New Roman" w:hAnsi="Times New Roman" w:cs="Times New Roman"/>
          <w:b/>
          <w:sz w:val="24"/>
          <w:szCs w:val="24"/>
        </w:rPr>
        <w:t xml:space="preserve"> </w:t>
      </w:r>
      <w:r w:rsidRPr="00BA6508">
        <w:rPr>
          <w:rStyle w:val="Strong"/>
          <w:rFonts w:ascii="Times New Roman" w:hAnsi="Times New Roman" w:cs="Times New Roman"/>
          <w:sz w:val="24"/>
          <w:szCs w:val="24"/>
        </w:rPr>
        <w:t>All India Coordinated Research Project (AICRP)</w:t>
      </w:r>
      <w:r>
        <w:rPr>
          <w:rFonts w:ascii="Times New Roman" w:hAnsi="Times New Roman" w:cs="Times New Roman"/>
          <w:sz w:val="24"/>
          <w:szCs w:val="24"/>
        </w:rPr>
        <w:t xml:space="preserve"> on m</w:t>
      </w:r>
      <w:r w:rsidRPr="006D1515">
        <w:rPr>
          <w:rFonts w:ascii="Times New Roman" w:hAnsi="Times New Roman" w:cs="Times New Roman"/>
          <w:sz w:val="24"/>
          <w:szCs w:val="24"/>
        </w:rPr>
        <w:t xml:space="preserve">illets have driven varietal innovation, agronomic trials, and biofortification efforts for crops like sorghum, pearl millet, and finger millet (ICAR-AICRP, 2022). </w:t>
      </w:r>
      <w:r w:rsidRPr="00B01420">
        <w:rPr>
          <w:rStyle w:val="Strong"/>
          <w:rFonts w:ascii="Times New Roman" w:hAnsi="Times New Roman" w:cs="Times New Roman"/>
          <w:sz w:val="24"/>
          <w:szCs w:val="24"/>
        </w:rPr>
        <w:t>Krishi Vigyan Kendras (KVKs</w:t>
      </w:r>
      <w:r w:rsidRPr="006D1515">
        <w:rPr>
          <w:rStyle w:val="Strong"/>
          <w:rFonts w:ascii="Times New Roman" w:hAnsi="Times New Roman" w:cs="Times New Roman"/>
          <w:sz w:val="24"/>
          <w:szCs w:val="24"/>
        </w:rPr>
        <w:t>)</w:t>
      </w:r>
      <w:r w:rsidRPr="006D1515">
        <w:rPr>
          <w:rFonts w:ascii="Times New Roman" w:hAnsi="Times New Roman" w:cs="Times New Roman"/>
          <w:sz w:val="24"/>
          <w:szCs w:val="24"/>
        </w:rPr>
        <w:t xml:space="preserve"> have played a crucial role in farmer training and technology transfer, while ICAR’s mobile apps and advisories have ensured outre</w:t>
      </w:r>
      <w:r>
        <w:rPr>
          <w:rFonts w:ascii="Times New Roman" w:hAnsi="Times New Roman" w:cs="Times New Roman"/>
          <w:sz w:val="24"/>
          <w:szCs w:val="24"/>
        </w:rPr>
        <w:t>ach to grassroots stakeholders.</w:t>
      </w:r>
    </w:p>
    <w:p w:rsidR="004F7EEB" w:rsidRPr="00725CB1" w:rsidRDefault="004F7EEB" w:rsidP="008D66F2">
      <w:pPr>
        <w:pStyle w:val="Heading3"/>
        <w:jc w:val="both"/>
        <w:rPr>
          <w:rStyle w:val="Strong"/>
          <w:rFonts w:eastAsiaTheme="majorEastAsia"/>
          <w:b/>
          <w:bCs/>
          <w:sz w:val="24"/>
          <w:szCs w:val="24"/>
        </w:rPr>
      </w:pPr>
      <w:r w:rsidRPr="00725CB1">
        <w:rPr>
          <w:rStyle w:val="Strong"/>
          <w:rFonts w:eastAsiaTheme="majorEastAsia"/>
          <w:b/>
          <w:sz w:val="24"/>
          <w:szCs w:val="24"/>
        </w:rPr>
        <w:t>4.2 Local Policies for Millets</w:t>
      </w:r>
    </w:p>
    <w:p w:rsidR="004F7EEB" w:rsidRPr="00265A1D" w:rsidRDefault="004F7EEB" w:rsidP="008D66F2">
      <w:pPr>
        <w:spacing w:before="100" w:beforeAutospacing="1" w:after="100" w:afterAutospacing="1"/>
        <w:jc w:val="both"/>
        <w:rPr>
          <w:rFonts w:ascii="Times New Roman" w:hAnsi="Times New Roman" w:cs="Times New Roman"/>
          <w:sz w:val="24"/>
          <w:szCs w:val="24"/>
        </w:rPr>
      </w:pPr>
      <w:r w:rsidRPr="00265A1D">
        <w:rPr>
          <w:rFonts w:ascii="Times New Roman" w:hAnsi="Times New Roman" w:cs="Times New Roman"/>
          <w:sz w:val="24"/>
          <w:szCs w:val="24"/>
        </w:rPr>
        <w:t xml:space="preserve">While national-level policies have played a catalytic role in repositioning millets as “Nutri-Cereals,” much of the tangible progress in millet promotion and integration has emerged from </w:t>
      </w:r>
      <w:r w:rsidRPr="00957303">
        <w:rPr>
          <w:rStyle w:val="Strong"/>
          <w:rFonts w:ascii="Times New Roman" w:hAnsi="Times New Roman" w:cs="Times New Roman"/>
          <w:b w:val="0"/>
          <w:sz w:val="24"/>
          <w:szCs w:val="24"/>
        </w:rPr>
        <w:t>state-led innovations</w:t>
      </w:r>
      <w:r w:rsidRPr="00265A1D">
        <w:rPr>
          <w:rFonts w:ascii="Times New Roman" w:hAnsi="Times New Roman" w:cs="Times New Roman"/>
          <w:sz w:val="24"/>
          <w:szCs w:val="24"/>
        </w:rPr>
        <w:t xml:space="preserve">. These local policies are grounded in the socio-ecological realities of each region and reflect a nuanced understanding of </w:t>
      </w:r>
      <w:r w:rsidRPr="00957303">
        <w:rPr>
          <w:rFonts w:ascii="Times New Roman" w:hAnsi="Times New Roman" w:cs="Times New Roman"/>
          <w:sz w:val="24"/>
          <w:szCs w:val="24"/>
        </w:rPr>
        <w:t>both</w:t>
      </w:r>
      <w:r w:rsidRPr="00957303">
        <w:rPr>
          <w:rFonts w:ascii="Times New Roman" w:hAnsi="Times New Roman" w:cs="Times New Roman"/>
          <w:b/>
          <w:sz w:val="24"/>
          <w:szCs w:val="24"/>
        </w:rPr>
        <w:t xml:space="preserve"> </w:t>
      </w:r>
      <w:r w:rsidRPr="00957303">
        <w:rPr>
          <w:rStyle w:val="Strong"/>
          <w:rFonts w:ascii="Times New Roman" w:hAnsi="Times New Roman" w:cs="Times New Roman"/>
          <w:b w:val="0"/>
          <w:sz w:val="24"/>
          <w:szCs w:val="24"/>
        </w:rPr>
        <w:t>agro-ecological diversity</w:t>
      </w:r>
      <w:r w:rsidRPr="00265A1D">
        <w:rPr>
          <w:rFonts w:ascii="Times New Roman" w:hAnsi="Times New Roman" w:cs="Times New Roman"/>
          <w:sz w:val="24"/>
          <w:szCs w:val="24"/>
        </w:rPr>
        <w:t xml:space="preserve"> and </w:t>
      </w:r>
      <w:r w:rsidRPr="00957303">
        <w:rPr>
          <w:rStyle w:val="Strong"/>
          <w:rFonts w:ascii="Times New Roman" w:hAnsi="Times New Roman" w:cs="Times New Roman"/>
          <w:b w:val="0"/>
          <w:sz w:val="24"/>
          <w:szCs w:val="24"/>
        </w:rPr>
        <w:t>cultural dietary patterns</w:t>
      </w:r>
      <w:r w:rsidRPr="00957303">
        <w:rPr>
          <w:rFonts w:ascii="Times New Roman" w:hAnsi="Times New Roman" w:cs="Times New Roman"/>
          <w:b/>
          <w:sz w:val="24"/>
          <w:szCs w:val="24"/>
        </w:rPr>
        <w:t>.</w:t>
      </w:r>
      <w:r w:rsidRPr="00265A1D">
        <w:rPr>
          <w:rFonts w:ascii="Times New Roman" w:hAnsi="Times New Roman" w:cs="Times New Roman"/>
          <w:sz w:val="24"/>
          <w:szCs w:val="24"/>
        </w:rPr>
        <w:t xml:space="preserve"> Below is a detailed analysis of key state-level millet missions in India:</w:t>
      </w:r>
    </w:p>
    <w:p w:rsidR="004F7EEB" w:rsidRPr="00957303" w:rsidRDefault="004F7EEB" w:rsidP="008D66F2">
      <w:pPr>
        <w:pStyle w:val="Heading3"/>
        <w:jc w:val="both"/>
        <w:rPr>
          <w:rStyle w:val="Strong"/>
          <w:rFonts w:eastAsiaTheme="majorEastAsia"/>
          <w:b/>
          <w:bCs/>
          <w:sz w:val="24"/>
          <w:szCs w:val="24"/>
        </w:rPr>
      </w:pPr>
      <w:r w:rsidRPr="00957303">
        <w:rPr>
          <w:rStyle w:val="Strong"/>
          <w:rFonts w:eastAsiaTheme="majorEastAsia"/>
          <w:b/>
          <w:sz w:val="24"/>
          <w:szCs w:val="24"/>
        </w:rPr>
        <w:t>Karnataka: Organics and Millets Policy (2017)</w:t>
      </w:r>
    </w:p>
    <w:p w:rsidR="004F7EEB" w:rsidRPr="00265A1D" w:rsidRDefault="004F7EEB" w:rsidP="008D66F2">
      <w:pPr>
        <w:pStyle w:val="Heading3"/>
        <w:jc w:val="both"/>
        <w:rPr>
          <w:b w:val="0"/>
          <w:sz w:val="24"/>
          <w:szCs w:val="24"/>
        </w:rPr>
      </w:pPr>
      <w:r w:rsidRPr="00265A1D">
        <w:rPr>
          <w:b w:val="0"/>
          <w:sz w:val="24"/>
          <w:szCs w:val="24"/>
        </w:rPr>
        <w:t>Karnataka pioneered India’s state-level millet policy with the launch of the</w:t>
      </w:r>
      <w:r w:rsidRPr="00265A1D">
        <w:rPr>
          <w:sz w:val="24"/>
          <w:szCs w:val="24"/>
        </w:rPr>
        <w:t xml:space="preserve"> </w:t>
      </w:r>
      <w:r w:rsidRPr="00265A1D">
        <w:rPr>
          <w:rStyle w:val="Strong"/>
          <w:rFonts w:eastAsiaTheme="majorEastAsia"/>
          <w:sz w:val="24"/>
          <w:szCs w:val="24"/>
        </w:rPr>
        <w:t>Karnataka Organics and Millets Policy 2017</w:t>
      </w:r>
      <w:r w:rsidRPr="00265A1D">
        <w:rPr>
          <w:sz w:val="24"/>
          <w:szCs w:val="24"/>
        </w:rPr>
        <w:t xml:space="preserve">, </w:t>
      </w:r>
      <w:r w:rsidRPr="00265A1D">
        <w:rPr>
          <w:b w:val="0"/>
          <w:sz w:val="24"/>
          <w:szCs w:val="24"/>
        </w:rPr>
        <w:t>positioned the state as the</w:t>
      </w:r>
      <w:r>
        <w:rPr>
          <w:sz w:val="24"/>
          <w:szCs w:val="24"/>
        </w:rPr>
        <w:t xml:space="preserve"> </w:t>
      </w:r>
      <w:r w:rsidRPr="00BA6508">
        <w:rPr>
          <w:b w:val="0"/>
          <w:sz w:val="24"/>
          <w:szCs w:val="24"/>
        </w:rPr>
        <w:t>‘Millet Capital of India’ by integrating organic farming and millet value chains, supported by</w:t>
      </w:r>
      <w:r w:rsidRPr="00265A1D">
        <w:rPr>
          <w:sz w:val="24"/>
          <w:szCs w:val="24"/>
        </w:rPr>
        <w:t xml:space="preserve"> </w:t>
      </w:r>
      <w:r w:rsidRPr="00265A1D">
        <w:rPr>
          <w:rStyle w:val="Strong"/>
          <w:rFonts w:eastAsiaTheme="majorEastAsia"/>
          <w:sz w:val="24"/>
          <w:szCs w:val="24"/>
        </w:rPr>
        <w:t>KAPPEC</w:t>
      </w:r>
      <w:r w:rsidRPr="00265A1D">
        <w:rPr>
          <w:sz w:val="24"/>
          <w:szCs w:val="24"/>
        </w:rPr>
        <w:t xml:space="preserve"> </w:t>
      </w:r>
      <w:r w:rsidRPr="00265A1D">
        <w:rPr>
          <w:b w:val="0"/>
          <w:sz w:val="24"/>
          <w:szCs w:val="24"/>
        </w:rPr>
        <w:t>and</w:t>
      </w:r>
      <w:r w:rsidRPr="00265A1D">
        <w:rPr>
          <w:sz w:val="24"/>
          <w:szCs w:val="24"/>
        </w:rPr>
        <w:t xml:space="preserve"> </w:t>
      </w:r>
      <w:r w:rsidRPr="00265A1D">
        <w:rPr>
          <w:b w:val="0"/>
          <w:sz w:val="24"/>
          <w:szCs w:val="24"/>
        </w:rPr>
        <w:t>platforms like</w:t>
      </w:r>
      <w:r w:rsidRPr="00265A1D">
        <w:rPr>
          <w:sz w:val="24"/>
          <w:szCs w:val="24"/>
        </w:rPr>
        <w:t xml:space="preserve"> </w:t>
      </w:r>
      <w:r w:rsidRPr="00265A1D">
        <w:rPr>
          <w:rStyle w:val="Strong"/>
          <w:rFonts w:eastAsiaTheme="majorEastAsia"/>
          <w:sz w:val="24"/>
          <w:szCs w:val="24"/>
        </w:rPr>
        <w:t>International Trade Fair of Organics and Millets (ITFOM)</w:t>
      </w:r>
      <w:r w:rsidRPr="00265A1D">
        <w:rPr>
          <w:sz w:val="24"/>
          <w:szCs w:val="24"/>
        </w:rPr>
        <w:t xml:space="preserve"> </w:t>
      </w:r>
      <w:r w:rsidRPr="00BA6508">
        <w:rPr>
          <w:b w:val="0"/>
          <w:sz w:val="24"/>
          <w:szCs w:val="24"/>
        </w:rPr>
        <w:t>(GoK, 2021).</w:t>
      </w:r>
      <w:r w:rsidRPr="00265A1D">
        <w:rPr>
          <w:sz w:val="24"/>
          <w:szCs w:val="24"/>
        </w:rPr>
        <w:t xml:space="preserve"> </w:t>
      </w:r>
      <w:r w:rsidRPr="00265A1D">
        <w:rPr>
          <w:b w:val="0"/>
          <w:sz w:val="24"/>
          <w:szCs w:val="24"/>
        </w:rPr>
        <w:t xml:space="preserve">Bengaluru emerged as a hub for millet start-ups, hosting millet cafés and food festivals (MoA&amp;FW, 2022).becoming the first state to formally integrate millets </w:t>
      </w:r>
      <w:r w:rsidR="00A730CB">
        <w:rPr>
          <w:b w:val="0"/>
          <w:sz w:val="24"/>
          <w:szCs w:val="24"/>
        </w:rPr>
        <w:t>into its agricultural strategy.</w:t>
      </w:r>
    </w:p>
    <w:p w:rsidR="00EA6F80" w:rsidRDefault="004F7EEB" w:rsidP="008D66F2">
      <w:pPr>
        <w:spacing w:before="100" w:beforeAutospacing="1" w:after="100" w:afterAutospacing="1"/>
        <w:jc w:val="both"/>
        <w:rPr>
          <w:rFonts w:ascii="Times New Roman" w:hAnsi="Times New Roman" w:cs="Times New Roman"/>
          <w:sz w:val="24"/>
          <w:szCs w:val="24"/>
        </w:rPr>
      </w:pPr>
      <w:r w:rsidRPr="00265A1D">
        <w:rPr>
          <w:rFonts w:ascii="Times New Roman" w:hAnsi="Times New Roman" w:cs="Times New Roman"/>
          <w:sz w:val="24"/>
          <w:szCs w:val="24"/>
        </w:rPr>
        <w:t xml:space="preserve">Implementation has been led by agencies like </w:t>
      </w:r>
      <w:r w:rsidRPr="00957303">
        <w:rPr>
          <w:rStyle w:val="Strong"/>
          <w:rFonts w:ascii="Times New Roman" w:hAnsi="Times New Roman" w:cs="Times New Roman"/>
          <w:b w:val="0"/>
          <w:sz w:val="24"/>
          <w:szCs w:val="24"/>
        </w:rPr>
        <w:t>KAPPEC (Karnataka State Agricultural Produce Processing and Export Corporation)</w:t>
      </w:r>
      <w:r w:rsidRPr="00265A1D">
        <w:rPr>
          <w:rFonts w:ascii="Times New Roman" w:hAnsi="Times New Roman" w:cs="Times New Roman"/>
          <w:sz w:val="24"/>
          <w:szCs w:val="24"/>
        </w:rPr>
        <w:t xml:space="preserve">, with active support from NGOs, academia, and millet entrepreneurs. </w:t>
      </w:r>
    </w:p>
    <w:p w:rsidR="00A730CB" w:rsidRPr="00265A1D" w:rsidRDefault="00A730CB" w:rsidP="004F7EEB">
      <w:pPr>
        <w:spacing w:before="100" w:beforeAutospacing="1" w:after="100" w:afterAutospacing="1"/>
        <w:rPr>
          <w:rFonts w:ascii="Times New Roman" w:hAnsi="Times New Roman" w:cs="Times New Roman"/>
          <w:sz w:val="24"/>
          <w:szCs w:val="24"/>
        </w:rPr>
      </w:pPr>
    </w:p>
    <w:p w:rsidR="004F7EEB" w:rsidRPr="00957303" w:rsidRDefault="004F7EEB" w:rsidP="008D66F2">
      <w:pPr>
        <w:pStyle w:val="Heading3"/>
        <w:jc w:val="both"/>
        <w:rPr>
          <w:b w:val="0"/>
          <w:sz w:val="24"/>
          <w:szCs w:val="24"/>
        </w:rPr>
      </w:pPr>
      <w:r w:rsidRPr="00957303">
        <w:rPr>
          <w:rStyle w:val="Strong"/>
          <w:rFonts w:eastAsiaTheme="majorEastAsia"/>
          <w:b/>
          <w:sz w:val="24"/>
          <w:szCs w:val="24"/>
        </w:rPr>
        <w:lastRenderedPageBreak/>
        <w:t>Odisha: Odisha Millets Mission (OMM)</w:t>
      </w:r>
    </w:p>
    <w:p w:rsidR="004F7EEB" w:rsidRPr="00724E36" w:rsidRDefault="00FB13D9" w:rsidP="008D66F2">
      <w:pPr>
        <w:jc w:val="both"/>
        <w:rPr>
          <w:rStyle w:val="Strong"/>
          <w:rFonts w:ascii="Times New Roman" w:hAnsi="Times New Roman" w:cs="Times New Roman"/>
          <w:b w:val="0"/>
          <w:bCs w:val="0"/>
          <w:sz w:val="24"/>
          <w:szCs w:val="24"/>
        </w:rPr>
      </w:pPr>
      <w:r w:rsidRPr="00FB13D9">
        <w:rPr>
          <w:rFonts w:ascii="Times New Roman" w:hAnsi="Times New Roman" w:cs="Times New Roman"/>
          <w:sz w:val="24"/>
          <w:szCs w:val="24"/>
        </w:rPr>
        <w:t>Started in 2017 Odisha Millets Mission, is known for its bottom- up technique. The mission’s focus is on climate- resilient agriculture, processing that is led by community and mainstreaming millets into the PDS and ICDS</w:t>
      </w:r>
      <w:r>
        <w:rPr>
          <w:rFonts w:ascii="Times New Roman" w:hAnsi="Times New Roman" w:cs="Times New Roman"/>
          <w:sz w:val="24"/>
          <w:szCs w:val="24"/>
        </w:rPr>
        <w:t xml:space="preserve"> </w:t>
      </w:r>
      <w:r w:rsidR="008D66F2">
        <w:rPr>
          <w:rFonts w:ascii="Times New Roman" w:hAnsi="Times New Roman" w:cs="Times New Roman"/>
          <w:sz w:val="24"/>
          <w:szCs w:val="24"/>
        </w:rPr>
        <w:t>(WASSAN, 2023). Th</w:t>
      </w:r>
      <w:r w:rsidRPr="00FB13D9">
        <w:rPr>
          <w:rFonts w:ascii="Times New Roman" w:hAnsi="Times New Roman" w:cs="Times New Roman"/>
          <w:sz w:val="24"/>
          <w:szCs w:val="24"/>
        </w:rPr>
        <w:t xml:space="preserve">e </w:t>
      </w:r>
      <w:r w:rsidR="00EC3157">
        <w:rPr>
          <w:rFonts w:ascii="Times New Roman" w:hAnsi="Times New Roman" w:cs="Times New Roman"/>
          <w:sz w:val="24"/>
          <w:szCs w:val="24"/>
        </w:rPr>
        <w:t>mission was brought abo</w:t>
      </w:r>
      <w:r w:rsidRPr="00FB13D9">
        <w:rPr>
          <w:rFonts w:ascii="Times New Roman" w:hAnsi="Times New Roman" w:cs="Times New Roman"/>
          <w:sz w:val="24"/>
          <w:szCs w:val="24"/>
        </w:rPr>
        <w:t>ut across 177 blocks in 19 distric</w:t>
      </w:r>
      <w:r w:rsidR="008D66F2">
        <w:rPr>
          <w:rFonts w:ascii="Times New Roman" w:hAnsi="Times New Roman" w:cs="Times New Roman"/>
          <w:sz w:val="24"/>
          <w:szCs w:val="24"/>
        </w:rPr>
        <w:t>t</w:t>
      </w:r>
      <w:r w:rsidRPr="00FB13D9">
        <w:rPr>
          <w:rFonts w:ascii="Times New Roman" w:hAnsi="Times New Roman" w:cs="Times New Roman"/>
          <w:sz w:val="24"/>
          <w:szCs w:val="24"/>
        </w:rPr>
        <w:t>s. The success of OMM lies in its governance with a common direction across departments of tribal welfare, health and agriculture</w:t>
      </w:r>
      <w:r w:rsidR="00827384">
        <w:rPr>
          <w:rFonts w:ascii="Times New Roman" w:hAnsi="Times New Roman" w:cs="Times New Roman"/>
          <w:sz w:val="24"/>
          <w:szCs w:val="24"/>
        </w:rPr>
        <w:t xml:space="preserve"> </w:t>
      </w:r>
      <w:r w:rsidR="008B7DE6">
        <w:rPr>
          <w:rFonts w:ascii="Times New Roman" w:hAnsi="Times New Roman" w:cs="Times New Roman"/>
          <w:sz w:val="24"/>
          <w:szCs w:val="24"/>
        </w:rPr>
        <w:t>(</w:t>
      </w:r>
      <w:r w:rsidR="00F2725D">
        <w:rPr>
          <w:rFonts w:ascii="Times New Roman" w:hAnsi="Times New Roman" w:cs="Times New Roman"/>
          <w:sz w:val="24"/>
          <w:szCs w:val="24"/>
        </w:rPr>
        <w:t>I</w:t>
      </w:r>
      <w:r w:rsidR="004F7EEB">
        <w:rPr>
          <w:rFonts w:ascii="Times New Roman" w:hAnsi="Times New Roman" w:cs="Times New Roman"/>
          <w:sz w:val="24"/>
          <w:szCs w:val="24"/>
        </w:rPr>
        <w:t>CRISAT, 2022).</w:t>
      </w:r>
    </w:p>
    <w:p w:rsidR="004F7EEB" w:rsidRDefault="004F7EEB" w:rsidP="008D66F2">
      <w:pPr>
        <w:pStyle w:val="Heading3"/>
        <w:jc w:val="both"/>
        <w:rPr>
          <w:rStyle w:val="Strong"/>
          <w:rFonts w:eastAsiaTheme="majorEastAsia"/>
          <w:b/>
          <w:sz w:val="24"/>
          <w:szCs w:val="24"/>
        </w:rPr>
      </w:pPr>
      <w:r w:rsidRPr="00957303">
        <w:rPr>
          <w:rStyle w:val="Strong"/>
          <w:rFonts w:eastAsiaTheme="majorEastAsia"/>
          <w:b/>
          <w:sz w:val="24"/>
          <w:szCs w:val="24"/>
        </w:rPr>
        <w:t>Chhattisgarh: Millet Mission (2021)</w:t>
      </w:r>
    </w:p>
    <w:p w:rsidR="0072277A" w:rsidRPr="0072277A" w:rsidRDefault="0072277A" w:rsidP="008D66F2">
      <w:pPr>
        <w:jc w:val="both"/>
        <w:rPr>
          <w:rFonts w:ascii="Times New Roman" w:hAnsi="Times New Roman" w:cs="Times New Roman"/>
          <w:sz w:val="24"/>
          <w:szCs w:val="24"/>
        </w:rPr>
      </w:pPr>
      <w:r w:rsidRPr="0072277A">
        <w:rPr>
          <w:rFonts w:ascii="Times New Roman" w:hAnsi="Times New Roman" w:cs="Times New Roman"/>
          <w:sz w:val="24"/>
          <w:szCs w:val="24"/>
        </w:rPr>
        <w:t xml:space="preserve">Chhattisgarh Millet Mission was launched in 2021. </w:t>
      </w:r>
      <w:r w:rsidR="00827384" w:rsidRPr="0072277A">
        <w:rPr>
          <w:rFonts w:ascii="Times New Roman" w:hAnsi="Times New Roman" w:cs="Times New Roman"/>
          <w:sz w:val="24"/>
          <w:szCs w:val="24"/>
        </w:rPr>
        <w:t>Its</w:t>
      </w:r>
      <w:r w:rsidRPr="0072277A">
        <w:rPr>
          <w:rFonts w:ascii="Times New Roman" w:hAnsi="Times New Roman" w:cs="Times New Roman"/>
          <w:sz w:val="24"/>
          <w:szCs w:val="24"/>
        </w:rPr>
        <w:t xml:space="preserve"> focus was to increase production of millets in tribal majority areas like Bastar and Sarguja. The mis</w:t>
      </w:r>
      <w:r>
        <w:rPr>
          <w:rFonts w:ascii="Times New Roman" w:hAnsi="Times New Roman" w:cs="Times New Roman"/>
          <w:sz w:val="24"/>
          <w:szCs w:val="24"/>
        </w:rPr>
        <w:t>sion provides farmers with Rs 9,0</w:t>
      </w:r>
      <w:r w:rsidRPr="0072277A">
        <w:rPr>
          <w:rFonts w:ascii="Times New Roman" w:hAnsi="Times New Roman" w:cs="Times New Roman"/>
          <w:sz w:val="24"/>
          <w:szCs w:val="24"/>
        </w:rPr>
        <w:t xml:space="preserve">00 per hectare subsidy, free seed kits and market contacts as incentives, with their </w:t>
      </w:r>
      <w:r>
        <w:rPr>
          <w:rFonts w:ascii="Times New Roman" w:hAnsi="Times New Roman" w:cs="Times New Roman"/>
          <w:sz w:val="24"/>
          <w:szCs w:val="24"/>
        </w:rPr>
        <w:t xml:space="preserve">170 Crore budget </w:t>
      </w:r>
      <w:r>
        <w:t>(</w:t>
      </w:r>
      <w:r w:rsidRPr="0072277A">
        <w:rPr>
          <w:rFonts w:ascii="Times New Roman" w:hAnsi="Times New Roman" w:cs="Times New Roman"/>
          <w:sz w:val="24"/>
          <w:szCs w:val="24"/>
        </w:rPr>
        <w:t>Government of Chhattisgarh, 2022).</w:t>
      </w:r>
    </w:p>
    <w:p w:rsidR="004F7EEB" w:rsidRPr="009E6417" w:rsidRDefault="004F7EEB" w:rsidP="008D66F2">
      <w:pPr>
        <w:pStyle w:val="Heading3"/>
        <w:jc w:val="both"/>
        <w:rPr>
          <w:rStyle w:val="Strong"/>
          <w:rFonts w:eastAsiaTheme="majorEastAsia"/>
          <w:b/>
          <w:bCs/>
          <w:sz w:val="24"/>
          <w:szCs w:val="24"/>
        </w:rPr>
      </w:pPr>
      <w:r w:rsidRPr="009E6417">
        <w:rPr>
          <w:rStyle w:val="Strong"/>
          <w:rFonts w:eastAsiaTheme="majorEastAsia"/>
          <w:b/>
          <w:sz w:val="24"/>
          <w:szCs w:val="24"/>
        </w:rPr>
        <w:t>Tamil Nadu: Millet Mission (2021–22)</w:t>
      </w:r>
    </w:p>
    <w:p w:rsidR="00E116DB" w:rsidRDefault="009303F2" w:rsidP="008D66F2">
      <w:pPr>
        <w:jc w:val="both"/>
        <w:rPr>
          <w:rFonts w:ascii="Times New Roman" w:hAnsi="Times New Roman" w:cs="Times New Roman"/>
          <w:sz w:val="24"/>
          <w:szCs w:val="24"/>
        </w:rPr>
      </w:pPr>
      <w:r>
        <w:rPr>
          <w:rFonts w:ascii="Times New Roman" w:hAnsi="Times New Roman" w:cs="Times New Roman"/>
          <w:sz w:val="24"/>
          <w:szCs w:val="24"/>
        </w:rPr>
        <w:t xml:space="preserve">In the year </w:t>
      </w:r>
      <w:r w:rsidR="0093451A" w:rsidRPr="0093451A">
        <w:rPr>
          <w:rFonts w:ascii="Times New Roman" w:hAnsi="Times New Roman" w:cs="Times New Roman"/>
          <w:sz w:val="24"/>
          <w:szCs w:val="24"/>
        </w:rPr>
        <w:t>202</w:t>
      </w:r>
      <w:r>
        <w:rPr>
          <w:rFonts w:ascii="Times New Roman" w:hAnsi="Times New Roman" w:cs="Times New Roman"/>
          <w:sz w:val="24"/>
          <w:szCs w:val="24"/>
        </w:rPr>
        <w:t>1–2022, Tamil Nadu started its Millet Mission,</w:t>
      </w:r>
      <w:r w:rsidR="0093451A" w:rsidRPr="0093451A">
        <w:rPr>
          <w:rFonts w:ascii="Times New Roman" w:hAnsi="Times New Roman" w:cs="Times New Roman"/>
          <w:sz w:val="24"/>
          <w:szCs w:val="24"/>
        </w:rPr>
        <w:t xml:space="preserve"> </w:t>
      </w:r>
      <w:r>
        <w:rPr>
          <w:rFonts w:ascii="Times New Roman" w:hAnsi="Times New Roman" w:cs="Times New Roman"/>
          <w:sz w:val="24"/>
          <w:szCs w:val="24"/>
        </w:rPr>
        <w:t xml:space="preserve">to increase millet </w:t>
      </w:r>
      <w:r w:rsidR="0093451A" w:rsidRPr="0093451A">
        <w:rPr>
          <w:rFonts w:ascii="Times New Roman" w:hAnsi="Times New Roman" w:cs="Times New Roman"/>
          <w:sz w:val="24"/>
          <w:szCs w:val="24"/>
        </w:rPr>
        <w:t>promote sustainable agriculture. Seed distribution, millet machinery subsidies, and support for intercropping and organic production systems are some of the ways the mission helps farmers (G</w:t>
      </w:r>
      <w:r w:rsidR="0093451A">
        <w:rPr>
          <w:rFonts w:ascii="Times New Roman" w:hAnsi="Times New Roman" w:cs="Times New Roman"/>
          <w:sz w:val="24"/>
          <w:szCs w:val="24"/>
        </w:rPr>
        <w:t xml:space="preserve">overnment of Tamil Nadu, 2022). </w:t>
      </w:r>
    </w:p>
    <w:p w:rsidR="0093451A" w:rsidRPr="00E116DB" w:rsidRDefault="00E116DB" w:rsidP="008D66F2">
      <w:pPr>
        <w:jc w:val="both"/>
        <w:rPr>
          <w:rStyle w:val="Strong"/>
          <w:rFonts w:ascii="Times New Roman" w:hAnsi="Times New Roman" w:cs="Times New Roman"/>
          <w:b w:val="0"/>
          <w:bCs w:val="0"/>
          <w:sz w:val="24"/>
          <w:szCs w:val="24"/>
        </w:rPr>
      </w:pPr>
      <w:r w:rsidRPr="00D23776">
        <w:rPr>
          <w:rFonts w:ascii="Times New Roman" w:hAnsi="Times New Roman" w:cs="Times New Roman"/>
          <w:sz w:val="24"/>
          <w:szCs w:val="24"/>
        </w:rPr>
        <w:t>There is also the Puratchi Thalaivar MGR Nutritious meal programme, which is meant for school going children. The main aim is to fight malnutrition and increase their knowledge in Rural areas (MoWCD, 2023</w:t>
      </w:r>
      <w:r>
        <w:rPr>
          <w:rFonts w:ascii="Times New Roman" w:hAnsi="Times New Roman" w:cs="Times New Roman"/>
          <w:sz w:val="24"/>
          <w:szCs w:val="24"/>
        </w:rPr>
        <w:t>).</w:t>
      </w:r>
    </w:p>
    <w:p w:rsidR="004F7EEB" w:rsidRPr="009E6417" w:rsidRDefault="0093451A" w:rsidP="00B11D88">
      <w:pPr>
        <w:pStyle w:val="Heading3"/>
        <w:jc w:val="both"/>
        <w:rPr>
          <w:b w:val="0"/>
          <w:sz w:val="24"/>
          <w:szCs w:val="24"/>
        </w:rPr>
      </w:pPr>
      <w:r>
        <w:rPr>
          <w:rStyle w:val="Strong"/>
          <w:rFonts w:eastAsiaTheme="majorEastAsia"/>
          <w:b/>
          <w:sz w:val="24"/>
          <w:szCs w:val="24"/>
        </w:rPr>
        <w:t>A</w:t>
      </w:r>
      <w:r w:rsidR="004F7EEB" w:rsidRPr="009E6417">
        <w:rPr>
          <w:rStyle w:val="Strong"/>
          <w:rFonts w:eastAsiaTheme="majorEastAsia"/>
          <w:b/>
          <w:sz w:val="24"/>
          <w:szCs w:val="24"/>
        </w:rPr>
        <w:t>ndhra Pradesh: Millets Board Act (2020)</w:t>
      </w:r>
    </w:p>
    <w:p w:rsidR="004F7EEB" w:rsidRPr="004A519F" w:rsidRDefault="00D75657" w:rsidP="00B11D88">
      <w:pPr>
        <w:jc w:val="both"/>
        <w:rPr>
          <w:rStyle w:val="Strong"/>
          <w:rFonts w:ascii="Times New Roman" w:hAnsi="Times New Roman" w:cs="Times New Roman"/>
          <w:b w:val="0"/>
          <w:bCs w:val="0"/>
          <w:sz w:val="24"/>
          <w:szCs w:val="24"/>
        </w:rPr>
      </w:pPr>
      <w:r w:rsidRPr="005E4E84">
        <w:rPr>
          <w:rFonts w:ascii="Times New Roman" w:hAnsi="Times New Roman" w:cs="Times New Roman"/>
          <w:sz w:val="24"/>
          <w:szCs w:val="24"/>
        </w:rPr>
        <w:t>The main pillar of this act was establishing a Millets Board that is committed to do its job well- which is to bring back and increase the millet production, especially in areas and states with water shortage (Government of Andhra Pradesh, 2021).</w:t>
      </w:r>
      <w:r w:rsidR="004A519F">
        <w:rPr>
          <w:rFonts w:ascii="Times New Roman" w:hAnsi="Times New Roman" w:cs="Times New Roman"/>
          <w:sz w:val="24"/>
          <w:szCs w:val="24"/>
        </w:rPr>
        <w:t xml:space="preserve"> </w:t>
      </w:r>
      <w:r w:rsidR="00E116DB" w:rsidRPr="004A519F">
        <w:rPr>
          <w:rStyle w:val="Strong"/>
          <w:rFonts w:ascii="Times New Roman" w:eastAsiaTheme="majorEastAsia" w:hAnsi="Times New Roman" w:cs="Times New Roman"/>
          <w:b w:val="0"/>
          <w:sz w:val="24"/>
          <w:szCs w:val="24"/>
        </w:rPr>
        <w:t>Also</w:t>
      </w:r>
      <w:r w:rsidR="0095734A" w:rsidRPr="004A519F">
        <w:rPr>
          <w:rStyle w:val="Strong"/>
          <w:rFonts w:ascii="Times New Roman" w:eastAsiaTheme="majorEastAsia" w:hAnsi="Times New Roman" w:cs="Times New Roman"/>
          <w:b w:val="0"/>
          <w:sz w:val="24"/>
          <w:szCs w:val="24"/>
        </w:rPr>
        <w:t xml:space="preserve">, the Board is instrumental in establishing sustainable value chains that link farmers to changing consumer markets by aggressively promoting contract farming models and market connections with food processing industries. </w:t>
      </w:r>
      <w:r w:rsidR="004F7EEB" w:rsidRPr="004A519F">
        <w:rPr>
          <w:rStyle w:val="Strong"/>
          <w:rFonts w:ascii="Times New Roman" w:eastAsiaTheme="majorEastAsia" w:hAnsi="Times New Roman" w:cs="Times New Roman"/>
          <w:b w:val="0"/>
          <w:sz w:val="24"/>
          <w:szCs w:val="24"/>
        </w:rPr>
        <w:t xml:space="preserve"> </w:t>
      </w:r>
    </w:p>
    <w:p w:rsidR="004F7EEB" w:rsidRPr="00642BED" w:rsidRDefault="00DE0CD8" w:rsidP="00B11D88">
      <w:pPr>
        <w:pStyle w:val="Heading3"/>
        <w:jc w:val="both"/>
        <w:rPr>
          <w:b w:val="0"/>
          <w:sz w:val="24"/>
          <w:szCs w:val="24"/>
        </w:rPr>
      </w:pPr>
      <w:r w:rsidRPr="00DE0CD8">
        <w:rPr>
          <w:rStyle w:val="Strong"/>
          <w:rFonts w:eastAsiaTheme="majorEastAsia"/>
          <w:sz w:val="24"/>
          <w:szCs w:val="24"/>
        </w:rPr>
        <w:t>Andhra Pradesh has made sure that the promotion of millets is not exposed to interdepartmental fragmentation or political cycles by enshrining millet policy</w:t>
      </w:r>
      <w:r>
        <w:rPr>
          <w:rStyle w:val="Strong"/>
          <w:rFonts w:eastAsiaTheme="majorEastAsia"/>
          <w:sz w:val="24"/>
          <w:szCs w:val="24"/>
        </w:rPr>
        <w:t xml:space="preserve"> within a legislative framework</w:t>
      </w:r>
      <w:r w:rsidR="004F7EEB" w:rsidRPr="00642BED">
        <w:rPr>
          <w:rStyle w:val="Strong"/>
          <w:rFonts w:eastAsiaTheme="majorEastAsia"/>
          <w:sz w:val="24"/>
          <w:szCs w:val="24"/>
        </w:rPr>
        <w:t>. Instead, the Act provides continuity, clarity,</w:t>
      </w:r>
      <w:r>
        <w:rPr>
          <w:rStyle w:val="Strong"/>
          <w:rFonts w:eastAsiaTheme="majorEastAsia"/>
          <w:sz w:val="24"/>
          <w:szCs w:val="24"/>
        </w:rPr>
        <w:t xml:space="preserve"> and convergence across sectors- </w:t>
      </w:r>
      <w:r w:rsidR="004F7EEB" w:rsidRPr="00642BED">
        <w:rPr>
          <w:rStyle w:val="Strong"/>
          <w:rFonts w:eastAsiaTheme="majorEastAsia"/>
          <w:sz w:val="24"/>
          <w:szCs w:val="24"/>
        </w:rPr>
        <w:t>making it a model for other states seeking to mainstream millets into their long-term agricultural and nutritional agendas (ICRISAT, 2022).</w:t>
      </w:r>
      <w:r w:rsidR="000F27F9">
        <w:rPr>
          <w:rStyle w:val="Strong"/>
          <w:rFonts w:eastAsiaTheme="majorEastAsia"/>
          <w:sz w:val="24"/>
          <w:szCs w:val="24"/>
        </w:rPr>
        <w:t xml:space="preserve"> </w:t>
      </w:r>
      <w:r w:rsidR="004F7EEB" w:rsidRPr="00642BED">
        <w:rPr>
          <w:rStyle w:val="Strong"/>
          <w:rFonts w:eastAsiaTheme="majorEastAsia"/>
          <w:sz w:val="24"/>
          <w:szCs w:val="24"/>
        </w:rPr>
        <w:t>Telangana: Mini-Mission on Millets (2018)</w:t>
      </w:r>
      <w:r w:rsidR="004F7EEB">
        <w:rPr>
          <w:rStyle w:val="Strong"/>
          <w:rFonts w:eastAsiaTheme="majorEastAsia"/>
          <w:sz w:val="24"/>
          <w:szCs w:val="24"/>
        </w:rPr>
        <w:t>.</w:t>
      </w:r>
    </w:p>
    <w:p w:rsidR="004F7EEB" w:rsidRPr="00265A1D" w:rsidRDefault="004F7EEB" w:rsidP="00B11D88">
      <w:pPr>
        <w:spacing w:before="100" w:beforeAutospacing="1" w:after="100" w:afterAutospacing="1"/>
        <w:jc w:val="both"/>
        <w:rPr>
          <w:rFonts w:ascii="Times New Roman" w:hAnsi="Times New Roman" w:cs="Times New Roman"/>
          <w:sz w:val="24"/>
          <w:szCs w:val="24"/>
        </w:rPr>
      </w:pPr>
      <w:r w:rsidRPr="00265A1D">
        <w:rPr>
          <w:rFonts w:ascii="Times New Roman" w:hAnsi="Times New Roman" w:cs="Times New Roman"/>
          <w:sz w:val="24"/>
          <w:szCs w:val="24"/>
        </w:rPr>
        <w:t xml:space="preserve">The </w:t>
      </w:r>
      <w:r w:rsidRPr="00265A1D">
        <w:rPr>
          <w:rStyle w:val="Strong"/>
          <w:rFonts w:ascii="Times New Roman" w:hAnsi="Times New Roman" w:cs="Times New Roman"/>
          <w:sz w:val="24"/>
          <w:szCs w:val="24"/>
        </w:rPr>
        <w:t>Telangana Mini-Mission on Millets</w:t>
      </w:r>
      <w:r w:rsidRPr="00265A1D">
        <w:rPr>
          <w:rFonts w:ascii="Times New Roman" w:hAnsi="Times New Roman" w:cs="Times New Roman"/>
          <w:sz w:val="24"/>
          <w:szCs w:val="24"/>
        </w:rPr>
        <w:t xml:space="preserve">, initiated in 2018, focuses primarily on integrating millets into </w:t>
      </w:r>
      <w:r w:rsidRPr="00B1133C">
        <w:rPr>
          <w:rStyle w:val="Strong"/>
          <w:rFonts w:ascii="Times New Roman" w:hAnsi="Times New Roman" w:cs="Times New Roman"/>
          <w:sz w:val="24"/>
          <w:szCs w:val="24"/>
        </w:rPr>
        <w:t>child and maternal nutrition programs</w:t>
      </w:r>
      <w:r w:rsidRPr="00265A1D">
        <w:rPr>
          <w:rFonts w:ascii="Times New Roman" w:hAnsi="Times New Roman" w:cs="Times New Roman"/>
          <w:sz w:val="24"/>
          <w:szCs w:val="24"/>
        </w:rPr>
        <w:t>. The mission currently operates in six distr</w:t>
      </w:r>
      <w:r>
        <w:rPr>
          <w:rFonts w:ascii="Times New Roman" w:hAnsi="Times New Roman" w:cs="Times New Roman"/>
          <w:sz w:val="24"/>
          <w:szCs w:val="24"/>
        </w:rPr>
        <w:t xml:space="preserve">icts, targeting children aged 3- </w:t>
      </w:r>
      <w:r w:rsidRPr="00265A1D">
        <w:rPr>
          <w:rFonts w:ascii="Times New Roman" w:hAnsi="Times New Roman" w:cs="Times New Roman"/>
          <w:sz w:val="24"/>
          <w:szCs w:val="24"/>
        </w:rPr>
        <w:t xml:space="preserve">6 years through </w:t>
      </w:r>
      <w:r w:rsidRPr="00B9135D">
        <w:rPr>
          <w:rStyle w:val="Strong"/>
          <w:rFonts w:ascii="Times New Roman" w:hAnsi="Times New Roman" w:cs="Times New Roman"/>
          <w:b w:val="0"/>
          <w:sz w:val="24"/>
          <w:szCs w:val="24"/>
        </w:rPr>
        <w:t>Anganwadi centers</w:t>
      </w:r>
      <w:r w:rsidRPr="00265A1D">
        <w:rPr>
          <w:rFonts w:ascii="Times New Roman" w:hAnsi="Times New Roman" w:cs="Times New Roman"/>
          <w:sz w:val="24"/>
          <w:szCs w:val="24"/>
        </w:rPr>
        <w:t xml:space="preserve"> and local procurement systems (Government of Telangana, 2022).</w:t>
      </w:r>
    </w:p>
    <w:p w:rsidR="004F7EEB" w:rsidRPr="00265A1D" w:rsidRDefault="004F7EEB" w:rsidP="00B11D88">
      <w:pPr>
        <w:spacing w:before="100" w:beforeAutospacing="1" w:after="100" w:afterAutospacing="1"/>
        <w:jc w:val="both"/>
        <w:rPr>
          <w:rFonts w:ascii="Times New Roman" w:hAnsi="Times New Roman" w:cs="Times New Roman"/>
          <w:sz w:val="24"/>
          <w:szCs w:val="24"/>
        </w:rPr>
      </w:pPr>
      <w:r w:rsidRPr="00265A1D">
        <w:rPr>
          <w:rFonts w:ascii="Times New Roman" w:hAnsi="Times New Roman" w:cs="Times New Roman"/>
          <w:sz w:val="24"/>
          <w:szCs w:val="24"/>
        </w:rPr>
        <w:t xml:space="preserve">Special attention is given to millet-based meal innovation, hygiene practices, and farmer-market linkages. The program supports millet cultivation by tribal farmers and ensures </w:t>
      </w:r>
      <w:r w:rsidRPr="00265A1D">
        <w:rPr>
          <w:rFonts w:ascii="Times New Roman" w:hAnsi="Times New Roman" w:cs="Times New Roman"/>
          <w:sz w:val="24"/>
          <w:szCs w:val="24"/>
        </w:rPr>
        <w:lastRenderedPageBreak/>
        <w:t xml:space="preserve">that production is absorbed </w:t>
      </w:r>
      <w:r w:rsidRPr="00B1133C">
        <w:rPr>
          <w:rFonts w:ascii="Times New Roman" w:hAnsi="Times New Roman" w:cs="Times New Roman"/>
          <w:sz w:val="24"/>
          <w:szCs w:val="24"/>
        </w:rPr>
        <w:t>into</w:t>
      </w:r>
      <w:r w:rsidRPr="00B1133C">
        <w:rPr>
          <w:rFonts w:ascii="Times New Roman" w:hAnsi="Times New Roman" w:cs="Times New Roman"/>
          <w:b/>
          <w:sz w:val="24"/>
          <w:szCs w:val="24"/>
        </w:rPr>
        <w:t xml:space="preserve"> </w:t>
      </w:r>
      <w:r w:rsidRPr="009E6417">
        <w:rPr>
          <w:rStyle w:val="Strong"/>
          <w:rFonts w:ascii="Times New Roman" w:hAnsi="Times New Roman" w:cs="Times New Roman"/>
          <w:b w:val="0"/>
          <w:sz w:val="24"/>
          <w:szCs w:val="24"/>
        </w:rPr>
        <w:t>government-run nutrition programs</w:t>
      </w:r>
      <w:r w:rsidRPr="00265A1D">
        <w:rPr>
          <w:rFonts w:ascii="Times New Roman" w:hAnsi="Times New Roman" w:cs="Times New Roman"/>
          <w:sz w:val="24"/>
          <w:szCs w:val="24"/>
        </w:rPr>
        <w:t>, helping reduce both food insecurity and child undernutrition (MoWCD, 2022).</w:t>
      </w:r>
    </w:p>
    <w:p w:rsidR="004F7EEB" w:rsidRPr="009E6417" w:rsidRDefault="004F7EEB" w:rsidP="004F7EEB">
      <w:pPr>
        <w:spacing w:before="100" w:beforeAutospacing="1" w:after="100" w:afterAutospacing="1"/>
        <w:rPr>
          <w:rStyle w:val="Strong"/>
          <w:rFonts w:ascii="Times New Roman" w:hAnsi="Times New Roman" w:cs="Times New Roman"/>
          <w:b w:val="0"/>
          <w:bCs w:val="0"/>
          <w:sz w:val="24"/>
          <w:szCs w:val="24"/>
        </w:rPr>
      </w:pPr>
      <w:r w:rsidRPr="00265A1D">
        <w:rPr>
          <w:rFonts w:ascii="Times New Roman" w:hAnsi="Times New Roman" w:cs="Times New Roman"/>
          <w:sz w:val="24"/>
          <w:szCs w:val="24"/>
        </w:rPr>
        <w:t xml:space="preserve">Telangana's emphasis on </w:t>
      </w:r>
      <w:r w:rsidRPr="009E6417">
        <w:rPr>
          <w:rStyle w:val="Strong"/>
          <w:rFonts w:ascii="Times New Roman" w:hAnsi="Times New Roman" w:cs="Times New Roman"/>
          <w:b w:val="0"/>
          <w:sz w:val="24"/>
          <w:szCs w:val="24"/>
        </w:rPr>
        <w:t>community involvement</w:t>
      </w:r>
      <w:r w:rsidRPr="00265A1D">
        <w:rPr>
          <w:rFonts w:ascii="Times New Roman" w:hAnsi="Times New Roman" w:cs="Times New Roman"/>
          <w:sz w:val="24"/>
          <w:szCs w:val="24"/>
        </w:rPr>
        <w:t xml:space="preserve">, coupled with dietary inclusion in early childhood care, illustrates how millet policy can be made </w:t>
      </w:r>
      <w:r w:rsidRPr="009E6417">
        <w:rPr>
          <w:rStyle w:val="Strong"/>
          <w:rFonts w:ascii="Times New Roman" w:hAnsi="Times New Roman" w:cs="Times New Roman"/>
          <w:b w:val="0"/>
          <w:sz w:val="24"/>
          <w:szCs w:val="24"/>
        </w:rPr>
        <w:t>nutrition-sensitive</w:t>
      </w:r>
      <w:r w:rsidRPr="00265A1D">
        <w:rPr>
          <w:rFonts w:ascii="Times New Roman" w:hAnsi="Times New Roman" w:cs="Times New Roman"/>
          <w:sz w:val="24"/>
          <w:szCs w:val="24"/>
        </w:rPr>
        <w:t xml:space="preserve"> and </w:t>
      </w:r>
      <w:r w:rsidRPr="009E6417">
        <w:rPr>
          <w:rStyle w:val="Strong"/>
          <w:rFonts w:ascii="Times New Roman" w:hAnsi="Times New Roman" w:cs="Times New Roman"/>
          <w:b w:val="0"/>
          <w:sz w:val="24"/>
          <w:szCs w:val="24"/>
        </w:rPr>
        <w:t>region-specific</w:t>
      </w:r>
      <w:r w:rsidRPr="009E6417">
        <w:rPr>
          <w:rFonts w:ascii="Times New Roman" w:hAnsi="Times New Roman" w:cs="Times New Roman"/>
          <w:b/>
          <w:sz w:val="24"/>
          <w:szCs w:val="24"/>
        </w:rPr>
        <w:t>.</w:t>
      </w:r>
    </w:p>
    <w:p w:rsidR="004F7EEB" w:rsidRPr="00B9135D" w:rsidRDefault="004F7EEB" w:rsidP="004F7EEB">
      <w:pPr>
        <w:pStyle w:val="Heading3"/>
        <w:rPr>
          <w:rStyle w:val="Strong"/>
          <w:rFonts w:eastAsiaTheme="majorEastAsia"/>
          <w:b/>
          <w:bCs/>
          <w:sz w:val="24"/>
          <w:szCs w:val="24"/>
        </w:rPr>
      </w:pPr>
      <w:r w:rsidRPr="00B9135D">
        <w:rPr>
          <w:rStyle w:val="Strong"/>
          <w:rFonts w:eastAsiaTheme="majorEastAsia"/>
          <w:b/>
          <w:sz w:val="24"/>
          <w:szCs w:val="24"/>
        </w:rPr>
        <w:t>National Linkage: Inter-State Stock Transfers</w:t>
      </w:r>
    </w:p>
    <w:p w:rsidR="004F7EEB" w:rsidRPr="00724D33" w:rsidRDefault="004F7EEB" w:rsidP="004F7EEB">
      <w:pPr>
        <w:pStyle w:val="Heading3"/>
        <w:rPr>
          <w:b w:val="0"/>
          <w:sz w:val="24"/>
          <w:szCs w:val="24"/>
        </w:rPr>
      </w:pPr>
      <w:r w:rsidRPr="00724D33">
        <w:rPr>
          <w:b w:val="0"/>
          <w:sz w:val="24"/>
          <w:szCs w:val="24"/>
        </w:rPr>
        <w:t xml:space="preserve">To support local missions and address uneven production-distribution dynamics, the </w:t>
      </w:r>
      <w:r w:rsidRPr="00265A1D">
        <w:rPr>
          <w:rStyle w:val="Strong"/>
          <w:rFonts w:eastAsiaTheme="majorEastAsia"/>
          <w:sz w:val="24"/>
          <w:szCs w:val="24"/>
        </w:rPr>
        <w:t>Food Corporation of India (FCI)</w:t>
      </w:r>
      <w:r w:rsidRPr="00265A1D">
        <w:rPr>
          <w:sz w:val="24"/>
          <w:szCs w:val="24"/>
        </w:rPr>
        <w:t xml:space="preserve"> </w:t>
      </w:r>
      <w:r w:rsidRPr="00724D33">
        <w:rPr>
          <w:b w:val="0"/>
          <w:sz w:val="24"/>
          <w:szCs w:val="24"/>
        </w:rPr>
        <w:t>has initiated</w:t>
      </w:r>
      <w:r w:rsidRPr="00265A1D">
        <w:rPr>
          <w:sz w:val="24"/>
          <w:szCs w:val="24"/>
        </w:rPr>
        <w:t xml:space="preserve"> </w:t>
      </w:r>
      <w:r w:rsidRPr="00265A1D">
        <w:rPr>
          <w:rStyle w:val="Strong"/>
          <w:rFonts w:eastAsiaTheme="majorEastAsia"/>
          <w:sz w:val="24"/>
          <w:szCs w:val="24"/>
        </w:rPr>
        <w:t>inter-state stock transfers</w:t>
      </w:r>
      <w:r w:rsidRPr="00265A1D">
        <w:rPr>
          <w:sz w:val="24"/>
          <w:szCs w:val="24"/>
        </w:rPr>
        <w:t xml:space="preserve"> </w:t>
      </w:r>
      <w:r w:rsidRPr="00724D33">
        <w:rPr>
          <w:b w:val="0"/>
          <w:sz w:val="24"/>
          <w:szCs w:val="24"/>
        </w:rPr>
        <w:t xml:space="preserve">of millets. For example, millet-rich states like Odisha and Karnataka supply to millet-deficient states like Maharashtra and Uttar Pradesh via the </w:t>
      </w:r>
      <w:r w:rsidRPr="00724D33">
        <w:rPr>
          <w:rStyle w:val="Strong"/>
          <w:rFonts w:eastAsiaTheme="majorEastAsia"/>
          <w:sz w:val="24"/>
          <w:szCs w:val="24"/>
        </w:rPr>
        <w:t>central pool</w:t>
      </w:r>
      <w:r w:rsidRPr="00724D33">
        <w:rPr>
          <w:b w:val="0"/>
          <w:sz w:val="24"/>
          <w:szCs w:val="24"/>
        </w:rPr>
        <w:t>, ensuring equity in access and reinforcing the national millet ecosystem (MoCAFPD, 2023).</w:t>
      </w:r>
    </w:p>
    <w:p w:rsidR="0092446B" w:rsidRPr="00EA5EDC" w:rsidRDefault="004F7EEB" w:rsidP="00EA5EDC">
      <w:pPr>
        <w:spacing w:before="100" w:beforeAutospacing="1" w:after="100" w:afterAutospacing="1"/>
        <w:rPr>
          <w:rStyle w:val="Strong"/>
          <w:rFonts w:ascii="Times New Roman" w:hAnsi="Times New Roman" w:cs="Times New Roman"/>
          <w:b w:val="0"/>
          <w:bCs w:val="0"/>
          <w:sz w:val="24"/>
          <w:szCs w:val="24"/>
        </w:rPr>
      </w:pPr>
      <w:r w:rsidRPr="00265A1D">
        <w:rPr>
          <w:rFonts w:ascii="Times New Roman" w:hAnsi="Times New Roman" w:cs="Times New Roman"/>
          <w:sz w:val="24"/>
          <w:szCs w:val="24"/>
        </w:rPr>
        <w:t xml:space="preserve">These state-level initiatives demonstrate the </w:t>
      </w:r>
      <w:r w:rsidRPr="00B1133C">
        <w:rPr>
          <w:rStyle w:val="Strong"/>
          <w:rFonts w:ascii="Times New Roman" w:hAnsi="Times New Roman" w:cs="Times New Roman"/>
          <w:sz w:val="24"/>
          <w:szCs w:val="24"/>
        </w:rPr>
        <w:t>rich diversity in millet policy design</w:t>
      </w:r>
      <w:r w:rsidRPr="00265A1D">
        <w:rPr>
          <w:rFonts w:ascii="Times New Roman" w:hAnsi="Times New Roman" w:cs="Times New Roman"/>
          <w:sz w:val="24"/>
          <w:szCs w:val="24"/>
        </w:rPr>
        <w:t xml:space="preserve"> across India. While some states like Odisha and Chhattisgarh focus on </w:t>
      </w:r>
      <w:r w:rsidRPr="00724D33">
        <w:rPr>
          <w:rStyle w:val="Strong"/>
          <w:rFonts w:ascii="Times New Roman" w:hAnsi="Times New Roman" w:cs="Times New Roman"/>
          <w:sz w:val="24"/>
          <w:szCs w:val="24"/>
        </w:rPr>
        <w:t>tribal livelihoods and nutrition</w:t>
      </w:r>
      <w:r w:rsidRPr="00265A1D">
        <w:rPr>
          <w:rFonts w:ascii="Times New Roman" w:hAnsi="Times New Roman" w:cs="Times New Roman"/>
          <w:sz w:val="24"/>
          <w:szCs w:val="24"/>
        </w:rPr>
        <w:t xml:space="preserve">, others like Karnataka and Andhra Pradesh are driving </w:t>
      </w:r>
      <w:r w:rsidRPr="00724D33">
        <w:rPr>
          <w:rStyle w:val="Strong"/>
          <w:rFonts w:ascii="Times New Roman" w:hAnsi="Times New Roman" w:cs="Times New Roman"/>
          <w:sz w:val="24"/>
          <w:szCs w:val="24"/>
        </w:rPr>
        <w:t>market-oriented and institutional approaches</w:t>
      </w:r>
      <w:r w:rsidRPr="00724D33">
        <w:rPr>
          <w:rFonts w:ascii="Times New Roman" w:hAnsi="Times New Roman" w:cs="Times New Roman"/>
          <w:b/>
          <w:sz w:val="24"/>
          <w:szCs w:val="24"/>
        </w:rPr>
        <w:t xml:space="preserve">. </w:t>
      </w:r>
      <w:r w:rsidRPr="00265A1D">
        <w:rPr>
          <w:rFonts w:ascii="Times New Roman" w:hAnsi="Times New Roman" w:cs="Times New Roman"/>
          <w:sz w:val="24"/>
          <w:szCs w:val="24"/>
        </w:rPr>
        <w:t xml:space="preserve">Such regional diversity not only enhances millet adoption but also allows for </w:t>
      </w:r>
      <w:r w:rsidRPr="00724D33">
        <w:rPr>
          <w:rStyle w:val="Strong"/>
          <w:rFonts w:ascii="Times New Roman" w:hAnsi="Times New Roman" w:cs="Times New Roman"/>
          <w:sz w:val="24"/>
          <w:szCs w:val="24"/>
        </w:rPr>
        <w:t>adaptive, participatory policy models</w:t>
      </w:r>
      <w:r w:rsidRPr="00265A1D">
        <w:rPr>
          <w:rFonts w:ascii="Times New Roman" w:hAnsi="Times New Roman" w:cs="Times New Roman"/>
          <w:sz w:val="24"/>
          <w:szCs w:val="24"/>
        </w:rPr>
        <w:t xml:space="preserve"> that can be scaled or replicated nationwide.</w:t>
      </w:r>
    </w:p>
    <w:p w:rsidR="004F7EEB" w:rsidRPr="00CD7973" w:rsidRDefault="004F7EEB" w:rsidP="004F7EEB">
      <w:pPr>
        <w:spacing w:before="100" w:beforeAutospacing="1" w:after="100" w:afterAutospacing="1" w:line="240" w:lineRule="auto"/>
        <w:rPr>
          <w:rFonts w:ascii="Times New Roman" w:hAnsi="Times New Roman" w:cs="Times New Roman"/>
          <w:b/>
          <w:sz w:val="24"/>
          <w:szCs w:val="24"/>
        </w:rPr>
      </w:pPr>
      <w:r>
        <w:rPr>
          <w:rStyle w:val="Strong"/>
          <w:rFonts w:ascii="Times New Roman" w:hAnsi="Times New Roman" w:cs="Times New Roman"/>
          <w:sz w:val="24"/>
          <w:szCs w:val="24"/>
        </w:rPr>
        <w:t xml:space="preserve">4.3 </w:t>
      </w:r>
      <w:r>
        <w:rPr>
          <w:rFonts w:ascii="Times New Roman" w:hAnsi="Times New Roman" w:cs="Times New Roman"/>
          <w:b/>
          <w:sz w:val="24"/>
          <w:szCs w:val="24"/>
        </w:rPr>
        <w:t xml:space="preserve">Evaluating Policies through the Lens of the </w:t>
      </w:r>
      <w:r w:rsidRPr="00CD7973">
        <w:rPr>
          <w:rFonts w:ascii="Times New Roman" w:hAnsi="Times New Roman" w:cs="Times New Roman"/>
          <w:b/>
          <w:sz w:val="24"/>
          <w:szCs w:val="24"/>
        </w:rPr>
        <w:t>Policy Triangle Framework</w:t>
      </w:r>
    </w:p>
    <w:p w:rsidR="004F7EEB" w:rsidRPr="00B1133C" w:rsidRDefault="004F7EEB" w:rsidP="004F7EEB">
      <w:pPr>
        <w:spacing w:before="100" w:beforeAutospacing="1" w:after="100" w:afterAutospacing="1" w:line="240" w:lineRule="auto"/>
        <w:rPr>
          <w:rFonts w:ascii="Times New Roman" w:eastAsia="Times New Roman" w:hAnsi="Times New Roman" w:cs="Times New Roman"/>
          <w:sz w:val="24"/>
          <w:szCs w:val="24"/>
          <w:lang w:eastAsia="en-IN"/>
        </w:rPr>
      </w:pPr>
      <w:r w:rsidRPr="00EF772F">
        <w:rPr>
          <w:rFonts w:ascii="Times New Roman" w:eastAsia="Times New Roman" w:hAnsi="Times New Roman" w:cs="Times New Roman"/>
          <w:sz w:val="24"/>
          <w:szCs w:val="24"/>
          <w:lang w:eastAsia="en-IN"/>
        </w:rPr>
        <w:t xml:space="preserve">The </w:t>
      </w:r>
      <w:r w:rsidRPr="00DC5C22">
        <w:rPr>
          <w:rFonts w:ascii="Times New Roman" w:eastAsia="Times New Roman" w:hAnsi="Times New Roman" w:cs="Times New Roman"/>
          <w:b/>
          <w:bCs/>
          <w:sz w:val="24"/>
          <w:szCs w:val="24"/>
          <w:lang w:eastAsia="en-IN"/>
        </w:rPr>
        <w:t>Policy Triangle Framework</w:t>
      </w:r>
      <w:r w:rsidRPr="00EF772F">
        <w:rPr>
          <w:rFonts w:ascii="Times New Roman" w:eastAsia="Times New Roman" w:hAnsi="Times New Roman" w:cs="Times New Roman"/>
          <w:sz w:val="24"/>
          <w:szCs w:val="24"/>
          <w:lang w:eastAsia="en-IN"/>
        </w:rPr>
        <w:t xml:space="preserve">, developed by </w:t>
      </w:r>
      <w:r w:rsidRPr="00DC5C22">
        <w:rPr>
          <w:rFonts w:ascii="Times New Roman" w:eastAsia="Times New Roman" w:hAnsi="Times New Roman" w:cs="Times New Roman"/>
          <w:b/>
          <w:bCs/>
          <w:sz w:val="24"/>
          <w:szCs w:val="24"/>
          <w:lang w:eastAsia="en-IN"/>
        </w:rPr>
        <w:t>Gillian Walt and Lucy Gilson</w:t>
      </w:r>
      <w:r w:rsidRPr="00EF772F">
        <w:rPr>
          <w:rFonts w:ascii="Times New Roman" w:eastAsia="Times New Roman" w:hAnsi="Times New Roman" w:cs="Times New Roman"/>
          <w:sz w:val="24"/>
          <w:szCs w:val="24"/>
          <w:lang w:eastAsia="en-IN"/>
        </w:rPr>
        <w:t xml:space="preserve"> in </w:t>
      </w:r>
      <w:r w:rsidRPr="00B840B3">
        <w:rPr>
          <w:rFonts w:ascii="Times New Roman" w:eastAsia="Times New Roman" w:hAnsi="Times New Roman" w:cs="Times New Roman"/>
          <w:b/>
          <w:sz w:val="24"/>
          <w:szCs w:val="24"/>
          <w:lang w:eastAsia="en-IN"/>
        </w:rPr>
        <w:t>1994</w:t>
      </w:r>
      <w:r w:rsidRPr="00EF772F">
        <w:rPr>
          <w:rFonts w:ascii="Times New Roman" w:eastAsia="Times New Roman" w:hAnsi="Times New Roman" w:cs="Times New Roman"/>
          <w:sz w:val="24"/>
          <w:szCs w:val="24"/>
          <w:lang w:eastAsia="en-IN"/>
        </w:rPr>
        <w:t xml:space="preserve">, is a widely used analytical tool for understanding the various dimensions and dynamics of public policy. It offers a holistic perspective by emphasizing that policy is not only about </w:t>
      </w:r>
      <w:r w:rsidRPr="00B1133C">
        <w:rPr>
          <w:rFonts w:ascii="Times New Roman" w:eastAsia="Times New Roman" w:hAnsi="Times New Roman" w:cs="Times New Roman"/>
          <w:bCs/>
          <w:sz w:val="24"/>
          <w:szCs w:val="24"/>
          <w:lang w:eastAsia="en-IN"/>
        </w:rPr>
        <w:t>what is written (content)</w:t>
      </w:r>
      <w:r w:rsidRPr="00B1133C">
        <w:rPr>
          <w:rFonts w:ascii="Times New Roman" w:eastAsia="Times New Roman" w:hAnsi="Times New Roman" w:cs="Times New Roman"/>
          <w:sz w:val="24"/>
          <w:szCs w:val="24"/>
          <w:lang w:eastAsia="en-IN"/>
        </w:rPr>
        <w:t xml:space="preserve">, but also about </w:t>
      </w:r>
      <w:r w:rsidRPr="00B1133C">
        <w:rPr>
          <w:rFonts w:ascii="Times New Roman" w:eastAsia="Times New Roman" w:hAnsi="Times New Roman" w:cs="Times New Roman"/>
          <w:bCs/>
          <w:sz w:val="24"/>
          <w:szCs w:val="24"/>
          <w:lang w:eastAsia="en-IN"/>
        </w:rPr>
        <w:t>how it is made (process)</w:t>
      </w:r>
      <w:r w:rsidRPr="00B1133C">
        <w:rPr>
          <w:rFonts w:ascii="Times New Roman" w:eastAsia="Times New Roman" w:hAnsi="Times New Roman" w:cs="Times New Roman"/>
          <w:sz w:val="24"/>
          <w:szCs w:val="24"/>
          <w:lang w:eastAsia="en-IN"/>
        </w:rPr>
        <w:t xml:space="preserve">, </w:t>
      </w:r>
      <w:r w:rsidRPr="00B1133C">
        <w:rPr>
          <w:rFonts w:ascii="Times New Roman" w:eastAsia="Times New Roman" w:hAnsi="Times New Roman" w:cs="Times New Roman"/>
          <w:bCs/>
          <w:sz w:val="24"/>
          <w:szCs w:val="24"/>
          <w:lang w:eastAsia="en-IN"/>
        </w:rPr>
        <w:t>who makes it (actors)</w:t>
      </w:r>
      <w:r w:rsidRPr="00B1133C">
        <w:rPr>
          <w:rFonts w:ascii="Times New Roman" w:eastAsia="Times New Roman" w:hAnsi="Times New Roman" w:cs="Times New Roman"/>
          <w:sz w:val="24"/>
          <w:szCs w:val="24"/>
          <w:lang w:eastAsia="en-IN"/>
        </w:rPr>
        <w:t xml:space="preserve">, and </w:t>
      </w:r>
      <w:r w:rsidRPr="00B1133C">
        <w:rPr>
          <w:rFonts w:ascii="Times New Roman" w:eastAsia="Times New Roman" w:hAnsi="Times New Roman" w:cs="Times New Roman"/>
          <w:bCs/>
          <w:sz w:val="24"/>
          <w:szCs w:val="24"/>
          <w:lang w:eastAsia="en-IN"/>
        </w:rPr>
        <w:t>the environment in which it operates (context)</w:t>
      </w:r>
      <w:r w:rsidRPr="00B1133C">
        <w:rPr>
          <w:rFonts w:ascii="Times New Roman" w:eastAsia="Times New Roman" w:hAnsi="Times New Roman" w:cs="Times New Roman"/>
          <w:sz w:val="24"/>
          <w:szCs w:val="24"/>
          <w:lang w:eastAsia="en-IN"/>
        </w:rPr>
        <w:t>.</w:t>
      </w:r>
    </w:p>
    <w:p w:rsidR="004F7EEB" w:rsidRPr="00EF772F" w:rsidRDefault="004F7EEB" w:rsidP="004F7EEB">
      <w:pPr>
        <w:spacing w:before="100" w:beforeAutospacing="1" w:after="100" w:afterAutospacing="1" w:line="240" w:lineRule="auto"/>
        <w:rPr>
          <w:rFonts w:ascii="Times New Roman" w:eastAsia="Times New Roman" w:hAnsi="Times New Roman" w:cs="Times New Roman"/>
          <w:sz w:val="24"/>
          <w:szCs w:val="24"/>
          <w:lang w:eastAsia="en-IN"/>
        </w:rPr>
      </w:pPr>
      <w:r w:rsidRPr="00EF772F">
        <w:rPr>
          <w:rFonts w:ascii="Times New Roman" w:eastAsia="Times New Roman" w:hAnsi="Times New Roman" w:cs="Times New Roman"/>
          <w:sz w:val="24"/>
          <w:szCs w:val="24"/>
          <w:lang w:eastAsia="en-IN"/>
        </w:rPr>
        <w:t>This framework is especially valuable in health and agricultural policy analysis, where multiple stakeholders, institutions, and socio-political factors interact in shaping outcomes.</w:t>
      </w:r>
    </w:p>
    <w:p w:rsidR="004F7EEB" w:rsidRPr="00DC5C22" w:rsidRDefault="004F7EEB" w:rsidP="004F7EEB">
      <w:pPr>
        <w:pStyle w:val="Heading3"/>
        <w:rPr>
          <w:sz w:val="24"/>
          <w:szCs w:val="24"/>
        </w:rPr>
      </w:pPr>
      <w:r w:rsidRPr="004D2069">
        <w:rPr>
          <w:rStyle w:val="Strong"/>
          <w:rFonts w:eastAsiaTheme="majorEastAsia"/>
          <w:b/>
          <w:sz w:val="24"/>
          <w:szCs w:val="24"/>
        </w:rPr>
        <w:t>4.3.1</w:t>
      </w:r>
      <w:r>
        <w:rPr>
          <w:rStyle w:val="Strong"/>
          <w:rFonts w:eastAsiaTheme="majorEastAsia"/>
          <w:sz w:val="24"/>
          <w:szCs w:val="24"/>
        </w:rPr>
        <w:t xml:space="preserve"> </w:t>
      </w:r>
      <w:r w:rsidRPr="004D2069">
        <w:rPr>
          <w:rStyle w:val="Strong"/>
          <w:rFonts w:eastAsiaTheme="majorEastAsia"/>
          <w:b/>
          <w:sz w:val="24"/>
          <w:szCs w:val="24"/>
        </w:rPr>
        <w:t>The Four Key Components of the Policy Triangle</w:t>
      </w:r>
      <w:r w:rsidRPr="00DC5C22">
        <w:rPr>
          <w:rStyle w:val="Strong"/>
          <w:rFonts w:eastAsiaTheme="majorEastAsia"/>
          <w:sz w:val="24"/>
          <w:szCs w:val="24"/>
        </w:rPr>
        <w:t>:</w:t>
      </w:r>
    </w:p>
    <w:p w:rsidR="004F7EEB" w:rsidRPr="0005795C" w:rsidRDefault="004F7EEB" w:rsidP="004F7EEB">
      <w:pPr>
        <w:pStyle w:val="Heading3"/>
        <w:numPr>
          <w:ilvl w:val="0"/>
          <w:numId w:val="19"/>
        </w:numPr>
        <w:rPr>
          <w:b w:val="0"/>
          <w:sz w:val="24"/>
          <w:szCs w:val="24"/>
        </w:rPr>
      </w:pPr>
      <w:r w:rsidRPr="004D2069">
        <w:rPr>
          <w:rStyle w:val="Strong"/>
          <w:rFonts w:eastAsiaTheme="majorEastAsia"/>
          <w:b/>
          <w:sz w:val="24"/>
          <w:szCs w:val="24"/>
        </w:rPr>
        <w:t>Context</w:t>
      </w:r>
      <w:r w:rsidRPr="00DC5C22">
        <w:rPr>
          <w:rStyle w:val="Strong"/>
          <w:rFonts w:eastAsiaTheme="majorEastAsia"/>
          <w:sz w:val="24"/>
          <w:szCs w:val="24"/>
        </w:rPr>
        <w:t xml:space="preserve">- </w:t>
      </w:r>
      <w:r w:rsidRPr="00DC5C22">
        <w:rPr>
          <w:b w:val="0"/>
          <w:sz w:val="24"/>
          <w:szCs w:val="24"/>
        </w:rPr>
        <w:t>Refers to the</w:t>
      </w:r>
      <w:r w:rsidRPr="00DC5C22">
        <w:rPr>
          <w:sz w:val="24"/>
          <w:szCs w:val="24"/>
        </w:rPr>
        <w:t xml:space="preserve"> </w:t>
      </w:r>
      <w:r w:rsidRPr="00DC5C22">
        <w:rPr>
          <w:rStyle w:val="Strong"/>
          <w:rFonts w:eastAsiaTheme="majorEastAsia"/>
          <w:sz w:val="24"/>
          <w:szCs w:val="24"/>
        </w:rPr>
        <w:t>social, economic, political, cultural, and institutional environment</w:t>
      </w:r>
      <w:r w:rsidRPr="00DC5C22">
        <w:rPr>
          <w:sz w:val="24"/>
          <w:szCs w:val="24"/>
        </w:rPr>
        <w:t xml:space="preserve"> </w:t>
      </w:r>
      <w:r w:rsidRPr="0005795C">
        <w:rPr>
          <w:b w:val="0"/>
          <w:sz w:val="24"/>
          <w:szCs w:val="24"/>
        </w:rPr>
        <w:t xml:space="preserve">in which the policy is formulated and implemented.          </w:t>
      </w:r>
      <w:r>
        <w:rPr>
          <w:sz w:val="24"/>
          <w:szCs w:val="24"/>
        </w:rPr>
        <w:t xml:space="preserve">            </w:t>
      </w:r>
      <w:r w:rsidRPr="0005795C">
        <w:rPr>
          <w:b w:val="0"/>
          <w:sz w:val="24"/>
          <w:szCs w:val="24"/>
          <w:u w:val="single"/>
        </w:rPr>
        <w:t>Examples</w:t>
      </w:r>
      <w:r w:rsidRPr="0005795C">
        <w:rPr>
          <w:b w:val="0"/>
          <w:sz w:val="24"/>
          <w:szCs w:val="24"/>
        </w:rPr>
        <w:t>: Political stability, international influences, resource availability, public awareness, or existing health/agricultural sys</w:t>
      </w:r>
      <w:r>
        <w:rPr>
          <w:b w:val="0"/>
          <w:sz w:val="24"/>
          <w:szCs w:val="24"/>
        </w:rPr>
        <w:t>tems.</w:t>
      </w:r>
    </w:p>
    <w:p w:rsidR="004F7EEB" w:rsidRPr="0005795C" w:rsidRDefault="004F7EEB" w:rsidP="004F7EEB">
      <w:pPr>
        <w:pStyle w:val="ListParagraph"/>
        <w:numPr>
          <w:ilvl w:val="0"/>
          <w:numId w:val="19"/>
        </w:numPr>
        <w:spacing w:before="100" w:beforeAutospacing="1" w:after="100" w:afterAutospacing="1" w:line="240" w:lineRule="auto"/>
        <w:rPr>
          <w:rFonts w:ascii="Times New Roman" w:hAnsi="Times New Roman" w:cs="Times New Roman"/>
          <w:sz w:val="24"/>
          <w:szCs w:val="24"/>
        </w:rPr>
      </w:pPr>
      <w:r w:rsidRPr="0005795C">
        <w:rPr>
          <w:rStyle w:val="Strong"/>
          <w:rFonts w:ascii="Times New Roman" w:hAnsi="Times New Roman" w:cs="Times New Roman"/>
          <w:sz w:val="24"/>
          <w:szCs w:val="24"/>
        </w:rPr>
        <w:t xml:space="preserve">Content- </w:t>
      </w:r>
      <w:r w:rsidRPr="0005795C">
        <w:rPr>
          <w:rFonts w:ascii="Times New Roman" w:hAnsi="Times New Roman" w:cs="Times New Roman"/>
          <w:sz w:val="24"/>
          <w:szCs w:val="24"/>
        </w:rPr>
        <w:t>This is</w:t>
      </w:r>
      <w:r w:rsidRPr="0005795C">
        <w:rPr>
          <w:rFonts w:ascii="Times New Roman" w:hAnsi="Times New Roman" w:cs="Times New Roman"/>
          <w:b/>
          <w:sz w:val="24"/>
          <w:szCs w:val="24"/>
        </w:rPr>
        <w:t xml:space="preserve"> </w:t>
      </w:r>
      <w:r w:rsidRPr="0005795C">
        <w:rPr>
          <w:rFonts w:ascii="Times New Roman" w:hAnsi="Times New Roman" w:cs="Times New Roman"/>
          <w:sz w:val="24"/>
          <w:szCs w:val="24"/>
        </w:rPr>
        <w:t>the</w:t>
      </w:r>
      <w:r w:rsidRPr="0005795C">
        <w:rPr>
          <w:rFonts w:ascii="Times New Roman" w:hAnsi="Times New Roman" w:cs="Times New Roman"/>
          <w:b/>
          <w:sz w:val="24"/>
          <w:szCs w:val="24"/>
        </w:rPr>
        <w:t xml:space="preserve"> </w:t>
      </w:r>
      <w:r w:rsidRPr="004D2069">
        <w:rPr>
          <w:rStyle w:val="Strong"/>
          <w:rFonts w:ascii="Times New Roman" w:hAnsi="Times New Roman" w:cs="Times New Roman"/>
          <w:b w:val="0"/>
          <w:sz w:val="24"/>
          <w:szCs w:val="24"/>
        </w:rPr>
        <w:t>substance of the policy itself</w:t>
      </w:r>
      <w:r>
        <w:rPr>
          <w:rFonts w:ascii="Times New Roman" w:hAnsi="Times New Roman" w:cs="Times New Roman"/>
          <w:b/>
          <w:sz w:val="24"/>
          <w:szCs w:val="24"/>
        </w:rPr>
        <w:t xml:space="preserve">- </w:t>
      </w:r>
      <w:r w:rsidRPr="0005795C">
        <w:rPr>
          <w:rFonts w:ascii="Times New Roman" w:hAnsi="Times New Roman" w:cs="Times New Roman"/>
          <w:sz w:val="24"/>
          <w:szCs w:val="24"/>
        </w:rPr>
        <w:t>the actual strategies, objectives, programs, or regulations laid out in the document</w:t>
      </w:r>
      <w:r w:rsidRPr="0005795C">
        <w:rPr>
          <w:sz w:val="24"/>
          <w:szCs w:val="24"/>
        </w:rPr>
        <w:t>.</w:t>
      </w:r>
      <w:r>
        <w:rPr>
          <w:sz w:val="24"/>
          <w:szCs w:val="24"/>
        </w:rPr>
        <w:t xml:space="preserve">                                                         </w:t>
      </w:r>
      <w:r w:rsidRPr="0005795C">
        <w:rPr>
          <w:rFonts w:ascii="Times New Roman" w:hAnsi="Times New Roman" w:cs="Times New Roman"/>
          <w:sz w:val="24"/>
          <w:szCs w:val="24"/>
        </w:rPr>
        <w:t>Examples: Subsidies for millet farming, inclusion in public distribution systems, nutrition targets, or climate-smart agriculture initiatives.</w:t>
      </w:r>
    </w:p>
    <w:p w:rsidR="004F7EEB" w:rsidRPr="0005795C" w:rsidRDefault="004F7EEB" w:rsidP="004F7EEB">
      <w:pPr>
        <w:pStyle w:val="Heading3"/>
        <w:numPr>
          <w:ilvl w:val="0"/>
          <w:numId w:val="19"/>
        </w:numPr>
        <w:rPr>
          <w:sz w:val="24"/>
          <w:szCs w:val="24"/>
        </w:rPr>
      </w:pPr>
      <w:r w:rsidRPr="004D2069">
        <w:rPr>
          <w:rStyle w:val="Strong"/>
          <w:rFonts w:eastAsiaTheme="majorEastAsia"/>
          <w:b/>
          <w:sz w:val="24"/>
          <w:szCs w:val="24"/>
        </w:rPr>
        <w:t>Process</w:t>
      </w:r>
      <w:r w:rsidRPr="00DC5C22">
        <w:rPr>
          <w:rStyle w:val="Strong"/>
          <w:rFonts w:eastAsiaTheme="majorEastAsia"/>
          <w:sz w:val="24"/>
          <w:szCs w:val="24"/>
        </w:rPr>
        <w:t>-</w:t>
      </w:r>
      <w:r w:rsidRPr="00DC5C22">
        <w:rPr>
          <w:b w:val="0"/>
          <w:sz w:val="24"/>
          <w:szCs w:val="24"/>
        </w:rPr>
        <w:t xml:space="preserve"> Involves</w:t>
      </w:r>
      <w:r w:rsidRPr="00DC5C22">
        <w:rPr>
          <w:sz w:val="24"/>
          <w:szCs w:val="24"/>
        </w:rPr>
        <w:t xml:space="preserve"> </w:t>
      </w:r>
      <w:r w:rsidRPr="00DC5C22">
        <w:rPr>
          <w:rStyle w:val="Strong"/>
          <w:rFonts w:eastAsiaTheme="majorEastAsia"/>
          <w:sz w:val="24"/>
          <w:szCs w:val="24"/>
        </w:rPr>
        <w:t>how the policy is initiated, developed, implemented, and evaluated</w:t>
      </w:r>
      <w:r w:rsidRPr="00DC5C22">
        <w:rPr>
          <w:sz w:val="24"/>
          <w:szCs w:val="24"/>
        </w:rPr>
        <w:t>.</w:t>
      </w:r>
      <w:r>
        <w:rPr>
          <w:sz w:val="24"/>
          <w:szCs w:val="24"/>
        </w:rPr>
        <w:t xml:space="preserve"> </w:t>
      </w:r>
      <w:r w:rsidRPr="0005795C">
        <w:rPr>
          <w:b w:val="0"/>
          <w:sz w:val="24"/>
          <w:szCs w:val="24"/>
          <w:u w:val="single"/>
        </w:rPr>
        <w:t>Examples</w:t>
      </w:r>
      <w:r w:rsidRPr="0005795C">
        <w:rPr>
          <w:b w:val="0"/>
          <w:sz w:val="24"/>
          <w:szCs w:val="24"/>
        </w:rPr>
        <w:t>: Stakeholder consultations, policy design phases, feedback mechanisms, and policy revision cycles.</w:t>
      </w:r>
    </w:p>
    <w:p w:rsidR="0093235C" w:rsidRPr="005E7A38" w:rsidRDefault="004F7EEB" w:rsidP="005E7A38">
      <w:pPr>
        <w:pStyle w:val="Heading3"/>
        <w:numPr>
          <w:ilvl w:val="0"/>
          <w:numId w:val="19"/>
        </w:numPr>
        <w:rPr>
          <w:b w:val="0"/>
          <w:sz w:val="24"/>
          <w:szCs w:val="24"/>
        </w:rPr>
      </w:pPr>
      <w:r w:rsidRPr="004D2069">
        <w:rPr>
          <w:rStyle w:val="Strong"/>
          <w:rFonts w:eastAsiaTheme="majorEastAsia"/>
          <w:b/>
          <w:sz w:val="24"/>
          <w:szCs w:val="24"/>
        </w:rPr>
        <w:t>Actors-</w:t>
      </w:r>
      <w:r w:rsidRPr="0005795C">
        <w:rPr>
          <w:rStyle w:val="Strong"/>
          <w:rFonts w:eastAsiaTheme="majorEastAsia"/>
          <w:sz w:val="24"/>
          <w:szCs w:val="24"/>
        </w:rPr>
        <w:t xml:space="preserve"> </w:t>
      </w:r>
      <w:r w:rsidRPr="0005795C">
        <w:rPr>
          <w:b w:val="0"/>
          <w:sz w:val="24"/>
          <w:szCs w:val="24"/>
        </w:rPr>
        <w:t xml:space="preserve">Includes all </w:t>
      </w:r>
      <w:r w:rsidRPr="0005795C">
        <w:rPr>
          <w:rStyle w:val="Strong"/>
          <w:rFonts w:eastAsiaTheme="majorEastAsia"/>
          <w:sz w:val="24"/>
          <w:szCs w:val="24"/>
        </w:rPr>
        <w:t>individuals, organizations, or institutions</w:t>
      </w:r>
      <w:r w:rsidRPr="0005795C">
        <w:rPr>
          <w:sz w:val="24"/>
          <w:szCs w:val="24"/>
        </w:rPr>
        <w:t xml:space="preserve"> </w:t>
      </w:r>
      <w:r w:rsidRPr="0005795C">
        <w:rPr>
          <w:b w:val="0"/>
          <w:sz w:val="24"/>
          <w:szCs w:val="24"/>
        </w:rPr>
        <w:t xml:space="preserve">involved in or affected by the policy.     </w:t>
      </w:r>
      <w:r>
        <w:rPr>
          <w:sz w:val="24"/>
          <w:szCs w:val="24"/>
        </w:rPr>
        <w:t xml:space="preserve">                                                                                                </w:t>
      </w:r>
      <w:r w:rsidR="000F27F9" w:rsidRPr="000F27F9">
        <w:rPr>
          <w:b w:val="0"/>
          <w:sz w:val="24"/>
          <w:szCs w:val="24"/>
        </w:rPr>
        <w:t xml:space="preserve">Examples include private businesses, government ministries, farmer </w:t>
      </w:r>
      <w:r w:rsidR="000F27F9" w:rsidRPr="000F27F9">
        <w:rPr>
          <w:b w:val="0"/>
          <w:sz w:val="24"/>
          <w:szCs w:val="24"/>
        </w:rPr>
        <w:lastRenderedPageBreak/>
        <w:t>associations, non-governmental organizations, research institutes, and international organizations like the FAO.</w:t>
      </w:r>
    </w:p>
    <w:p w:rsidR="0093235C" w:rsidRDefault="0093235C"/>
    <w:p w:rsidR="0093235C" w:rsidRDefault="0093235C"/>
    <w:p w:rsidR="0093235C" w:rsidRDefault="00E01A80">
      <w:r>
        <w:rPr>
          <w:noProof/>
          <w:lang w:eastAsia="en-IN"/>
        </w:rPr>
        <w:drawing>
          <wp:inline distT="0" distB="0" distL="0" distR="0" wp14:anchorId="0C614716" wp14:editId="0AF0BF3B">
            <wp:extent cx="5397500" cy="5003800"/>
            <wp:effectExtent l="0" t="0" r="0" b="6350"/>
            <wp:docPr id="44" name="Picture 44" descr="C:\Users\LEN\Desktop\Policy Triangle Frame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LEN\Desktop\Policy Triangle Framework.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7500" cy="5003800"/>
                    </a:xfrm>
                    <a:prstGeom prst="rect">
                      <a:avLst/>
                    </a:prstGeom>
                    <a:noFill/>
                    <a:ln>
                      <a:noFill/>
                    </a:ln>
                  </pic:spPr>
                </pic:pic>
              </a:graphicData>
            </a:graphic>
          </wp:inline>
        </w:drawing>
      </w:r>
    </w:p>
    <w:p w:rsidR="00E01A80" w:rsidRDefault="00E01A80" w:rsidP="00E01A80">
      <w:pPr>
        <w:spacing w:before="100" w:beforeAutospacing="1" w:after="100" w:afterAutospacing="1" w:line="240" w:lineRule="auto"/>
        <w:ind w:left="720"/>
        <w:rPr>
          <w:rFonts w:ascii="Times New Roman" w:hAnsi="Times New Roman" w:cs="Times New Roman"/>
          <w:b/>
        </w:rPr>
      </w:pPr>
      <w:r>
        <w:rPr>
          <w:rFonts w:ascii="Times New Roman" w:hAnsi="Times New Roman" w:cs="Times New Roman"/>
          <w:b/>
          <w:sz w:val="24"/>
          <w:szCs w:val="24"/>
        </w:rPr>
        <w:t xml:space="preserve">Fig-8 </w:t>
      </w:r>
      <w:r w:rsidRPr="00BA6A96">
        <w:rPr>
          <w:rFonts w:ascii="Times New Roman" w:hAnsi="Times New Roman" w:cs="Times New Roman"/>
          <w:b/>
        </w:rPr>
        <w:t>Analytical Framework Using Walt &amp; Gilso</w:t>
      </w:r>
      <w:r>
        <w:rPr>
          <w:rFonts w:ascii="Times New Roman" w:hAnsi="Times New Roman" w:cs="Times New Roman"/>
          <w:b/>
        </w:rPr>
        <w:t>n’s Policy Triangle Model to guide Policy analysis for millet-related policies in India</w:t>
      </w:r>
    </w:p>
    <w:p w:rsidR="00E01A80" w:rsidRPr="00BA6A96" w:rsidRDefault="00E01A80" w:rsidP="00E01A80">
      <w:pPr>
        <w:spacing w:before="100" w:beforeAutospacing="1" w:after="100" w:afterAutospacing="1" w:line="240" w:lineRule="auto"/>
        <w:ind w:left="720"/>
        <w:rPr>
          <w:rFonts w:ascii="Times New Roman" w:hAnsi="Times New Roman" w:cs="Times New Roman"/>
          <w:b/>
          <w:i/>
          <w:sz w:val="24"/>
          <w:szCs w:val="24"/>
        </w:rPr>
      </w:pPr>
      <w:r w:rsidRPr="00BA6A96">
        <w:rPr>
          <w:rFonts w:ascii="Times New Roman" w:hAnsi="Times New Roman" w:cs="Times New Roman"/>
          <w:i/>
          <w:sz w:val="24"/>
          <w:szCs w:val="24"/>
        </w:rPr>
        <w:t>Source: Adapted by author from Walt &amp; Gilson (1</w:t>
      </w:r>
      <w:r>
        <w:rPr>
          <w:rFonts w:ascii="Times New Roman" w:hAnsi="Times New Roman" w:cs="Times New Roman"/>
          <w:i/>
          <w:sz w:val="24"/>
          <w:szCs w:val="24"/>
        </w:rPr>
        <w:t>994), contextualized for this study.</w:t>
      </w:r>
    </w:p>
    <w:p w:rsidR="00E01A80" w:rsidRDefault="00E01A80" w:rsidP="00E01A80">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4.4 </w:t>
      </w:r>
      <w:r w:rsidRPr="00520437">
        <w:rPr>
          <w:rFonts w:ascii="Times New Roman" w:hAnsi="Times New Roman" w:cs="Times New Roman"/>
          <w:b/>
          <w:sz w:val="24"/>
          <w:szCs w:val="24"/>
          <w:u w:val="single"/>
        </w:rPr>
        <w:t>Unpacking Policy Components with the Policy Triangle Approach</w:t>
      </w:r>
    </w:p>
    <w:p w:rsidR="00E01A80" w:rsidRDefault="00E01A80" w:rsidP="00E01A80">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rPr>
        <w:t xml:space="preserve">RQ1: </w:t>
      </w:r>
      <w:r>
        <w:rPr>
          <w:rFonts w:ascii="Times New Roman" w:hAnsi="Times New Roman" w:cs="Times New Roman"/>
          <w:b/>
          <w:sz w:val="24"/>
          <w:szCs w:val="24"/>
        </w:rPr>
        <w:t xml:space="preserve">Context- </w:t>
      </w:r>
      <w:r w:rsidRPr="007E5C4B">
        <w:rPr>
          <w:rFonts w:ascii="Times New Roman" w:hAnsi="Times New Roman" w:cs="Times New Roman"/>
          <w:b/>
          <w:sz w:val="24"/>
          <w:szCs w:val="24"/>
        </w:rPr>
        <w:t>Millets at the Intersection of Environmental, Economic, and Nutritional Crises</w:t>
      </w:r>
    </w:p>
    <w:p w:rsidR="00E01A80" w:rsidRPr="004D1752" w:rsidRDefault="00E01A80" w:rsidP="00E01A80">
      <w:pPr>
        <w:spacing w:before="100" w:beforeAutospacing="1" w:after="100" w:afterAutospacing="1" w:line="240" w:lineRule="auto"/>
        <w:rPr>
          <w:rFonts w:ascii="Times New Roman" w:eastAsia="Times New Roman" w:hAnsi="Times New Roman" w:cs="Times New Roman"/>
          <w:sz w:val="24"/>
          <w:szCs w:val="24"/>
          <w:lang w:eastAsia="en-IN"/>
        </w:rPr>
      </w:pPr>
      <w:r w:rsidRPr="004D1752">
        <w:rPr>
          <w:rFonts w:ascii="Times New Roman" w:eastAsia="Times New Roman" w:hAnsi="Times New Roman" w:cs="Times New Roman"/>
          <w:sz w:val="24"/>
          <w:szCs w:val="24"/>
          <w:lang w:eastAsia="en-IN"/>
        </w:rPr>
        <w:t xml:space="preserve">India’s renewed millet movement is shaped by converging </w:t>
      </w:r>
      <w:r w:rsidRPr="00B1133C">
        <w:rPr>
          <w:rFonts w:ascii="Times New Roman" w:eastAsia="Times New Roman" w:hAnsi="Times New Roman" w:cs="Times New Roman"/>
          <w:bCs/>
          <w:sz w:val="24"/>
          <w:szCs w:val="24"/>
          <w:lang w:eastAsia="en-IN"/>
        </w:rPr>
        <w:t>environmental</w:t>
      </w:r>
      <w:r w:rsidRPr="00B1133C">
        <w:rPr>
          <w:rFonts w:ascii="Times New Roman" w:eastAsia="Times New Roman" w:hAnsi="Times New Roman" w:cs="Times New Roman"/>
          <w:sz w:val="24"/>
          <w:szCs w:val="24"/>
          <w:lang w:eastAsia="en-IN"/>
        </w:rPr>
        <w:t xml:space="preserve">, </w:t>
      </w:r>
      <w:r w:rsidRPr="00B1133C">
        <w:rPr>
          <w:rFonts w:ascii="Times New Roman" w:eastAsia="Times New Roman" w:hAnsi="Times New Roman" w:cs="Times New Roman"/>
          <w:bCs/>
          <w:sz w:val="24"/>
          <w:szCs w:val="24"/>
          <w:lang w:eastAsia="en-IN"/>
        </w:rPr>
        <w:t>economic</w:t>
      </w:r>
      <w:r w:rsidRPr="00B1133C">
        <w:rPr>
          <w:rFonts w:ascii="Times New Roman" w:eastAsia="Times New Roman" w:hAnsi="Times New Roman" w:cs="Times New Roman"/>
          <w:sz w:val="24"/>
          <w:szCs w:val="24"/>
          <w:lang w:eastAsia="en-IN"/>
        </w:rPr>
        <w:t>,</w:t>
      </w:r>
      <w:r w:rsidRPr="004D1752">
        <w:rPr>
          <w:rFonts w:ascii="Times New Roman" w:eastAsia="Times New Roman" w:hAnsi="Times New Roman" w:cs="Times New Roman"/>
          <w:sz w:val="24"/>
          <w:szCs w:val="24"/>
          <w:lang w:eastAsia="en-IN"/>
        </w:rPr>
        <w:t xml:space="preserve"> and </w:t>
      </w:r>
      <w:r w:rsidRPr="00B1133C">
        <w:rPr>
          <w:rFonts w:ascii="Times New Roman" w:eastAsia="Times New Roman" w:hAnsi="Times New Roman" w:cs="Times New Roman"/>
          <w:bCs/>
          <w:sz w:val="24"/>
          <w:szCs w:val="24"/>
          <w:lang w:eastAsia="en-IN"/>
        </w:rPr>
        <w:t>nutritional</w:t>
      </w:r>
      <w:r w:rsidRPr="00B1133C">
        <w:rPr>
          <w:rFonts w:ascii="Times New Roman" w:eastAsia="Times New Roman" w:hAnsi="Times New Roman" w:cs="Times New Roman"/>
          <w:sz w:val="24"/>
          <w:szCs w:val="24"/>
          <w:lang w:eastAsia="en-IN"/>
        </w:rPr>
        <w:t xml:space="preserve"> </w:t>
      </w:r>
      <w:r w:rsidRPr="004D1752">
        <w:rPr>
          <w:rFonts w:ascii="Times New Roman" w:eastAsia="Times New Roman" w:hAnsi="Times New Roman" w:cs="Times New Roman"/>
          <w:sz w:val="24"/>
          <w:szCs w:val="24"/>
          <w:lang w:eastAsia="en-IN"/>
        </w:rPr>
        <w:t>crises. Water-intensive farming under the Green Revolution led to ecological degradation, including soil fertility loss and groundwater depletion (Swaminathan &amp; Bhavani, 2013). Millets, being low-input and climate-resilient, emerged as ideal candidates for sustainable agriculture (FAO, 2021).</w:t>
      </w:r>
    </w:p>
    <w:p w:rsidR="00123D71" w:rsidRDefault="00E01A80" w:rsidP="00982799">
      <w:pPr>
        <w:spacing w:before="100" w:beforeAutospacing="1" w:after="100" w:afterAutospacing="1" w:line="240" w:lineRule="auto"/>
        <w:rPr>
          <w:rFonts w:ascii="Times New Roman" w:eastAsia="Times New Roman" w:hAnsi="Times New Roman" w:cs="Times New Roman"/>
          <w:sz w:val="24"/>
          <w:szCs w:val="24"/>
          <w:lang w:eastAsia="en-IN"/>
        </w:rPr>
      </w:pPr>
      <w:r w:rsidRPr="004D1752">
        <w:rPr>
          <w:rFonts w:ascii="Times New Roman" w:eastAsia="Times New Roman" w:hAnsi="Times New Roman" w:cs="Times New Roman"/>
          <w:sz w:val="24"/>
          <w:szCs w:val="24"/>
          <w:lang w:eastAsia="en-IN"/>
        </w:rPr>
        <w:lastRenderedPageBreak/>
        <w:t xml:space="preserve">Economically, smallholder farmers have suffered due to volatile markets and high cultivation costs of rice and wheat. Millets offer a low-risk alternative, especially in rainfed regions (ICRISAT, 2020). </w:t>
      </w:r>
    </w:p>
    <w:p w:rsidR="00E01A80" w:rsidRPr="003A3C42" w:rsidRDefault="00E01A80" w:rsidP="00E01A80">
      <w:pPr>
        <w:spacing w:before="100" w:beforeAutospacing="1" w:after="100" w:afterAutospacing="1" w:line="240" w:lineRule="auto"/>
        <w:outlineLvl w:val="2"/>
        <w:rPr>
          <w:rFonts w:ascii="Times New Roman" w:eastAsia="Times New Roman" w:hAnsi="Times New Roman" w:cs="Times New Roman"/>
          <w:b/>
          <w:bCs/>
          <w:sz w:val="24"/>
          <w:szCs w:val="24"/>
          <w:lang w:eastAsia="en-IN"/>
        </w:rPr>
      </w:pPr>
      <w:r w:rsidRPr="003A3C42">
        <w:rPr>
          <w:rFonts w:ascii="Times New Roman" w:eastAsia="Times New Roman" w:hAnsi="Times New Roman" w:cs="Times New Roman"/>
          <w:b/>
          <w:bCs/>
          <w:sz w:val="24"/>
          <w:szCs w:val="24"/>
          <w:lang w:eastAsia="en-IN"/>
        </w:rPr>
        <w:t>RQ2: Content- Evolution of India’s Millet Policies</w:t>
      </w:r>
    </w:p>
    <w:p w:rsidR="00331201" w:rsidRPr="00331201" w:rsidRDefault="00331201" w:rsidP="00331201">
      <w:pPr>
        <w:rPr>
          <w:rFonts w:ascii="Times New Roman" w:hAnsi="Times New Roman" w:cs="Times New Roman"/>
          <w:sz w:val="24"/>
          <w:szCs w:val="24"/>
        </w:rPr>
      </w:pPr>
      <w:r w:rsidRPr="00331201">
        <w:rPr>
          <w:rFonts w:ascii="Times New Roman" w:hAnsi="Times New Roman" w:cs="Times New Roman"/>
          <w:sz w:val="24"/>
          <w:szCs w:val="24"/>
        </w:rPr>
        <w:t>Firstly, efforts have been made</w:t>
      </w:r>
      <w:r>
        <w:rPr>
          <w:rFonts w:ascii="Times New Roman" w:hAnsi="Times New Roman" w:cs="Times New Roman"/>
          <w:sz w:val="24"/>
          <w:szCs w:val="24"/>
        </w:rPr>
        <w:t xml:space="preserve"> by the government over the years</w:t>
      </w:r>
      <w:r w:rsidRPr="00331201">
        <w:rPr>
          <w:rFonts w:ascii="Times New Roman" w:hAnsi="Times New Roman" w:cs="Times New Roman"/>
          <w:sz w:val="24"/>
          <w:szCs w:val="24"/>
        </w:rPr>
        <w:t xml:space="preserve"> to revive millet cultivation like distributing seeds that are much better, training for farmers on agro economic context and integration into government schemes like NFSM, which has a sub mission focused on millets. Secondly, millets are been integrated into Welfare programs to improve the security of nutrition.</w:t>
      </w:r>
    </w:p>
    <w:p w:rsidR="00876222" w:rsidRPr="00876222" w:rsidRDefault="00876222" w:rsidP="00876222">
      <w:pPr>
        <w:rPr>
          <w:rFonts w:ascii="Times New Roman" w:hAnsi="Times New Roman" w:cs="Times New Roman"/>
          <w:b/>
          <w:sz w:val="28"/>
          <w:szCs w:val="24"/>
        </w:rPr>
      </w:pPr>
      <w:r w:rsidRPr="00AC2F11">
        <w:rPr>
          <w:rFonts w:ascii="Times New Roman" w:hAnsi="Times New Roman" w:cs="Times New Roman"/>
          <w:sz w:val="24"/>
        </w:rPr>
        <w:t>Thirdly, making use of the PLISMBP scheme to encourage market reach and value chain growth. This focuses on increasing the FPOs and promotion of Ready –to- Eat and Ready –To- Cook products (MoFPI, 2023). Fourthly, the policy shift now is counteracting t</w:t>
      </w:r>
      <w:r>
        <w:rPr>
          <w:rFonts w:ascii="Times New Roman" w:hAnsi="Times New Roman" w:cs="Times New Roman"/>
          <w:sz w:val="24"/>
        </w:rPr>
        <w:t xml:space="preserve">he tendency towards monoculture </w:t>
      </w:r>
      <w:r w:rsidRPr="00876222">
        <w:rPr>
          <w:rFonts w:ascii="Times New Roman" w:hAnsi="Times New Roman" w:cs="Times New Roman"/>
        </w:rPr>
        <w:t>(ICRISAT, 2022).</w:t>
      </w:r>
      <w:r>
        <w:t xml:space="preserve"> </w:t>
      </w:r>
      <w:r w:rsidRPr="00AC2F11">
        <w:rPr>
          <w:rFonts w:ascii="Times New Roman" w:hAnsi="Times New Roman" w:cs="Times New Roman"/>
          <w:sz w:val="24"/>
        </w:rPr>
        <w:t xml:space="preserve"> Lastly, Research and Development by organisat</w:t>
      </w:r>
      <w:r>
        <w:rPr>
          <w:rFonts w:ascii="Times New Roman" w:hAnsi="Times New Roman" w:cs="Times New Roman"/>
          <w:sz w:val="24"/>
        </w:rPr>
        <w:t>ions like ICAR and IIMR is done</w:t>
      </w:r>
      <w:r w:rsidRPr="00AC2F11">
        <w:rPr>
          <w:rFonts w:ascii="Times New Roman" w:hAnsi="Times New Roman" w:cs="Times New Roman"/>
          <w:sz w:val="24"/>
        </w:rPr>
        <w:t xml:space="preserve"> to mainstream millets. Such efforts are commendable. These have played an important role in improving the varieties of millets, and processing technicalities. However implantation hurdles persist</w:t>
      </w:r>
      <w:r>
        <w:rPr>
          <w:rFonts w:ascii="Times New Roman" w:hAnsi="Times New Roman" w:cs="Times New Roman"/>
          <w:sz w:val="24"/>
        </w:rPr>
        <w:t xml:space="preserve"> </w:t>
      </w:r>
      <w:r w:rsidRPr="00876222">
        <w:rPr>
          <w:rFonts w:ascii="Times New Roman" w:hAnsi="Times New Roman" w:cs="Times New Roman"/>
        </w:rPr>
        <w:t>(ICAR-IIMR, 2021</w:t>
      </w:r>
      <w:r>
        <w:rPr>
          <w:rFonts w:ascii="Times New Roman" w:hAnsi="Times New Roman" w:cs="Times New Roman"/>
          <w:sz w:val="24"/>
        </w:rPr>
        <w:t>).</w:t>
      </w:r>
    </w:p>
    <w:p w:rsidR="00E01A80" w:rsidRPr="00B9135D" w:rsidRDefault="00E01A80" w:rsidP="00E01A80">
      <w:pPr>
        <w:pStyle w:val="Heading3"/>
        <w:rPr>
          <w:b w:val="0"/>
          <w:sz w:val="24"/>
          <w:szCs w:val="24"/>
        </w:rPr>
      </w:pPr>
      <w:r w:rsidRPr="00B9135D">
        <w:rPr>
          <w:rStyle w:val="Strong"/>
          <w:rFonts w:eastAsiaTheme="majorEastAsia"/>
          <w:b/>
          <w:sz w:val="24"/>
          <w:szCs w:val="24"/>
        </w:rPr>
        <w:t>RQ3: Process - Policy Formulation and Implementation Mechanisms</w:t>
      </w:r>
    </w:p>
    <w:p w:rsidR="0050382B" w:rsidRPr="00141C6D" w:rsidRDefault="0050382B" w:rsidP="0050382B">
      <w:pPr>
        <w:rPr>
          <w:rFonts w:ascii="Times New Roman" w:hAnsi="Times New Roman" w:cs="Times New Roman"/>
          <w:sz w:val="24"/>
          <w:szCs w:val="24"/>
        </w:rPr>
      </w:pPr>
      <w:r>
        <w:rPr>
          <w:rFonts w:ascii="Times New Roman" w:hAnsi="Times New Roman" w:cs="Times New Roman"/>
          <w:sz w:val="24"/>
          <w:szCs w:val="24"/>
        </w:rPr>
        <w:t xml:space="preserve">Top- down and bottom- up approach are used in India to carry out policy implementation. For reference in Orissa and Karnataka, millets were promoted and embraced too under decentralised procurement frameworks and millets were included in the ICDS and PDS schemes. This approach permitted states to customise procurement, storage and delivery services to local conditions </w:t>
      </w:r>
      <w:r w:rsidR="007D4072">
        <w:rPr>
          <w:rFonts w:ascii="Times New Roman" w:hAnsi="Times New Roman" w:cs="Times New Roman"/>
          <w:sz w:val="24"/>
          <w:szCs w:val="24"/>
        </w:rPr>
        <w:t>(MoCAFPD</w:t>
      </w:r>
      <w:r>
        <w:rPr>
          <w:rFonts w:ascii="Times New Roman" w:hAnsi="Times New Roman" w:cs="Times New Roman"/>
          <w:sz w:val="24"/>
          <w:szCs w:val="24"/>
        </w:rPr>
        <w:t>, 2022)</w:t>
      </w:r>
    </w:p>
    <w:p w:rsidR="00E01A80" w:rsidRPr="003A3C42" w:rsidRDefault="00E01A80" w:rsidP="00E01A80">
      <w:pPr>
        <w:spacing w:before="100" w:beforeAutospacing="1" w:after="100" w:afterAutospacing="1"/>
        <w:rPr>
          <w:rFonts w:ascii="Times New Roman" w:hAnsi="Times New Roman" w:cs="Times New Roman"/>
          <w:sz w:val="24"/>
          <w:szCs w:val="24"/>
        </w:rPr>
      </w:pPr>
      <w:r w:rsidRPr="003A3C42">
        <w:rPr>
          <w:rFonts w:ascii="Times New Roman" w:hAnsi="Times New Roman" w:cs="Times New Roman"/>
          <w:sz w:val="24"/>
          <w:szCs w:val="24"/>
        </w:rPr>
        <w:t>These missions were grounded in the socio-ecological realities of each state and focused on tribal inclusion, climate-resilient agriculture, and decentralized processing (WASSAN, 2023; Government of Karnataka, 2021; Government of Chhattisgarh, 2022).</w:t>
      </w:r>
    </w:p>
    <w:p w:rsidR="00E01A80" w:rsidRPr="003A3C42" w:rsidRDefault="00E01A80" w:rsidP="00E01A80">
      <w:pPr>
        <w:spacing w:before="100" w:beforeAutospacing="1" w:after="100" w:afterAutospacing="1"/>
        <w:rPr>
          <w:rFonts w:ascii="Times New Roman" w:hAnsi="Times New Roman" w:cs="Times New Roman"/>
          <w:sz w:val="24"/>
          <w:szCs w:val="24"/>
        </w:rPr>
      </w:pPr>
      <w:r w:rsidRPr="003A3C42">
        <w:rPr>
          <w:rFonts w:ascii="Times New Roman" w:hAnsi="Times New Roman" w:cs="Times New Roman"/>
          <w:sz w:val="24"/>
          <w:szCs w:val="24"/>
        </w:rPr>
        <w:t xml:space="preserve">The government also adopted </w:t>
      </w:r>
      <w:r w:rsidRPr="00F72BFA">
        <w:rPr>
          <w:rStyle w:val="Strong"/>
          <w:rFonts w:ascii="Times New Roman" w:hAnsi="Times New Roman" w:cs="Times New Roman"/>
          <w:b w:val="0"/>
          <w:sz w:val="24"/>
          <w:szCs w:val="24"/>
        </w:rPr>
        <w:t>digital and behavioural strategies</w:t>
      </w:r>
      <w:r w:rsidRPr="003A3C42">
        <w:rPr>
          <w:rFonts w:ascii="Times New Roman" w:hAnsi="Times New Roman" w:cs="Times New Roman"/>
          <w:sz w:val="24"/>
          <w:szCs w:val="24"/>
        </w:rPr>
        <w:t>, including mass awareness campaigns, millet recipe contests, and international millet trade expos. These campaigns aimed to reshape public perception and enhance millet acceptability among urban consumers (FSSAI, 2023).</w:t>
      </w:r>
    </w:p>
    <w:p w:rsidR="00E01A80" w:rsidRPr="003A3C42" w:rsidRDefault="00E01A80" w:rsidP="00E01A80">
      <w:pPr>
        <w:spacing w:before="100" w:beforeAutospacing="1" w:after="100" w:afterAutospacing="1"/>
        <w:rPr>
          <w:rFonts w:ascii="Times New Roman" w:hAnsi="Times New Roman" w:cs="Times New Roman"/>
          <w:sz w:val="24"/>
          <w:szCs w:val="24"/>
        </w:rPr>
      </w:pPr>
      <w:r w:rsidRPr="003A3C42">
        <w:rPr>
          <w:rFonts w:ascii="Times New Roman" w:hAnsi="Times New Roman" w:cs="Times New Roman"/>
          <w:sz w:val="24"/>
          <w:szCs w:val="24"/>
        </w:rPr>
        <w:t xml:space="preserve">Further, the policy process was supported by </w:t>
      </w:r>
      <w:r w:rsidRPr="004D2069">
        <w:rPr>
          <w:rStyle w:val="Strong"/>
          <w:rFonts w:ascii="Times New Roman" w:hAnsi="Times New Roman" w:cs="Times New Roman"/>
          <w:b w:val="0"/>
          <w:sz w:val="24"/>
          <w:szCs w:val="24"/>
        </w:rPr>
        <w:t>collaborations with civil society organizations, startups, and private food processors</w:t>
      </w:r>
      <w:r w:rsidRPr="004D2069">
        <w:rPr>
          <w:rFonts w:ascii="Times New Roman" w:hAnsi="Times New Roman" w:cs="Times New Roman"/>
          <w:sz w:val="24"/>
          <w:szCs w:val="24"/>
        </w:rPr>
        <w:t xml:space="preserve">, </w:t>
      </w:r>
      <w:r w:rsidRPr="003A3C42">
        <w:rPr>
          <w:rFonts w:ascii="Times New Roman" w:hAnsi="Times New Roman" w:cs="Times New Roman"/>
          <w:sz w:val="24"/>
          <w:szCs w:val="24"/>
        </w:rPr>
        <w:t>who played a key role in developing scalable, market-ready millet products and supply chain models. These partnerships brought innovation into millet marketing, processing, and community engagement (NABARD, 2022).</w:t>
      </w:r>
    </w:p>
    <w:p w:rsidR="00E01A80" w:rsidRPr="003A3C42" w:rsidRDefault="00E01A80" w:rsidP="00E01A80">
      <w:pPr>
        <w:spacing w:before="100" w:beforeAutospacing="1" w:after="100" w:afterAutospacing="1"/>
        <w:rPr>
          <w:rFonts w:ascii="Times New Roman" w:hAnsi="Times New Roman" w:cs="Times New Roman"/>
          <w:sz w:val="24"/>
          <w:szCs w:val="24"/>
        </w:rPr>
      </w:pPr>
      <w:r w:rsidRPr="003A3C42">
        <w:rPr>
          <w:rFonts w:ascii="Times New Roman" w:hAnsi="Times New Roman" w:cs="Times New Roman"/>
          <w:sz w:val="24"/>
          <w:szCs w:val="24"/>
        </w:rPr>
        <w:t xml:space="preserve">Crucially, research institutions such </w:t>
      </w:r>
      <w:r w:rsidRPr="00324551">
        <w:rPr>
          <w:rFonts w:ascii="Times New Roman" w:hAnsi="Times New Roman" w:cs="Times New Roman"/>
          <w:sz w:val="24"/>
          <w:szCs w:val="24"/>
        </w:rPr>
        <w:t>as</w:t>
      </w:r>
      <w:r w:rsidRPr="007E5C4B">
        <w:rPr>
          <w:rFonts w:ascii="Times New Roman" w:hAnsi="Times New Roman" w:cs="Times New Roman"/>
          <w:b/>
          <w:sz w:val="24"/>
          <w:szCs w:val="24"/>
        </w:rPr>
        <w:t xml:space="preserve"> </w:t>
      </w:r>
      <w:r w:rsidRPr="00F72BFA">
        <w:rPr>
          <w:rStyle w:val="Strong"/>
          <w:rFonts w:ascii="Times New Roman" w:hAnsi="Times New Roman" w:cs="Times New Roman"/>
          <w:b w:val="0"/>
          <w:sz w:val="24"/>
          <w:szCs w:val="24"/>
        </w:rPr>
        <w:t>ICAR-IIMR</w:t>
      </w:r>
      <w:r w:rsidRPr="003A3C42">
        <w:rPr>
          <w:rFonts w:ascii="Times New Roman" w:hAnsi="Times New Roman" w:cs="Times New Roman"/>
          <w:sz w:val="24"/>
          <w:szCs w:val="24"/>
        </w:rPr>
        <w:t xml:space="preserve"> have provided the backbone for policy implementation through initiatives like the </w:t>
      </w:r>
      <w:r w:rsidRPr="00B9135D">
        <w:rPr>
          <w:rStyle w:val="Strong"/>
          <w:rFonts w:ascii="Times New Roman" w:hAnsi="Times New Roman" w:cs="Times New Roman"/>
          <w:b w:val="0"/>
          <w:sz w:val="24"/>
          <w:szCs w:val="24"/>
        </w:rPr>
        <w:t>‘Millet Revolution’</w:t>
      </w:r>
      <w:r w:rsidRPr="003A3C42">
        <w:rPr>
          <w:rFonts w:ascii="Times New Roman" w:hAnsi="Times New Roman" w:cs="Times New Roman"/>
          <w:sz w:val="24"/>
          <w:szCs w:val="24"/>
        </w:rPr>
        <w:t xml:space="preserve">, which disseminates high-yielding cultivars and sustainable farming techniques to farmers via </w:t>
      </w:r>
      <w:r w:rsidRPr="00B9135D">
        <w:rPr>
          <w:rStyle w:val="Strong"/>
          <w:rFonts w:ascii="Times New Roman" w:hAnsi="Times New Roman" w:cs="Times New Roman"/>
          <w:b w:val="0"/>
          <w:sz w:val="24"/>
          <w:szCs w:val="24"/>
        </w:rPr>
        <w:lastRenderedPageBreak/>
        <w:t>Krishi Vigyan Kendras (KVKs)</w:t>
      </w:r>
      <w:r w:rsidRPr="00B9135D">
        <w:rPr>
          <w:rFonts w:ascii="Times New Roman" w:hAnsi="Times New Roman" w:cs="Times New Roman"/>
          <w:b/>
          <w:sz w:val="24"/>
          <w:szCs w:val="24"/>
        </w:rPr>
        <w:t xml:space="preserve"> </w:t>
      </w:r>
      <w:r w:rsidRPr="003A3C42">
        <w:rPr>
          <w:rFonts w:ascii="Times New Roman" w:hAnsi="Times New Roman" w:cs="Times New Roman"/>
          <w:sz w:val="24"/>
          <w:szCs w:val="24"/>
        </w:rPr>
        <w:t>and mobile advisory platforms (ICAR, 2021; ICAR-IIMR, 2021).</w:t>
      </w:r>
    </w:p>
    <w:p w:rsidR="00E01A80" w:rsidRPr="003A3C42" w:rsidRDefault="00E01A80" w:rsidP="00E01A80">
      <w:pPr>
        <w:spacing w:before="100" w:beforeAutospacing="1" w:after="100" w:afterAutospacing="1"/>
        <w:rPr>
          <w:rFonts w:ascii="Times New Roman" w:hAnsi="Times New Roman" w:cs="Times New Roman"/>
          <w:sz w:val="24"/>
          <w:szCs w:val="24"/>
        </w:rPr>
      </w:pPr>
      <w:r w:rsidRPr="003A3C42">
        <w:rPr>
          <w:rFonts w:ascii="Times New Roman" w:hAnsi="Times New Roman" w:cs="Times New Roman"/>
          <w:sz w:val="24"/>
          <w:szCs w:val="24"/>
        </w:rPr>
        <w:t>Collectively, these inter-ministerial, community-based, and science-led processes have transitioned millet promotion from isolated pilot efforts to a system-wide, multi-stakeholder movement. However, disparities in inter-state implementation capacity and inconsistent funding allocation still pose challenges to sustained mainstreaming.</w:t>
      </w:r>
    </w:p>
    <w:p w:rsidR="002538C2" w:rsidRPr="002538C2" w:rsidRDefault="00E01A80" w:rsidP="002538C2">
      <w:pPr>
        <w:spacing w:before="100" w:beforeAutospacing="1" w:after="100" w:afterAutospacing="1"/>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RQ 4: Actors- </w:t>
      </w:r>
      <w:r w:rsidRPr="007E5C4B">
        <w:rPr>
          <w:rFonts w:ascii="Times New Roman" w:hAnsi="Times New Roman" w:cs="Times New Roman"/>
          <w:b/>
          <w:sz w:val="24"/>
          <w:szCs w:val="24"/>
        </w:rPr>
        <w:t>Mapping the Multi-Stakeholder Ecosystem Driving India’s Millet Policy Landscape</w:t>
      </w:r>
      <w:r w:rsidRPr="007E5C4B">
        <w:rPr>
          <w:rFonts w:ascii="Times New Roman" w:eastAsia="Times New Roman" w:hAnsi="Times New Roman" w:cs="Times New Roman"/>
          <w:sz w:val="24"/>
          <w:szCs w:val="24"/>
          <w:lang w:eastAsia="en-IN"/>
        </w:rPr>
        <w:br/>
        <w:t xml:space="preserve">The millet policy ecosystem in India is shaped by a diverse constellation of actors, each playing distinct yet interlinked roles in the formulation, implementation, and advocacy of millet-centric strategies. </w:t>
      </w:r>
      <w:r w:rsidR="002538C2" w:rsidRPr="002538C2">
        <w:rPr>
          <w:rFonts w:ascii="Times New Roman" w:eastAsia="Times New Roman" w:hAnsi="Times New Roman" w:cs="Times New Roman"/>
          <w:sz w:val="24"/>
          <w:szCs w:val="24"/>
          <w:lang w:eastAsia="en-IN"/>
        </w:rPr>
        <w:t>These actors contribute distinct institutional capacities and agendas to the developing millet movement, operating at various levels from local to global.</w:t>
      </w:r>
    </w:p>
    <w:p w:rsidR="00E01A80" w:rsidRPr="00765383" w:rsidRDefault="00E01A80" w:rsidP="00E01A80">
      <w:pPr>
        <w:spacing w:before="100" w:beforeAutospacing="1" w:after="100" w:afterAutospacing="1" w:line="240" w:lineRule="auto"/>
        <w:rPr>
          <w:rFonts w:ascii="Times New Roman" w:eastAsia="Times New Roman" w:hAnsi="Times New Roman" w:cs="Times New Roman"/>
          <w:b/>
          <w:sz w:val="24"/>
          <w:szCs w:val="24"/>
          <w:lang w:eastAsia="en-IN"/>
        </w:rPr>
      </w:pPr>
      <w:r w:rsidRPr="00765383">
        <w:rPr>
          <w:rFonts w:ascii="Times New Roman" w:eastAsia="Times New Roman" w:hAnsi="Times New Roman" w:cs="Times New Roman"/>
          <w:b/>
          <w:sz w:val="24"/>
          <w:szCs w:val="24"/>
          <w:lang w:eastAsia="en-IN"/>
        </w:rPr>
        <w:t xml:space="preserve">IIMR and Nutrihub: Building the Millet Innovation </w:t>
      </w:r>
    </w:p>
    <w:p w:rsidR="00484328" w:rsidRPr="00484328" w:rsidRDefault="00643078" w:rsidP="00484328">
      <w:pPr>
        <w:spacing w:before="100" w:beforeAutospacing="1" w:after="100" w:afterAutospacing="1" w:line="240" w:lineRule="auto"/>
        <w:rPr>
          <w:rFonts w:ascii="Times New Roman" w:eastAsia="Times New Roman" w:hAnsi="Times New Roman" w:cs="Times New Roman"/>
          <w:sz w:val="24"/>
          <w:szCs w:val="24"/>
          <w:lang w:eastAsia="en-IN"/>
        </w:rPr>
      </w:pPr>
      <w:r w:rsidRPr="00643078">
        <w:rPr>
          <w:rFonts w:ascii="Times New Roman" w:eastAsia="Times New Roman" w:hAnsi="Times New Roman" w:cs="Times New Roman"/>
          <w:sz w:val="24"/>
          <w:szCs w:val="24"/>
          <w:lang w:eastAsia="en-IN"/>
        </w:rPr>
        <w:t>The Government of India has named the Indian Institute of Millets Research (IIMR), which operates under the auspices of the Indian Council of Agricultural Research (ICAR), the Global Centre of Excellence for Millets (ICAR-IIMR, 2023). IIMR has led important studies on post-harvest technologies, biofortification, and varietal improvement.</w:t>
      </w:r>
      <w:r>
        <w:rPr>
          <w:rFonts w:ascii="Times New Roman" w:eastAsia="Times New Roman" w:hAnsi="Times New Roman" w:cs="Times New Roman"/>
          <w:sz w:val="24"/>
          <w:szCs w:val="24"/>
          <w:lang w:eastAsia="en-IN"/>
        </w:rPr>
        <w:t xml:space="preserve"> </w:t>
      </w:r>
      <w:r w:rsidR="00E01A80" w:rsidRPr="00765383">
        <w:rPr>
          <w:rFonts w:ascii="Times New Roman" w:eastAsia="Times New Roman" w:hAnsi="Times New Roman" w:cs="Times New Roman"/>
          <w:sz w:val="24"/>
          <w:szCs w:val="24"/>
          <w:lang w:eastAsia="en-IN"/>
        </w:rPr>
        <w:t xml:space="preserve">Its technology incubation center, Nutrihub, functions as a business incubator fostering millet-based start-ups across the country. </w:t>
      </w:r>
      <w:r w:rsidR="0028144A" w:rsidRPr="0028144A">
        <w:rPr>
          <w:rFonts w:ascii="Times New Roman" w:eastAsia="Times New Roman" w:hAnsi="Times New Roman" w:cs="Times New Roman"/>
          <w:sz w:val="24"/>
          <w:szCs w:val="24"/>
          <w:lang w:eastAsia="en-IN"/>
        </w:rPr>
        <w:t>More than 120 millet-based product launches, including snacks, breakfast cereals, flours, and instant mixes, have been facilitated by Nutrihub as of 2024, and the company has assisted more than 350 start-ups (Nutrihub, 2024).</w:t>
      </w:r>
      <w:r w:rsidR="0028144A">
        <w:rPr>
          <w:rFonts w:ascii="Times New Roman" w:eastAsia="Times New Roman" w:hAnsi="Times New Roman" w:cs="Times New Roman"/>
          <w:sz w:val="24"/>
          <w:szCs w:val="24"/>
          <w:lang w:eastAsia="en-IN"/>
        </w:rPr>
        <w:t xml:space="preserve"> </w:t>
      </w:r>
      <w:r w:rsidR="00E01A80" w:rsidRPr="00765383">
        <w:rPr>
          <w:rFonts w:ascii="Times New Roman" w:eastAsia="Times New Roman" w:hAnsi="Times New Roman" w:cs="Times New Roman"/>
          <w:sz w:val="24"/>
          <w:szCs w:val="24"/>
          <w:lang w:eastAsia="en-IN"/>
        </w:rPr>
        <w:t xml:space="preserve">These innovations bridge the gap between traditional crops and modern consumer preferences, making millets aspirational for urban markets. </w:t>
      </w:r>
      <w:r w:rsidR="00484328" w:rsidRPr="00484328">
        <w:rPr>
          <w:rFonts w:ascii="Times New Roman" w:eastAsia="Times New Roman" w:hAnsi="Times New Roman" w:cs="Times New Roman"/>
          <w:sz w:val="24"/>
          <w:szCs w:val="24"/>
          <w:lang w:eastAsia="en-IN"/>
        </w:rPr>
        <w:t xml:space="preserve">Through fund-of-funds mechanisms, mentorship networks, and buyer-seller meetings arranged by APEDA and Nutrihub, the government has helped the startup ecosystem flourish. </w:t>
      </w:r>
    </w:p>
    <w:p w:rsidR="00E45ECD" w:rsidRDefault="007D7E1C" w:rsidP="00C20BC9">
      <w:pPr>
        <w:spacing w:before="100" w:beforeAutospacing="1" w:after="100" w:afterAutospacing="1" w:line="240" w:lineRule="auto"/>
        <w:rPr>
          <w:rFonts w:ascii="Times New Roman" w:eastAsia="Times New Roman" w:hAnsi="Times New Roman" w:cs="Times New Roman"/>
          <w:sz w:val="24"/>
          <w:szCs w:val="24"/>
          <w:lang w:eastAsia="en-IN"/>
        </w:rPr>
      </w:pPr>
      <w:r w:rsidRPr="007D7E1C">
        <w:rPr>
          <w:rFonts w:ascii="Times New Roman" w:eastAsia="Times New Roman" w:hAnsi="Times New Roman" w:cs="Times New Roman"/>
          <w:sz w:val="24"/>
          <w:szCs w:val="24"/>
          <w:lang w:eastAsia="en-IN"/>
        </w:rPr>
        <w:t xml:space="preserve">India's global millet advocacy efforts have received support from international organizations like the Food and Agriculture Organization (FAO), particularly during the International Year of Millets 2023. </w:t>
      </w:r>
    </w:p>
    <w:p w:rsidR="00C20BC9" w:rsidRDefault="00C20BC9" w:rsidP="00C20BC9">
      <w:pPr>
        <w:spacing w:before="100" w:beforeAutospacing="1" w:after="100" w:afterAutospacing="1" w:line="240" w:lineRule="auto"/>
        <w:rPr>
          <w:rFonts w:ascii="Times New Roman" w:eastAsia="Times New Roman" w:hAnsi="Times New Roman" w:cs="Times New Roman"/>
          <w:sz w:val="24"/>
          <w:szCs w:val="24"/>
          <w:lang w:eastAsia="en-IN"/>
        </w:rPr>
      </w:pPr>
    </w:p>
    <w:p w:rsidR="00C20BC9" w:rsidRDefault="00C20BC9" w:rsidP="00C20BC9">
      <w:pPr>
        <w:spacing w:before="100" w:beforeAutospacing="1" w:after="100" w:afterAutospacing="1" w:line="240" w:lineRule="auto"/>
        <w:rPr>
          <w:rFonts w:ascii="Times New Roman" w:eastAsia="Times New Roman" w:hAnsi="Times New Roman" w:cs="Times New Roman"/>
          <w:sz w:val="24"/>
          <w:szCs w:val="24"/>
          <w:lang w:eastAsia="en-IN"/>
        </w:rPr>
      </w:pPr>
    </w:p>
    <w:p w:rsidR="00C20BC9" w:rsidRDefault="00C20BC9" w:rsidP="00C20BC9">
      <w:pPr>
        <w:spacing w:before="100" w:beforeAutospacing="1" w:after="100" w:afterAutospacing="1" w:line="240" w:lineRule="auto"/>
        <w:rPr>
          <w:rFonts w:ascii="Times New Roman" w:eastAsia="Times New Roman" w:hAnsi="Times New Roman" w:cs="Times New Roman"/>
          <w:sz w:val="24"/>
          <w:szCs w:val="24"/>
          <w:lang w:eastAsia="en-IN"/>
        </w:rPr>
      </w:pPr>
    </w:p>
    <w:p w:rsidR="00C20BC9" w:rsidRDefault="00C20BC9" w:rsidP="00C20BC9">
      <w:pPr>
        <w:spacing w:before="100" w:beforeAutospacing="1" w:after="100" w:afterAutospacing="1" w:line="240" w:lineRule="auto"/>
        <w:rPr>
          <w:rFonts w:ascii="Times New Roman" w:eastAsia="Times New Roman" w:hAnsi="Times New Roman" w:cs="Times New Roman"/>
          <w:sz w:val="24"/>
          <w:szCs w:val="24"/>
          <w:lang w:eastAsia="en-IN"/>
        </w:rPr>
      </w:pPr>
    </w:p>
    <w:p w:rsidR="00C20BC9" w:rsidRDefault="00C20BC9" w:rsidP="00C20BC9">
      <w:pPr>
        <w:spacing w:before="100" w:beforeAutospacing="1" w:after="100" w:afterAutospacing="1" w:line="240" w:lineRule="auto"/>
        <w:rPr>
          <w:rFonts w:ascii="Times New Roman" w:eastAsia="Times New Roman" w:hAnsi="Times New Roman" w:cs="Times New Roman"/>
          <w:sz w:val="24"/>
          <w:szCs w:val="24"/>
          <w:lang w:eastAsia="en-IN"/>
        </w:rPr>
      </w:pPr>
    </w:p>
    <w:p w:rsidR="00C20BC9" w:rsidRDefault="00C20BC9" w:rsidP="00C20BC9">
      <w:pPr>
        <w:spacing w:before="100" w:beforeAutospacing="1" w:after="100" w:afterAutospacing="1" w:line="240" w:lineRule="auto"/>
        <w:rPr>
          <w:rFonts w:ascii="Times New Roman" w:eastAsia="Times New Roman" w:hAnsi="Times New Roman" w:cs="Times New Roman"/>
          <w:sz w:val="24"/>
          <w:szCs w:val="24"/>
          <w:lang w:eastAsia="en-IN"/>
        </w:rPr>
      </w:pPr>
    </w:p>
    <w:p w:rsidR="00C20BC9" w:rsidRDefault="00C20BC9" w:rsidP="00C20BC9">
      <w:pPr>
        <w:spacing w:before="100" w:beforeAutospacing="1" w:after="100" w:afterAutospacing="1" w:line="240" w:lineRule="auto"/>
        <w:rPr>
          <w:rFonts w:ascii="Times New Roman" w:eastAsia="Times New Roman" w:hAnsi="Times New Roman" w:cs="Times New Roman"/>
          <w:sz w:val="24"/>
          <w:szCs w:val="24"/>
          <w:lang w:eastAsia="en-IN"/>
        </w:rPr>
      </w:pPr>
    </w:p>
    <w:p w:rsidR="00C20BC9" w:rsidRPr="00E45ECD" w:rsidRDefault="00C20BC9" w:rsidP="00C20BC9">
      <w:pPr>
        <w:spacing w:before="100" w:beforeAutospacing="1" w:after="100" w:afterAutospacing="1" w:line="240" w:lineRule="auto"/>
        <w:rPr>
          <w:rFonts w:ascii="Times New Roman" w:eastAsia="Times New Roman" w:hAnsi="Times New Roman" w:cs="Times New Roman"/>
          <w:sz w:val="24"/>
          <w:szCs w:val="24"/>
          <w:lang w:eastAsia="en-IN"/>
        </w:rPr>
      </w:pPr>
    </w:p>
    <w:p w:rsidR="00E01A80" w:rsidRPr="00706664" w:rsidRDefault="00E01A80" w:rsidP="00B11D88">
      <w:pPr>
        <w:spacing w:before="100" w:beforeAutospacing="1" w:after="100" w:afterAutospacing="1" w:line="240" w:lineRule="auto"/>
        <w:jc w:val="both"/>
        <w:rPr>
          <w:rFonts w:ascii="Times New Roman" w:eastAsia="Times New Roman" w:hAnsi="Times New Roman" w:cs="Times New Roman"/>
          <w:b/>
          <w:sz w:val="24"/>
          <w:szCs w:val="24"/>
          <w:lang w:eastAsia="en-IN"/>
        </w:rPr>
      </w:pPr>
      <w:r w:rsidRPr="00706664">
        <w:rPr>
          <w:rFonts w:ascii="Times New Roman" w:eastAsia="Times New Roman" w:hAnsi="Times New Roman" w:cs="Times New Roman"/>
          <w:b/>
          <w:sz w:val="24"/>
          <w:szCs w:val="24"/>
          <w:lang w:eastAsia="en-IN"/>
        </w:rPr>
        <w:lastRenderedPageBreak/>
        <w:t xml:space="preserve">Challenges in the Millet Value Chain: From Seeds to Shelf </w:t>
      </w:r>
    </w:p>
    <w:p w:rsidR="00E01A80" w:rsidRPr="00706664" w:rsidRDefault="00B74D35"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B74D35">
        <w:rPr>
          <w:rFonts w:ascii="Times New Roman" w:eastAsia="Times New Roman" w:hAnsi="Times New Roman" w:cs="Times New Roman"/>
          <w:sz w:val="24"/>
          <w:szCs w:val="24"/>
          <w:lang w:eastAsia="en-IN"/>
        </w:rPr>
        <w:t xml:space="preserve">Concerns regarding ecological resilience and genetic erosion have arisen as a result of high-yielding hybrids replacing a variety of local millet landraces at the farm level (ICRISAT, 2022). </w:t>
      </w:r>
      <w:r w:rsidR="00E01A80" w:rsidRPr="00706664">
        <w:rPr>
          <w:rFonts w:ascii="Times New Roman" w:eastAsia="Times New Roman" w:hAnsi="Times New Roman" w:cs="Times New Roman"/>
          <w:sz w:val="24"/>
          <w:szCs w:val="24"/>
          <w:lang w:eastAsia="en-IN"/>
        </w:rPr>
        <w:t>Moreover, the absence of assured procurement policies beyond select states disincentivizes farmers from allocating larger land area to millets.</w:t>
      </w:r>
    </w:p>
    <w:p w:rsidR="00E01A80" w:rsidRPr="00706664" w:rsidRDefault="00E01A80"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06664">
        <w:rPr>
          <w:rFonts w:ascii="Times New Roman" w:eastAsia="Times New Roman" w:hAnsi="Times New Roman" w:cs="Times New Roman"/>
          <w:sz w:val="24"/>
          <w:szCs w:val="24"/>
          <w:lang w:eastAsia="en-IN"/>
        </w:rPr>
        <w:t>The lack of primary proc</w:t>
      </w:r>
      <w:r>
        <w:rPr>
          <w:rFonts w:ascii="Times New Roman" w:eastAsia="Times New Roman" w:hAnsi="Times New Roman" w:cs="Times New Roman"/>
          <w:sz w:val="24"/>
          <w:szCs w:val="24"/>
          <w:lang w:eastAsia="en-IN"/>
        </w:rPr>
        <w:t xml:space="preserve">essing centers at the farm gate </w:t>
      </w:r>
      <w:r w:rsidRPr="00706664">
        <w:rPr>
          <w:rFonts w:ascii="Times New Roman" w:eastAsia="Times New Roman" w:hAnsi="Times New Roman" w:cs="Times New Roman"/>
          <w:sz w:val="24"/>
          <w:szCs w:val="24"/>
          <w:lang w:eastAsia="en-IN"/>
        </w:rPr>
        <w:t>such as dehul</w:t>
      </w:r>
      <w:r>
        <w:rPr>
          <w:rFonts w:ascii="Times New Roman" w:eastAsia="Times New Roman" w:hAnsi="Times New Roman" w:cs="Times New Roman"/>
          <w:sz w:val="24"/>
          <w:szCs w:val="24"/>
          <w:lang w:eastAsia="en-IN"/>
        </w:rPr>
        <w:t xml:space="preserve">lers, sorters, and solar dryers </w:t>
      </w:r>
      <w:r w:rsidRPr="00706664">
        <w:rPr>
          <w:rFonts w:ascii="Times New Roman" w:eastAsia="Times New Roman" w:hAnsi="Times New Roman" w:cs="Times New Roman"/>
          <w:sz w:val="24"/>
          <w:szCs w:val="24"/>
          <w:lang w:eastAsia="en-IN"/>
        </w:rPr>
        <w:t>creates logistical bottlenecks, especially for minor millets that require multiple steps for processing (MoFPI, 2023). Without decentralized infrastructure, farmers rely on distant processing units, leading to quality loss and higher transportation costs. F</w:t>
      </w:r>
      <w:r>
        <w:rPr>
          <w:rFonts w:ascii="Times New Roman" w:eastAsia="Times New Roman" w:hAnsi="Times New Roman" w:cs="Times New Roman"/>
          <w:sz w:val="24"/>
          <w:szCs w:val="24"/>
          <w:lang w:eastAsia="en-IN"/>
        </w:rPr>
        <w:t xml:space="preserve">urther, millets’ low shelf life </w:t>
      </w:r>
      <w:r w:rsidRPr="00706664">
        <w:rPr>
          <w:rFonts w:ascii="Times New Roman" w:eastAsia="Times New Roman" w:hAnsi="Times New Roman" w:cs="Times New Roman"/>
          <w:sz w:val="24"/>
          <w:szCs w:val="24"/>
          <w:lang w:eastAsia="en-IN"/>
        </w:rPr>
        <w:t>owing t</w:t>
      </w:r>
      <w:r>
        <w:rPr>
          <w:rFonts w:ascii="Times New Roman" w:eastAsia="Times New Roman" w:hAnsi="Times New Roman" w:cs="Times New Roman"/>
          <w:sz w:val="24"/>
          <w:szCs w:val="24"/>
          <w:lang w:eastAsia="en-IN"/>
        </w:rPr>
        <w:t xml:space="preserve">o their unsaturated fat content </w:t>
      </w:r>
      <w:r w:rsidRPr="00706664">
        <w:rPr>
          <w:rFonts w:ascii="Times New Roman" w:eastAsia="Times New Roman" w:hAnsi="Times New Roman" w:cs="Times New Roman"/>
          <w:sz w:val="24"/>
          <w:szCs w:val="24"/>
          <w:lang w:eastAsia="en-IN"/>
        </w:rPr>
        <w:t>poses challenges for government procurement under the Public Distribution System (PDS). Bajra and jowar, for example, are highly prone to rancidity if not stored in optimal conditions (ICRISAT, 2021).</w:t>
      </w:r>
    </w:p>
    <w:p w:rsidR="00E01A80" w:rsidRDefault="00E01A80"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06664">
        <w:rPr>
          <w:rFonts w:ascii="Times New Roman" w:eastAsia="Times New Roman" w:hAnsi="Times New Roman" w:cs="Times New Roman"/>
          <w:sz w:val="24"/>
          <w:szCs w:val="24"/>
          <w:lang w:eastAsia="en-IN"/>
        </w:rPr>
        <w:t>On the consumer end, limited awareness and culinary unfamiliarity persist, despite promotional campaigns. While urban demand for health foods is growing, affordability remains a concern for lower-income consumers. According to a FICCI (2023) study, mill</w:t>
      </w:r>
      <w:r>
        <w:rPr>
          <w:rFonts w:ascii="Times New Roman" w:eastAsia="Times New Roman" w:hAnsi="Times New Roman" w:cs="Times New Roman"/>
          <w:sz w:val="24"/>
          <w:szCs w:val="24"/>
          <w:lang w:eastAsia="en-IN"/>
        </w:rPr>
        <w:t>et-based products often cost 20-</w:t>
      </w:r>
      <w:r w:rsidRPr="00706664">
        <w:rPr>
          <w:rFonts w:ascii="Times New Roman" w:eastAsia="Times New Roman" w:hAnsi="Times New Roman" w:cs="Times New Roman"/>
          <w:sz w:val="24"/>
          <w:szCs w:val="24"/>
          <w:lang w:eastAsia="en-IN"/>
        </w:rPr>
        <w:t>30% more than rice or wheat-based alternatives, especially in processed formats. Bridging this price gap will require targeted subsidies, incentives to processors, and consumer education.</w:t>
      </w:r>
    </w:p>
    <w:p w:rsidR="00CB48CF" w:rsidRDefault="00CB48CF" w:rsidP="00B11D88">
      <w:pPr>
        <w:spacing w:before="100" w:beforeAutospacing="1" w:after="100" w:afterAutospacing="1" w:line="240" w:lineRule="auto"/>
        <w:jc w:val="both"/>
        <w:rPr>
          <w:rFonts w:ascii="Times New Roman" w:hAnsi="Times New Roman" w:cs="Times New Roman"/>
          <w:sz w:val="24"/>
          <w:szCs w:val="24"/>
        </w:rPr>
      </w:pPr>
      <w:r w:rsidRPr="00C8129F">
        <w:rPr>
          <w:rFonts w:ascii="Times New Roman" w:hAnsi="Times New Roman" w:cs="Times New Roman"/>
          <w:sz w:val="24"/>
          <w:szCs w:val="24"/>
        </w:rPr>
        <w:t>Be</w:t>
      </w:r>
      <w:r>
        <w:rPr>
          <w:rFonts w:ascii="Times New Roman" w:hAnsi="Times New Roman" w:cs="Times New Roman"/>
          <w:sz w:val="24"/>
          <w:szCs w:val="24"/>
        </w:rPr>
        <w:t>fore we get into analysis of gaps and recommendations, let’s dive into a successful state-led model, The</w:t>
      </w:r>
      <w:r w:rsidR="00013B88">
        <w:rPr>
          <w:rFonts w:ascii="Times New Roman" w:hAnsi="Times New Roman" w:cs="Times New Roman"/>
          <w:sz w:val="24"/>
          <w:szCs w:val="24"/>
        </w:rPr>
        <w:t xml:space="preserve"> Odisha</w:t>
      </w:r>
      <w:r w:rsidRPr="00C8129F">
        <w:rPr>
          <w:rFonts w:ascii="Times New Roman" w:hAnsi="Times New Roman" w:cs="Times New Roman"/>
          <w:sz w:val="24"/>
          <w:szCs w:val="24"/>
        </w:rPr>
        <w:t xml:space="preserve"> Millets Mission. </w:t>
      </w:r>
    </w:p>
    <w:p w:rsidR="00CB48CF" w:rsidRPr="00CB48CF" w:rsidRDefault="00CB48CF" w:rsidP="00B11D88">
      <w:pPr>
        <w:spacing w:before="100" w:beforeAutospacing="1" w:after="100" w:afterAutospacing="1" w:line="240" w:lineRule="auto"/>
        <w:jc w:val="both"/>
        <w:rPr>
          <w:rStyle w:val="Strong"/>
          <w:rFonts w:ascii="Times New Roman" w:hAnsi="Times New Roman" w:cs="Times New Roman"/>
          <w:b w:val="0"/>
          <w:bCs w:val="0"/>
          <w:sz w:val="24"/>
          <w:szCs w:val="24"/>
        </w:rPr>
      </w:pPr>
      <w:r w:rsidRPr="00063FF2">
        <w:rPr>
          <w:rFonts w:ascii="Times New Roman" w:hAnsi="Times New Roman" w:cs="Times New Roman"/>
          <w:sz w:val="24"/>
          <w:szCs w:val="24"/>
        </w:rPr>
        <w:t xml:space="preserve">It </w:t>
      </w:r>
      <w:r>
        <w:rPr>
          <w:rFonts w:ascii="Times New Roman" w:hAnsi="Times New Roman" w:cs="Times New Roman"/>
          <w:sz w:val="24"/>
          <w:szCs w:val="24"/>
        </w:rPr>
        <w:t>depicts</w:t>
      </w:r>
      <w:r w:rsidRPr="00063FF2">
        <w:rPr>
          <w:rFonts w:ascii="Times New Roman" w:hAnsi="Times New Roman" w:cs="Times New Roman"/>
          <w:sz w:val="24"/>
          <w:szCs w:val="24"/>
        </w:rPr>
        <w:t xml:space="preserve"> how millet-centric poli</w:t>
      </w:r>
      <w:r>
        <w:rPr>
          <w:rFonts w:ascii="Times New Roman" w:hAnsi="Times New Roman" w:cs="Times New Roman"/>
          <w:sz w:val="24"/>
          <w:szCs w:val="24"/>
        </w:rPr>
        <w:t>cies can be applied in practicality.</w:t>
      </w:r>
    </w:p>
    <w:p w:rsidR="00E01A80" w:rsidRPr="00CB4B95" w:rsidRDefault="00E01A80" w:rsidP="00B11D88">
      <w:pPr>
        <w:pStyle w:val="Heading2"/>
        <w:jc w:val="both"/>
        <w:rPr>
          <w:rFonts w:ascii="Times New Roman" w:hAnsi="Times New Roman" w:cs="Times New Roman"/>
          <w:color w:val="auto"/>
          <w:sz w:val="24"/>
          <w:szCs w:val="24"/>
        </w:rPr>
      </w:pPr>
      <w:r>
        <w:rPr>
          <w:rStyle w:val="Strong"/>
          <w:rFonts w:ascii="Times New Roman" w:hAnsi="Times New Roman" w:cs="Times New Roman"/>
          <w:color w:val="auto"/>
          <w:sz w:val="24"/>
          <w:szCs w:val="24"/>
        </w:rPr>
        <w:t xml:space="preserve">4.5 </w:t>
      </w:r>
      <w:r w:rsidRPr="00CB4B95">
        <w:rPr>
          <w:rStyle w:val="Strong"/>
          <w:rFonts w:ascii="Times New Roman" w:hAnsi="Times New Roman" w:cs="Times New Roman"/>
          <w:color w:val="auto"/>
          <w:sz w:val="24"/>
          <w:szCs w:val="24"/>
        </w:rPr>
        <w:t xml:space="preserve">Case </w:t>
      </w:r>
      <w:r w:rsidR="009C61AF">
        <w:rPr>
          <w:rStyle w:val="Strong"/>
          <w:rFonts w:ascii="Times New Roman" w:hAnsi="Times New Roman" w:cs="Times New Roman"/>
          <w:color w:val="auto"/>
          <w:sz w:val="24"/>
          <w:szCs w:val="24"/>
        </w:rPr>
        <w:t>Study:</w:t>
      </w:r>
      <w:r w:rsidR="007B7FD2">
        <w:rPr>
          <w:rStyle w:val="Strong"/>
          <w:rFonts w:ascii="Times New Roman" w:hAnsi="Times New Roman" w:cs="Times New Roman"/>
          <w:color w:val="auto"/>
          <w:sz w:val="24"/>
          <w:szCs w:val="24"/>
        </w:rPr>
        <w:t xml:space="preserve"> </w:t>
      </w:r>
      <w:r w:rsidR="009C61AF" w:rsidRPr="009C61AF">
        <w:rPr>
          <w:rStyle w:val="Strong"/>
          <w:rFonts w:ascii="Times New Roman" w:hAnsi="Times New Roman" w:cs="Times New Roman"/>
          <w:color w:val="auto"/>
          <w:sz w:val="24"/>
          <w:szCs w:val="24"/>
        </w:rPr>
        <w:t>Odisha Millets Mission</w:t>
      </w:r>
    </w:p>
    <w:p w:rsidR="00E01A80" w:rsidRPr="00712AF4" w:rsidRDefault="00E01A80" w:rsidP="00B11D88">
      <w:pPr>
        <w:pStyle w:val="Heading3"/>
        <w:jc w:val="both"/>
        <w:rPr>
          <w:rStyle w:val="Strong"/>
          <w:rFonts w:eastAsiaTheme="majorEastAsia"/>
          <w:b/>
          <w:sz w:val="24"/>
          <w:szCs w:val="24"/>
        </w:rPr>
      </w:pPr>
      <w:r w:rsidRPr="00712AF4">
        <w:rPr>
          <w:rStyle w:val="Strong"/>
          <w:rFonts w:eastAsiaTheme="majorEastAsia"/>
          <w:b/>
          <w:sz w:val="24"/>
          <w:szCs w:val="24"/>
        </w:rPr>
        <w:t>Background</w:t>
      </w:r>
    </w:p>
    <w:p w:rsidR="008B574B" w:rsidRDefault="008B574B" w:rsidP="00B11D88">
      <w:pPr>
        <w:pStyle w:val="Heading3"/>
        <w:jc w:val="both"/>
        <w:rPr>
          <w:b w:val="0"/>
          <w:sz w:val="24"/>
          <w:szCs w:val="24"/>
        </w:rPr>
      </w:pPr>
      <w:r>
        <w:rPr>
          <w:b w:val="0"/>
          <w:sz w:val="24"/>
          <w:szCs w:val="24"/>
        </w:rPr>
        <w:t>Rice production and cultivation has been given more importance in Odisha. But the bad effects of rice monoculture on Nutrition and environment kept growing and the government had to take a call. The OMM was started out in 2017. It focused on reviving millets production, processing and consumption in Odisha’s tribal regions.</w:t>
      </w:r>
    </w:p>
    <w:p w:rsidR="006F7D0B" w:rsidRDefault="00E01A80" w:rsidP="00B11D88">
      <w:pPr>
        <w:pStyle w:val="Heading3"/>
        <w:jc w:val="both"/>
        <w:rPr>
          <w:rStyle w:val="Strong"/>
          <w:rFonts w:eastAsiaTheme="majorEastAsia"/>
          <w:b/>
          <w:sz w:val="24"/>
          <w:szCs w:val="24"/>
        </w:rPr>
      </w:pPr>
      <w:r w:rsidRPr="00F72BFA">
        <w:rPr>
          <w:rStyle w:val="Strong"/>
          <w:rFonts w:eastAsiaTheme="majorEastAsia"/>
          <w:b/>
          <w:sz w:val="24"/>
          <w:szCs w:val="24"/>
        </w:rPr>
        <w:t>Objective of the Mission</w:t>
      </w:r>
    </w:p>
    <w:p w:rsidR="00930095" w:rsidRDefault="00930095" w:rsidP="00B11D88">
      <w:pPr>
        <w:spacing w:before="100" w:beforeAutospacing="1" w:after="100" w:afterAutospacing="1"/>
        <w:jc w:val="both"/>
        <w:rPr>
          <w:rStyle w:val="Strong"/>
          <w:rFonts w:ascii="Times New Roman" w:hAnsi="Times New Roman" w:cs="Times New Roman"/>
          <w:b w:val="0"/>
          <w:color w:val="000000" w:themeColor="text1"/>
          <w:sz w:val="24"/>
          <w:szCs w:val="24"/>
        </w:rPr>
      </w:pPr>
      <w:r>
        <w:rPr>
          <w:rStyle w:val="Strong"/>
          <w:rFonts w:ascii="Times New Roman" w:hAnsi="Times New Roman" w:cs="Times New Roman"/>
          <w:b w:val="0"/>
          <w:color w:val="000000" w:themeColor="text1"/>
          <w:sz w:val="24"/>
          <w:szCs w:val="24"/>
        </w:rPr>
        <w:t xml:space="preserve">The goal of OMM by 2023 is to increase the cultivation of millets upto 2 lakh hectares from 25,000 hectares which was at the start. Odisha could be the Millet hub of India. It has resulted in better dietary diversity, improved health status of people and increased millet production. </w:t>
      </w:r>
    </w:p>
    <w:p w:rsidR="00E01A80" w:rsidRDefault="00E01A80" w:rsidP="00B11D88">
      <w:pPr>
        <w:spacing w:before="100" w:beforeAutospacing="1" w:after="100" w:afterAutospacing="1"/>
        <w:jc w:val="both"/>
        <w:rPr>
          <w:rStyle w:val="Strong"/>
          <w:rFonts w:ascii="Times New Roman" w:hAnsi="Times New Roman" w:cs="Times New Roman"/>
          <w:color w:val="000000" w:themeColor="text1"/>
          <w:sz w:val="24"/>
          <w:szCs w:val="24"/>
        </w:rPr>
      </w:pPr>
      <w:r w:rsidRPr="00295178">
        <w:rPr>
          <w:rStyle w:val="Strong"/>
          <w:rFonts w:ascii="Times New Roman" w:hAnsi="Times New Roman" w:cs="Times New Roman"/>
          <w:color w:val="000000" w:themeColor="text1"/>
          <w:sz w:val="24"/>
          <w:szCs w:val="24"/>
        </w:rPr>
        <w:t>Implementation</w:t>
      </w:r>
    </w:p>
    <w:p w:rsidR="006F7D0B" w:rsidRDefault="006F7D0B" w:rsidP="00B11D88">
      <w:pPr>
        <w:spacing w:before="100" w:beforeAutospacing="1" w:after="100" w:afterAutospacing="1"/>
        <w:jc w:val="both"/>
        <w:rPr>
          <w:rFonts w:ascii="Times New Roman" w:hAnsi="Times New Roman" w:cs="Times New Roman"/>
          <w:color w:val="000000" w:themeColor="text1"/>
          <w:sz w:val="24"/>
          <w:szCs w:val="24"/>
        </w:rPr>
      </w:pPr>
      <w:r w:rsidRPr="006F7D0B">
        <w:rPr>
          <w:rFonts w:ascii="Times New Roman" w:hAnsi="Times New Roman" w:cs="Times New Roman"/>
          <w:color w:val="000000" w:themeColor="text1"/>
          <w:sz w:val="24"/>
          <w:szCs w:val="24"/>
        </w:rPr>
        <w:t>Three separate phases were used to implement the OMM, each of which focused on a vital component of millet revival:</w:t>
      </w:r>
    </w:p>
    <w:p w:rsidR="00D338E2" w:rsidRDefault="00D338E2" w:rsidP="00B11D88">
      <w:pPr>
        <w:spacing w:before="100" w:beforeAutospacing="1" w:after="100" w:afterAutospacing="1"/>
        <w:jc w:val="both"/>
        <w:rPr>
          <w:rFonts w:ascii="Times New Roman" w:hAnsi="Times New Roman" w:cs="Times New Roman"/>
          <w:color w:val="000000" w:themeColor="text1"/>
          <w:sz w:val="24"/>
          <w:szCs w:val="24"/>
        </w:rPr>
      </w:pPr>
    </w:p>
    <w:p w:rsidR="00D338E2" w:rsidRPr="00D338E2" w:rsidRDefault="00D338E2" w:rsidP="00B11D88">
      <w:pPr>
        <w:pStyle w:val="ListParagraph"/>
        <w:numPr>
          <w:ilvl w:val="0"/>
          <w:numId w:val="31"/>
        </w:numPr>
        <w:spacing w:before="100" w:beforeAutospacing="1" w:after="100" w:afterAutospacing="1" w:line="24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lastRenderedPageBreak/>
        <w:t xml:space="preserve">      </w:t>
      </w:r>
      <w:r w:rsidR="00E01A80" w:rsidRPr="00D338E2">
        <w:rPr>
          <w:rStyle w:val="Strong"/>
          <w:rFonts w:ascii="Times New Roman" w:hAnsi="Times New Roman" w:cs="Times New Roman"/>
          <w:sz w:val="24"/>
          <w:szCs w:val="24"/>
        </w:rPr>
        <w:t>Phase 1: Awareness and Capacity Building</w:t>
      </w:r>
      <w:r w:rsidRPr="00D338E2">
        <w:rPr>
          <w:rStyle w:val="Strong"/>
          <w:rFonts w:ascii="Times New Roman" w:hAnsi="Times New Roman" w:cs="Times New Roman"/>
          <w:sz w:val="24"/>
          <w:szCs w:val="24"/>
        </w:rPr>
        <w:t xml:space="preserve"> </w:t>
      </w:r>
    </w:p>
    <w:p w:rsidR="00D338E2" w:rsidRDefault="00D338E2" w:rsidP="00B11D88">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Farmer and Consumers awareness about the benefits of millets. </w:t>
      </w:r>
    </w:p>
    <w:p w:rsidR="0036684E" w:rsidRDefault="00E01A80" w:rsidP="00B11D88">
      <w:pPr>
        <w:pStyle w:val="ListParagraph"/>
        <w:numPr>
          <w:ilvl w:val="0"/>
          <w:numId w:val="31"/>
        </w:numPr>
        <w:spacing w:before="100" w:beforeAutospacing="1" w:after="100" w:afterAutospacing="1" w:line="240" w:lineRule="auto"/>
        <w:jc w:val="both"/>
        <w:rPr>
          <w:rFonts w:ascii="Times New Roman" w:hAnsi="Times New Roman" w:cs="Times New Roman"/>
          <w:sz w:val="24"/>
          <w:szCs w:val="24"/>
        </w:rPr>
      </w:pPr>
      <w:r w:rsidRPr="0036684E">
        <w:rPr>
          <w:rStyle w:val="Strong"/>
          <w:rFonts w:ascii="Times New Roman" w:hAnsi="Times New Roman" w:cs="Times New Roman"/>
          <w:sz w:val="24"/>
          <w:szCs w:val="24"/>
        </w:rPr>
        <w:t>Phase 2: Enhancing Production and Productivity</w:t>
      </w:r>
      <w:r w:rsidRPr="0036684E">
        <w:rPr>
          <w:rFonts w:ascii="Times New Roman" w:hAnsi="Times New Roman" w:cs="Times New Roman"/>
          <w:sz w:val="24"/>
          <w:szCs w:val="24"/>
        </w:rPr>
        <w:br/>
      </w:r>
      <w:r w:rsidR="0036684E" w:rsidRPr="0036684E">
        <w:rPr>
          <w:rFonts w:ascii="Times New Roman" w:hAnsi="Times New Roman" w:cs="Times New Roman"/>
          <w:sz w:val="24"/>
          <w:szCs w:val="24"/>
        </w:rPr>
        <w:t>Good quality seeds, fertilisers were given. Focus was on improved seed varieties. Farmers got support in agricultural practices like maintain soil health, pest control and post</w:t>
      </w:r>
      <w:r w:rsidR="0036684E">
        <w:rPr>
          <w:rFonts w:ascii="Times New Roman" w:hAnsi="Times New Roman" w:cs="Times New Roman"/>
          <w:sz w:val="24"/>
          <w:szCs w:val="24"/>
        </w:rPr>
        <w:t>-</w:t>
      </w:r>
      <w:r w:rsidR="0036684E" w:rsidRPr="0036684E">
        <w:rPr>
          <w:rFonts w:ascii="Times New Roman" w:hAnsi="Times New Roman" w:cs="Times New Roman"/>
          <w:sz w:val="24"/>
          <w:szCs w:val="24"/>
        </w:rPr>
        <w:t xml:space="preserve"> harvest dealing</w:t>
      </w:r>
    </w:p>
    <w:p w:rsidR="00301983" w:rsidRPr="0036684E" w:rsidRDefault="00E01A80" w:rsidP="00B11D88">
      <w:pPr>
        <w:pStyle w:val="ListParagraph"/>
        <w:numPr>
          <w:ilvl w:val="0"/>
          <w:numId w:val="31"/>
        </w:numPr>
        <w:spacing w:before="100" w:beforeAutospacing="1" w:after="100" w:afterAutospacing="1" w:line="240" w:lineRule="auto"/>
        <w:jc w:val="both"/>
        <w:rPr>
          <w:rFonts w:ascii="Times New Roman" w:hAnsi="Times New Roman" w:cs="Times New Roman"/>
          <w:b/>
          <w:color w:val="000000" w:themeColor="text1"/>
          <w:sz w:val="24"/>
          <w:szCs w:val="24"/>
        </w:rPr>
      </w:pPr>
      <w:r w:rsidRPr="0036684E">
        <w:rPr>
          <w:rStyle w:val="Strong"/>
          <w:rFonts w:ascii="Times New Roman" w:hAnsi="Times New Roman" w:cs="Times New Roman"/>
          <w:sz w:val="24"/>
          <w:szCs w:val="24"/>
        </w:rPr>
        <w:t>Phase 3: Market Creation and Urban Outreach</w:t>
      </w:r>
      <w:r w:rsidR="0036684E" w:rsidRPr="0036684E">
        <w:rPr>
          <w:rStyle w:val="Strong"/>
          <w:rFonts w:ascii="Times New Roman" w:hAnsi="Times New Roman" w:cs="Times New Roman"/>
          <w:sz w:val="24"/>
          <w:szCs w:val="24"/>
        </w:rPr>
        <w:t xml:space="preserve"> </w:t>
      </w:r>
      <w:r w:rsidR="0036684E" w:rsidRPr="0036684E">
        <w:rPr>
          <w:rStyle w:val="Strong"/>
          <w:rFonts w:ascii="Times New Roman" w:hAnsi="Times New Roman" w:cs="Times New Roman"/>
          <w:b w:val="0"/>
          <w:sz w:val="24"/>
          <w:szCs w:val="24"/>
        </w:rPr>
        <w:t>Increase in Production for market development. Purpose was to create value chains that would consist of processing, packaging, marketing and PPP establishment. Millet on Wheels was initiated using mobile vans to deliver millet- based food to customers.</w:t>
      </w:r>
      <w:r w:rsidRPr="0036684E">
        <w:rPr>
          <w:rFonts w:ascii="Times New Roman" w:hAnsi="Times New Roman" w:cs="Times New Roman"/>
          <w:sz w:val="24"/>
          <w:szCs w:val="24"/>
        </w:rPr>
        <w:br/>
      </w:r>
    </w:p>
    <w:p w:rsidR="00E01A80" w:rsidRPr="0036684E" w:rsidRDefault="00E01A80" w:rsidP="00B11D88">
      <w:pPr>
        <w:spacing w:before="100" w:beforeAutospacing="1" w:after="100" w:afterAutospacing="1" w:line="240" w:lineRule="auto"/>
        <w:jc w:val="both"/>
        <w:rPr>
          <w:rFonts w:ascii="Times New Roman" w:hAnsi="Times New Roman" w:cs="Times New Roman"/>
          <w:color w:val="000000" w:themeColor="text1"/>
          <w:sz w:val="24"/>
          <w:szCs w:val="24"/>
        </w:rPr>
      </w:pPr>
      <w:r w:rsidRPr="0036684E">
        <w:rPr>
          <w:rStyle w:val="Strong"/>
          <w:rFonts w:ascii="Times New Roman" w:eastAsiaTheme="majorEastAsia" w:hAnsi="Times New Roman" w:cs="Times New Roman"/>
          <w:color w:val="000000" w:themeColor="text1"/>
          <w:sz w:val="24"/>
          <w:szCs w:val="24"/>
        </w:rPr>
        <w:t>Impact and Achievements</w:t>
      </w:r>
    </w:p>
    <w:p w:rsidR="00E01A80" w:rsidRPr="003A643D" w:rsidRDefault="00E01A80" w:rsidP="00B11D88">
      <w:pPr>
        <w:numPr>
          <w:ilvl w:val="0"/>
          <w:numId w:val="9"/>
        </w:numPr>
        <w:spacing w:before="100" w:beforeAutospacing="1" w:after="100" w:afterAutospacing="1" w:line="240" w:lineRule="auto"/>
        <w:jc w:val="both"/>
        <w:rPr>
          <w:rFonts w:ascii="Times New Roman" w:hAnsi="Times New Roman" w:cs="Times New Roman"/>
          <w:b/>
          <w:sz w:val="24"/>
          <w:szCs w:val="24"/>
        </w:rPr>
      </w:pPr>
      <w:r w:rsidRPr="003A643D">
        <w:rPr>
          <w:rStyle w:val="Strong"/>
          <w:rFonts w:ascii="Times New Roman" w:hAnsi="Times New Roman" w:cs="Times New Roman"/>
          <w:b w:val="0"/>
          <w:sz w:val="24"/>
          <w:szCs w:val="24"/>
        </w:rPr>
        <w:t>Millet cultivation expanded to over 65,000 hectares</w:t>
      </w:r>
    </w:p>
    <w:p w:rsidR="00E01A80" w:rsidRPr="00DC5C22" w:rsidRDefault="00E01A80" w:rsidP="00B11D88">
      <w:pPr>
        <w:numPr>
          <w:ilvl w:val="0"/>
          <w:numId w:val="9"/>
        </w:numPr>
        <w:spacing w:before="100" w:beforeAutospacing="1" w:after="100" w:afterAutospacing="1" w:line="240" w:lineRule="auto"/>
        <w:jc w:val="both"/>
        <w:rPr>
          <w:rFonts w:ascii="Times New Roman" w:hAnsi="Times New Roman" w:cs="Times New Roman"/>
          <w:sz w:val="24"/>
          <w:szCs w:val="24"/>
        </w:rPr>
      </w:pPr>
      <w:r w:rsidRPr="003A643D">
        <w:rPr>
          <w:rStyle w:val="Strong"/>
          <w:rFonts w:ascii="Times New Roman" w:hAnsi="Times New Roman" w:cs="Times New Roman"/>
          <w:b w:val="0"/>
          <w:sz w:val="24"/>
          <w:szCs w:val="24"/>
        </w:rPr>
        <w:t>More than 60,000 farmers adopted millet farming</w:t>
      </w:r>
      <w:r w:rsidRPr="00DC5C22">
        <w:rPr>
          <w:rFonts w:ascii="Times New Roman" w:hAnsi="Times New Roman" w:cs="Times New Roman"/>
          <w:sz w:val="24"/>
          <w:szCs w:val="24"/>
        </w:rPr>
        <w:t>, many of them from tribal communities</w:t>
      </w:r>
    </w:p>
    <w:p w:rsidR="001071CD" w:rsidRPr="004B2F48" w:rsidRDefault="00E01A80" w:rsidP="00B11D88">
      <w:pPr>
        <w:numPr>
          <w:ilvl w:val="0"/>
          <w:numId w:val="9"/>
        </w:numPr>
        <w:spacing w:before="100" w:beforeAutospacing="1" w:after="100" w:afterAutospacing="1" w:line="240" w:lineRule="auto"/>
        <w:jc w:val="both"/>
        <w:rPr>
          <w:rStyle w:val="Strong"/>
          <w:rFonts w:ascii="Times New Roman" w:hAnsi="Times New Roman" w:cs="Times New Roman"/>
          <w:b w:val="0"/>
          <w:bCs w:val="0"/>
          <w:sz w:val="24"/>
          <w:szCs w:val="24"/>
        </w:rPr>
      </w:pPr>
      <w:r w:rsidRPr="003A643D">
        <w:rPr>
          <w:rStyle w:val="Strong"/>
          <w:rFonts w:ascii="Times New Roman" w:hAnsi="Times New Roman" w:cs="Times New Roman"/>
          <w:b w:val="0"/>
          <w:sz w:val="24"/>
          <w:szCs w:val="24"/>
        </w:rPr>
        <w:t>A variety of millet-based products</w:t>
      </w:r>
      <w:r w:rsidRPr="003A643D">
        <w:rPr>
          <w:rFonts w:ascii="Times New Roman" w:hAnsi="Times New Roman" w:cs="Times New Roman"/>
          <w:b/>
          <w:sz w:val="24"/>
          <w:szCs w:val="24"/>
        </w:rPr>
        <w:t>-</w:t>
      </w:r>
      <w:r>
        <w:rPr>
          <w:rFonts w:ascii="Times New Roman" w:hAnsi="Times New Roman" w:cs="Times New Roman"/>
          <w:sz w:val="24"/>
          <w:szCs w:val="24"/>
        </w:rPr>
        <w:t xml:space="preserve"> </w:t>
      </w:r>
      <w:r w:rsidRPr="00DC5C22">
        <w:rPr>
          <w:rFonts w:ascii="Times New Roman" w:hAnsi="Times New Roman" w:cs="Times New Roman"/>
          <w:sz w:val="24"/>
          <w:szCs w:val="24"/>
        </w:rPr>
        <w:t>snacks, dr</w:t>
      </w:r>
      <w:r>
        <w:rPr>
          <w:rFonts w:ascii="Times New Roman" w:hAnsi="Times New Roman" w:cs="Times New Roman"/>
          <w:sz w:val="24"/>
          <w:szCs w:val="24"/>
        </w:rPr>
        <w:t xml:space="preserve">inks, baked goods </w:t>
      </w:r>
      <w:r w:rsidRPr="00DC5C22">
        <w:rPr>
          <w:rFonts w:ascii="Times New Roman" w:hAnsi="Times New Roman" w:cs="Times New Roman"/>
          <w:sz w:val="24"/>
          <w:szCs w:val="24"/>
        </w:rPr>
        <w:t>entered both local markets and online platforms</w:t>
      </w:r>
    </w:p>
    <w:p w:rsidR="001071CD" w:rsidRPr="001071CD" w:rsidRDefault="001071CD" w:rsidP="00B11D88">
      <w:pPr>
        <w:pStyle w:val="Heading3"/>
        <w:jc w:val="both"/>
        <w:rPr>
          <w:rStyle w:val="Strong"/>
          <w:rFonts w:eastAsiaTheme="majorEastAsia"/>
          <w:sz w:val="24"/>
          <w:szCs w:val="24"/>
        </w:rPr>
      </w:pPr>
      <w:r w:rsidRPr="001071CD">
        <w:rPr>
          <w:rStyle w:val="Strong"/>
          <w:rFonts w:eastAsiaTheme="majorEastAsia"/>
          <w:sz w:val="24"/>
          <w:szCs w:val="24"/>
        </w:rPr>
        <w:t>By encouraging the regular consumption of micronutrient-rich millets, the initiative has demonstrated positive nutritional outcomes, particularly for women and children. Additionally, it has supported rural livelihoods, agro-biodiversity, and climate-resilient farming.</w:t>
      </w:r>
    </w:p>
    <w:p w:rsidR="00E01A80" w:rsidRPr="004241D0" w:rsidRDefault="00E01A80" w:rsidP="00B11D88">
      <w:pPr>
        <w:pStyle w:val="Heading3"/>
        <w:jc w:val="both"/>
        <w:rPr>
          <w:rStyle w:val="Strong"/>
          <w:rFonts w:eastAsiaTheme="majorEastAsia"/>
          <w:b/>
          <w:bCs/>
          <w:sz w:val="24"/>
          <w:szCs w:val="24"/>
        </w:rPr>
      </w:pPr>
      <w:r w:rsidRPr="004241D0">
        <w:rPr>
          <w:rStyle w:val="Strong"/>
          <w:rFonts w:eastAsiaTheme="majorEastAsia"/>
          <w:b/>
          <w:sz w:val="24"/>
          <w:szCs w:val="24"/>
        </w:rPr>
        <w:t>Conclusion of the Case Study</w:t>
      </w:r>
    </w:p>
    <w:p w:rsidR="004B2F48" w:rsidRPr="004B2F48" w:rsidRDefault="004B2F48" w:rsidP="00B11D88">
      <w:pPr>
        <w:jc w:val="both"/>
        <w:rPr>
          <w:rFonts w:ascii="Times New Roman" w:hAnsi="Times New Roman" w:cs="Times New Roman"/>
          <w:sz w:val="24"/>
          <w:szCs w:val="24"/>
        </w:rPr>
      </w:pPr>
      <w:r w:rsidRPr="004B2F48">
        <w:rPr>
          <w:rFonts w:ascii="Times New Roman" w:hAnsi="Times New Roman" w:cs="Times New Roman"/>
          <w:sz w:val="24"/>
          <w:szCs w:val="24"/>
        </w:rPr>
        <w:t>This study showed how millets are capable of its revival again, through rural empowerment, sustainability and nutrition</w:t>
      </w:r>
      <w:r>
        <w:t>.</w:t>
      </w: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9062CB" w:rsidRDefault="009062CB" w:rsidP="00E01A80">
      <w:pPr>
        <w:spacing w:before="100" w:beforeAutospacing="1" w:after="100" w:afterAutospacing="1" w:line="240" w:lineRule="auto"/>
        <w:rPr>
          <w:rFonts w:ascii="Times New Roman" w:eastAsia="Times New Roman" w:hAnsi="Times New Roman" w:cs="Times New Roman"/>
          <w:b/>
          <w:sz w:val="24"/>
          <w:szCs w:val="24"/>
          <w:lang w:eastAsia="en-IN"/>
        </w:rPr>
      </w:pPr>
    </w:p>
    <w:p w:rsidR="00E01A80" w:rsidRPr="00C8129F" w:rsidRDefault="00E01A80"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sz w:val="24"/>
          <w:szCs w:val="24"/>
          <w:lang w:eastAsia="en-IN"/>
        </w:rPr>
        <w:lastRenderedPageBreak/>
        <w:t xml:space="preserve">4.6 Identified Policy Gaps and Recommendations: </w:t>
      </w:r>
    </w:p>
    <w:p w:rsidR="00E01A80" w:rsidRPr="000E1D2D" w:rsidRDefault="00E01A80" w:rsidP="00B11D88">
      <w:pPr>
        <w:spacing w:after="0" w:line="240" w:lineRule="auto"/>
        <w:jc w:val="both"/>
        <w:rPr>
          <w:rFonts w:ascii="Times New Roman" w:eastAsia="Times New Roman" w:hAnsi="Times New Roman" w:cs="Times New Roman"/>
          <w:sz w:val="24"/>
          <w:szCs w:val="24"/>
          <w:lang w:eastAsia="en-IN"/>
        </w:rPr>
      </w:pPr>
    </w:p>
    <w:tbl>
      <w:tblPr>
        <w:tblStyle w:val="TableGrid"/>
        <w:tblW w:w="0" w:type="auto"/>
        <w:tblInd w:w="562" w:type="dxa"/>
        <w:tblLook w:val="04A0" w:firstRow="1" w:lastRow="0" w:firstColumn="1" w:lastColumn="0" w:noHBand="0" w:noVBand="1"/>
      </w:tblPr>
      <w:tblGrid>
        <w:gridCol w:w="2741"/>
        <w:gridCol w:w="2593"/>
        <w:gridCol w:w="2598"/>
      </w:tblGrid>
      <w:tr w:rsidR="00E01A80" w:rsidTr="0013170F">
        <w:tc>
          <w:tcPr>
            <w:tcW w:w="2741" w:type="dxa"/>
          </w:tcPr>
          <w:p w:rsidR="00E01A80" w:rsidRDefault="00E01A80" w:rsidP="00B11D88">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Policy Gap Identified</w:t>
            </w:r>
          </w:p>
        </w:tc>
        <w:tc>
          <w:tcPr>
            <w:tcW w:w="2593" w:type="dxa"/>
          </w:tcPr>
          <w:p w:rsidR="00E01A80" w:rsidRDefault="00E01A80" w:rsidP="00B11D88">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Recommendation</w:t>
            </w:r>
          </w:p>
        </w:tc>
        <w:tc>
          <w:tcPr>
            <w:tcW w:w="2598" w:type="dxa"/>
          </w:tcPr>
          <w:p w:rsidR="00E01A80" w:rsidRDefault="00E01A80" w:rsidP="00B11D88">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Target Stakeholders</w:t>
            </w:r>
          </w:p>
        </w:tc>
      </w:tr>
      <w:tr w:rsidR="00E01A80" w:rsidTr="0013170F">
        <w:trPr>
          <w:trHeight w:val="1707"/>
        </w:trPr>
        <w:tc>
          <w:tcPr>
            <w:tcW w:w="2741" w:type="dxa"/>
          </w:tcPr>
          <w:p w:rsidR="00E01A80" w:rsidRPr="004468E8" w:rsidRDefault="00E01A80" w:rsidP="00B11D88">
            <w:pPr>
              <w:spacing w:before="100" w:beforeAutospacing="1" w:after="100" w:afterAutospacing="1"/>
              <w:jc w:val="both"/>
              <w:rPr>
                <w:rFonts w:ascii="Times New Roman" w:hAnsi="Times New Roman" w:cs="Times New Roman"/>
                <w:sz w:val="24"/>
                <w:szCs w:val="24"/>
              </w:rPr>
            </w:pPr>
            <w:r w:rsidRPr="004468E8">
              <w:rPr>
                <w:rFonts w:ascii="Times New Roman" w:hAnsi="Times New Roman" w:cs="Times New Roman"/>
                <w:sz w:val="24"/>
                <w:szCs w:val="24"/>
              </w:rPr>
              <w:t>Limited procurement of millets under PDS despite inclusion in NFSA</w:t>
            </w:r>
          </w:p>
        </w:tc>
        <w:tc>
          <w:tcPr>
            <w:tcW w:w="2593" w:type="dxa"/>
          </w:tcPr>
          <w:p w:rsidR="00E01A80" w:rsidRPr="004468E8" w:rsidRDefault="00E01A80" w:rsidP="00B11D88">
            <w:pPr>
              <w:spacing w:before="100" w:beforeAutospacing="1" w:after="100" w:afterAutospacing="1"/>
              <w:jc w:val="both"/>
              <w:rPr>
                <w:rFonts w:ascii="Times New Roman" w:hAnsi="Times New Roman" w:cs="Times New Roman"/>
                <w:b/>
                <w:sz w:val="24"/>
                <w:szCs w:val="24"/>
              </w:rPr>
            </w:pPr>
            <w:r w:rsidRPr="004468E8">
              <w:rPr>
                <w:rFonts w:ascii="Times New Roman" w:hAnsi="Times New Roman" w:cs="Times New Roman"/>
                <w:sz w:val="24"/>
                <w:szCs w:val="24"/>
              </w:rPr>
              <w:t>Expand and enforce procurement mandates for millets at both central and state levels; incentivize states through fiscal support for decentralized procurement</w:t>
            </w:r>
            <w:r>
              <w:rPr>
                <w:rFonts w:ascii="Times New Roman" w:hAnsi="Times New Roman" w:cs="Times New Roman"/>
                <w:sz w:val="24"/>
                <w:szCs w:val="24"/>
              </w:rPr>
              <w:t>.</w:t>
            </w:r>
          </w:p>
        </w:tc>
        <w:tc>
          <w:tcPr>
            <w:tcW w:w="2598" w:type="dxa"/>
          </w:tcPr>
          <w:p w:rsidR="00E01A80" w:rsidRPr="004468E8" w:rsidRDefault="00E01A80" w:rsidP="00B11D88">
            <w:pPr>
              <w:spacing w:before="100" w:beforeAutospacing="1" w:after="100" w:afterAutospacing="1"/>
              <w:jc w:val="both"/>
              <w:rPr>
                <w:rFonts w:ascii="Times New Roman" w:hAnsi="Times New Roman" w:cs="Times New Roman"/>
                <w:b/>
                <w:sz w:val="24"/>
                <w:szCs w:val="24"/>
              </w:rPr>
            </w:pPr>
            <w:r w:rsidRPr="004468E8">
              <w:rPr>
                <w:rFonts w:ascii="Times New Roman" w:hAnsi="Times New Roman" w:cs="Times New Roman"/>
              </w:rPr>
              <w:t>MoCAFPD</w:t>
            </w:r>
            <w:r>
              <w:rPr>
                <w:rFonts w:ascii="Times New Roman" w:hAnsi="Times New Roman" w:cs="Times New Roman"/>
              </w:rPr>
              <w:t>( Ministry of Consumer Affairs</w:t>
            </w:r>
            <w:r w:rsidRPr="004468E8">
              <w:rPr>
                <w:rFonts w:ascii="Times New Roman" w:hAnsi="Times New Roman" w:cs="Times New Roman"/>
              </w:rPr>
              <w:t>,</w:t>
            </w:r>
            <w:r>
              <w:rPr>
                <w:rFonts w:ascii="Times New Roman" w:hAnsi="Times New Roman" w:cs="Times New Roman"/>
              </w:rPr>
              <w:t xml:space="preserve"> Food and Public Distribution),</w:t>
            </w:r>
            <w:r w:rsidRPr="004468E8">
              <w:rPr>
                <w:rFonts w:ascii="Times New Roman" w:hAnsi="Times New Roman" w:cs="Times New Roman"/>
              </w:rPr>
              <w:t xml:space="preserve"> State Civil Supplies Departments</w:t>
            </w:r>
            <w:r>
              <w:rPr>
                <w:rFonts w:ascii="Times New Roman" w:hAnsi="Times New Roman" w:cs="Times New Roman"/>
              </w:rPr>
              <w:t>.</w:t>
            </w:r>
          </w:p>
        </w:tc>
      </w:tr>
      <w:tr w:rsidR="00E01A80" w:rsidTr="0013170F">
        <w:tc>
          <w:tcPr>
            <w:tcW w:w="2741" w:type="dxa"/>
          </w:tcPr>
          <w:p w:rsidR="00E01A80" w:rsidRPr="007C273F" w:rsidRDefault="00E01A80" w:rsidP="00B11D88">
            <w:pPr>
              <w:spacing w:before="100" w:beforeAutospacing="1" w:after="100" w:afterAutospacing="1"/>
              <w:jc w:val="both"/>
              <w:rPr>
                <w:rFonts w:ascii="Times New Roman" w:hAnsi="Times New Roman" w:cs="Times New Roman"/>
                <w:b/>
                <w:sz w:val="24"/>
                <w:szCs w:val="24"/>
              </w:rPr>
            </w:pPr>
            <w:r w:rsidRPr="007C273F">
              <w:rPr>
                <w:rFonts w:ascii="Times New Roman" w:hAnsi="Times New Roman" w:cs="Times New Roman"/>
                <w:sz w:val="24"/>
                <w:szCs w:val="24"/>
              </w:rPr>
              <w:t>Inadequate processing infrastructure, especially in rural/tribal areas</w:t>
            </w:r>
          </w:p>
        </w:tc>
        <w:tc>
          <w:tcPr>
            <w:tcW w:w="2593" w:type="dxa"/>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Establish decentralized millet processing units and common facility centers with SHG/FPO ownership</w:t>
            </w:r>
          </w:p>
        </w:tc>
        <w:tc>
          <w:tcPr>
            <w:tcW w:w="2598" w:type="dxa"/>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MoRD, State Rural Livelihood Missions, NABARD, MSME Ministry</w:t>
            </w:r>
            <w:r>
              <w:rPr>
                <w:rFonts w:ascii="Times New Roman" w:hAnsi="Times New Roman" w:cs="Times New Roman"/>
                <w:sz w:val="24"/>
                <w:szCs w:val="24"/>
              </w:rPr>
              <w:t>.</w:t>
            </w:r>
          </w:p>
        </w:tc>
      </w:tr>
      <w:tr w:rsidR="00E01A80" w:rsidTr="0013170F">
        <w:tc>
          <w:tcPr>
            <w:tcW w:w="2741" w:type="dxa"/>
            <w:vAlign w:val="center"/>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Low consumer awareness and cultural stigma toward millets</w:t>
            </w:r>
          </w:p>
        </w:tc>
        <w:tc>
          <w:tcPr>
            <w:tcW w:w="2593" w:type="dxa"/>
            <w:vAlign w:val="center"/>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Launch national behaviour change campaigns and millet recipe contests; promote millet-based meals in schools, hospitals, and corporate canteens</w:t>
            </w:r>
          </w:p>
        </w:tc>
        <w:tc>
          <w:tcPr>
            <w:tcW w:w="2598" w:type="dxa"/>
            <w:vAlign w:val="center"/>
          </w:tcPr>
          <w:p w:rsidR="00E01A80" w:rsidRPr="00720B5E" w:rsidRDefault="00E01A80" w:rsidP="00B11D88">
            <w:pPr>
              <w:spacing w:before="100" w:beforeAutospacing="1" w:after="100" w:afterAutospacing="1"/>
              <w:jc w:val="both"/>
              <w:rPr>
                <w:rFonts w:ascii="Times New Roman" w:hAnsi="Times New Roman" w:cs="Times New Roman"/>
                <w:b/>
                <w:sz w:val="24"/>
                <w:szCs w:val="24"/>
              </w:rPr>
            </w:pPr>
            <w:r w:rsidRPr="00720B5E">
              <w:rPr>
                <w:rFonts w:ascii="Times New Roman" w:hAnsi="Times New Roman" w:cs="Times New Roman"/>
              </w:rPr>
              <w:t>FSSAI, MoWCD, MoHFW, MoE</w:t>
            </w:r>
          </w:p>
        </w:tc>
      </w:tr>
      <w:tr w:rsidR="00E01A80" w:rsidTr="0013170F">
        <w:tc>
          <w:tcPr>
            <w:tcW w:w="2741" w:type="dxa"/>
            <w:vAlign w:val="center"/>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Insufficient R&amp;D investment in high-yielding and climate-resilient millet varieties</w:t>
            </w:r>
          </w:p>
        </w:tc>
        <w:tc>
          <w:tcPr>
            <w:tcW w:w="2593" w:type="dxa"/>
            <w:vAlign w:val="center"/>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Strengthen funding for varietal development and biofortification through ICAR and State Agricultural Universities</w:t>
            </w:r>
          </w:p>
        </w:tc>
        <w:tc>
          <w:tcPr>
            <w:tcW w:w="2598" w:type="dxa"/>
            <w:vAlign w:val="center"/>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ICAR, IIMR, State Agriculture Departments</w:t>
            </w:r>
          </w:p>
        </w:tc>
      </w:tr>
      <w:tr w:rsidR="00E01A80" w:rsidTr="0013170F">
        <w:tc>
          <w:tcPr>
            <w:tcW w:w="2741" w:type="dxa"/>
            <w:vAlign w:val="center"/>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Poor market linkages and lack of value chain integration</w:t>
            </w:r>
          </w:p>
        </w:tc>
        <w:tc>
          <w:tcPr>
            <w:tcW w:w="2593" w:type="dxa"/>
            <w:vAlign w:val="center"/>
          </w:tcPr>
          <w:p w:rsidR="00E01A80" w:rsidRPr="00A60147" w:rsidRDefault="00E01A80" w:rsidP="00B11D88">
            <w:pPr>
              <w:spacing w:before="100" w:beforeAutospacing="1" w:after="100" w:afterAutospacing="1"/>
              <w:jc w:val="both"/>
              <w:rPr>
                <w:rFonts w:ascii="Times New Roman" w:hAnsi="Times New Roman" w:cs="Times New Roman"/>
                <w:b/>
                <w:sz w:val="24"/>
                <w:szCs w:val="24"/>
              </w:rPr>
            </w:pPr>
            <w:r w:rsidRPr="00A60147">
              <w:rPr>
                <w:rFonts w:ascii="Times New Roman" w:hAnsi="Times New Roman" w:cs="Times New Roman"/>
                <w:sz w:val="24"/>
                <w:szCs w:val="24"/>
              </w:rPr>
              <w:t>Support millet FPOs with credit, capacity-building, and direct market access; promote contract farming and private sector linkages</w:t>
            </w:r>
            <w:r>
              <w:rPr>
                <w:rFonts w:ascii="Times New Roman" w:hAnsi="Times New Roman" w:cs="Times New Roman"/>
                <w:sz w:val="24"/>
                <w:szCs w:val="24"/>
              </w:rPr>
              <w:t xml:space="preserve">. </w:t>
            </w:r>
            <w:r w:rsidRPr="004F444C">
              <w:rPr>
                <w:rFonts w:ascii="Times New Roman" w:hAnsi="Times New Roman" w:cs="Times New Roman"/>
                <w:sz w:val="24"/>
                <w:szCs w:val="24"/>
              </w:rPr>
              <w:t>Mandate millet products in e-commerce, school canteens, and supermarkets.</w:t>
            </w:r>
          </w:p>
        </w:tc>
        <w:tc>
          <w:tcPr>
            <w:tcW w:w="2598" w:type="dxa"/>
            <w:vAlign w:val="center"/>
          </w:tcPr>
          <w:p w:rsidR="00E01A80" w:rsidRPr="009905DC" w:rsidRDefault="00E01A80" w:rsidP="00B11D88">
            <w:pPr>
              <w:spacing w:before="100" w:beforeAutospacing="1" w:after="100" w:afterAutospacing="1"/>
              <w:jc w:val="both"/>
              <w:rPr>
                <w:rFonts w:ascii="Times New Roman" w:hAnsi="Times New Roman" w:cs="Times New Roman"/>
                <w:b/>
                <w:sz w:val="24"/>
                <w:szCs w:val="24"/>
              </w:rPr>
            </w:pPr>
            <w:r w:rsidRPr="009905DC">
              <w:rPr>
                <w:rFonts w:ascii="Times New Roman" w:hAnsi="Times New Roman" w:cs="Times New Roman"/>
                <w:sz w:val="24"/>
                <w:szCs w:val="24"/>
              </w:rPr>
              <w:t>SFAC</w:t>
            </w:r>
            <w:r>
              <w:rPr>
                <w:rFonts w:ascii="Times New Roman" w:hAnsi="Times New Roman" w:cs="Times New Roman"/>
                <w:sz w:val="24"/>
                <w:szCs w:val="24"/>
              </w:rPr>
              <w:t>(Small Farmers’ Agribusiness Consortium)</w:t>
            </w:r>
            <w:r w:rsidRPr="009905DC">
              <w:rPr>
                <w:rFonts w:ascii="Times New Roman" w:hAnsi="Times New Roman" w:cs="Times New Roman"/>
                <w:sz w:val="24"/>
                <w:szCs w:val="24"/>
              </w:rPr>
              <w:t>, APEDA, MoA&amp;FW, State Agriculture Marketing Boards</w:t>
            </w:r>
          </w:p>
        </w:tc>
      </w:tr>
      <w:tr w:rsidR="00E01A80" w:rsidTr="0013170F">
        <w:tc>
          <w:tcPr>
            <w:tcW w:w="2741"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sz w:val="24"/>
                <w:szCs w:val="24"/>
              </w:rPr>
              <w:t>Limited urban market access and shelf-stable millet products</w:t>
            </w:r>
          </w:p>
        </w:tc>
        <w:tc>
          <w:tcPr>
            <w:tcW w:w="2593"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sz w:val="24"/>
              </w:rPr>
              <w:t>Incentivize startups under PLISMBP; develop millet-based RTE/RTC products using modern packaging technologies</w:t>
            </w:r>
            <w:r>
              <w:rPr>
                <w:rFonts w:ascii="Times New Roman" w:hAnsi="Times New Roman" w:cs="Times New Roman"/>
                <w:sz w:val="24"/>
              </w:rPr>
              <w:t>.</w:t>
            </w:r>
          </w:p>
        </w:tc>
        <w:tc>
          <w:tcPr>
            <w:tcW w:w="2598"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rPr>
              <w:t>MoFPI, Nutrihub, Startup India, State Innovation Councils</w:t>
            </w:r>
          </w:p>
        </w:tc>
      </w:tr>
      <w:tr w:rsidR="00E01A80" w:rsidTr="0013170F">
        <w:tc>
          <w:tcPr>
            <w:tcW w:w="2741"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sz w:val="24"/>
                <w:szCs w:val="24"/>
              </w:rPr>
              <w:t>Fragmented inter-ministerial coordination</w:t>
            </w:r>
          </w:p>
        </w:tc>
        <w:tc>
          <w:tcPr>
            <w:tcW w:w="2593" w:type="dxa"/>
            <w:vAlign w:val="center"/>
          </w:tcPr>
          <w:p w:rsidR="00E01A80" w:rsidRPr="004F444C"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sz w:val="24"/>
                <w:szCs w:val="24"/>
              </w:rPr>
              <w:t xml:space="preserve">Create a National Millet Coordination Taskforce to ensure convergence across agriculture, nutrition, commerce, and education sectors </w:t>
            </w:r>
            <w:r w:rsidRPr="000A7F9F">
              <w:rPr>
                <w:rFonts w:ascii="Times New Roman" w:hAnsi="Times New Roman" w:cs="Times New Roman"/>
                <w:sz w:val="24"/>
                <w:szCs w:val="24"/>
              </w:rPr>
              <w:lastRenderedPageBreak/>
              <w:t>Create a National Millet Coordination Taskforce to ensure convergence across agriculture, nutrition, commerce, and education sectors</w:t>
            </w:r>
            <w:r>
              <w:rPr>
                <w:rFonts w:ascii="Times New Roman" w:hAnsi="Times New Roman" w:cs="Times New Roman"/>
                <w:sz w:val="24"/>
                <w:szCs w:val="24"/>
              </w:rPr>
              <w:t>.</w:t>
            </w:r>
          </w:p>
        </w:tc>
        <w:tc>
          <w:tcPr>
            <w:tcW w:w="2598"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rPr>
              <w:lastRenderedPageBreak/>
              <w:t>NITI Aayog, MoA&amp;FW, MoHFW, MoFPI, MoWCD</w:t>
            </w:r>
          </w:p>
        </w:tc>
      </w:tr>
      <w:tr w:rsidR="00E01A80" w:rsidTr="0013170F">
        <w:tc>
          <w:tcPr>
            <w:tcW w:w="2741"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sz w:val="24"/>
                <w:szCs w:val="24"/>
              </w:rPr>
              <w:lastRenderedPageBreak/>
              <w:t>Weak institutionalization of millet policies at the state level</w:t>
            </w:r>
          </w:p>
        </w:tc>
        <w:tc>
          <w:tcPr>
            <w:tcW w:w="2593"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sz w:val="24"/>
                <w:szCs w:val="24"/>
              </w:rPr>
              <w:t>Encourage states to adopt millet-specific legislation or long-term missions like AP Millets Board Act or Odisha Millets Mission</w:t>
            </w:r>
            <w:r>
              <w:rPr>
                <w:rFonts w:ascii="Times New Roman" w:hAnsi="Times New Roman" w:cs="Times New Roman"/>
                <w:sz w:val="24"/>
                <w:szCs w:val="24"/>
              </w:rPr>
              <w:t>.</w:t>
            </w:r>
          </w:p>
        </w:tc>
        <w:tc>
          <w:tcPr>
            <w:tcW w:w="2598"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sz w:val="24"/>
                <w:szCs w:val="24"/>
              </w:rPr>
              <w:t>State Governments, Legislative Assemblies</w:t>
            </w:r>
          </w:p>
        </w:tc>
      </w:tr>
      <w:tr w:rsidR="00E01A80" w:rsidTr="0013170F">
        <w:trPr>
          <w:trHeight w:val="1026"/>
        </w:trPr>
        <w:tc>
          <w:tcPr>
            <w:tcW w:w="2741" w:type="dxa"/>
            <w:vAlign w:val="center"/>
          </w:tcPr>
          <w:p w:rsidR="00E01A80" w:rsidRPr="000A7F9F" w:rsidRDefault="00E01A80" w:rsidP="00B11D88">
            <w:pPr>
              <w:spacing w:before="100" w:beforeAutospacing="1" w:after="100" w:afterAutospacing="1"/>
              <w:jc w:val="both"/>
              <w:rPr>
                <w:rFonts w:ascii="Times New Roman" w:hAnsi="Times New Roman" w:cs="Times New Roman"/>
                <w:b/>
                <w:sz w:val="24"/>
                <w:szCs w:val="24"/>
              </w:rPr>
            </w:pPr>
            <w:r w:rsidRPr="000A7F9F">
              <w:rPr>
                <w:rFonts w:ascii="Times New Roman" w:hAnsi="Times New Roman" w:cs="Times New Roman"/>
                <w:sz w:val="24"/>
                <w:szCs w:val="24"/>
              </w:rPr>
              <w:t>Lack of data on millet consumption, production, and nutrition outcomes</w:t>
            </w:r>
          </w:p>
        </w:tc>
        <w:tc>
          <w:tcPr>
            <w:tcW w:w="2593" w:type="dxa"/>
            <w:vAlign w:val="center"/>
          </w:tcPr>
          <w:p w:rsidR="00E01A80" w:rsidRPr="00E6415C" w:rsidRDefault="00E01A80" w:rsidP="00B11D88">
            <w:pPr>
              <w:spacing w:before="100" w:beforeAutospacing="1" w:after="100" w:afterAutospacing="1"/>
              <w:jc w:val="both"/>
              <w:rPr>
                <w:rFonts w:ascii="Times New Roman" w:hAnsi="Times New Roman" w:cs="Times New Roman"/>
                <w:b/>
                <w:sz w:val="24"/>
                <w:szCs w:val="24"/>
              </w:rPr>
            </w:pPr>
            <w:r w:rsidRPr="00E6415C">
              <w:rPr>
                <w:rFonts w:ascii="Times New Roman" w:hAnsi="Times New Roman" w:cs="Times New Roman"/>
                <w:sz w:val="24"/>
                <w:szCs w:val="24"/>
              </w:rPr>
              <w:t>Integrate millet tracking into NFHS, NSSO, and ICDS-MIS databases to generate evidence for policy advocacy</w:t>
            </w:r>
            <w:r>
              <w:rPr>
                <w:rFonts w:ascii="Times New Roman" w:hAnsi="Times New Roman" w:cs="Times New Roman"/>
                <w:sz w:val="24"/>
                <w:szCs w:val="24"/>
              </w:rPr>
              <w:t>.</w:t>
            </w:r>
          </w:p>
        </w:tc>
        <w:tc>
          <w:tcPr>
            <w:tcW w:w="2598" w:type="dxa"/>
            <w:vAlign w:val="center"/>
          </w:tcPr>
          <w:p w:rsidR="00E01A80" w:rsidRPr="004F444C" w:rsidRDefault="00E01A80" w:rsidP="00B11D88">
            <w:pPr>
              <w:spacing w:before="100" w:beforeAutospacing="1" w:after="100" w:afterAutospacing="1"/>
              <w:jc w:val="both"/>
              <w:rPr>
                <w:rFonts w:ascii="Times New Roman" w:hAnsi="Times New Roman" w:cs="Times New Roman"/>
                <w:b/>
                <w:sz w:val="24"/>
                <w:szCs w:val="24"/>
              </w:rPr>
            </w:pPr>
            <w:r>
              <w:t>MoHFW, MoSPI, NITI Aayog</w:t>
            </w:r>
          </w:p>
        </w:tc>
      </w:tr>
      <w:tr w:rsidR="00E01A80" w:rsidTr="0013170F">
        <w:trPr>
          <w:trHeight w:val="1026"/>
        </w:trPr>
        <w:tc>
          <w:tcPr>
            <w:tcW w:w="2741" w:type="dxa"/>
            <w:vAlign w:val="center"/>
          </w:tcPr>
          <w:p w:rsidR="00E01A80" w:rsidRPr="00E6415C" w:rsidRDefault="00E01A80" w:rsidP="00B11D88">
            <w:pPr>
              <w:spacing w:before="100" w:beforeAutospacing="1" w:after="100" w:afterAutospacing="1"/>
              <w:jc w:val="both"/>
              <w:rPr>
                <w:rStyle w:val="ls11"/>
                <w:rFonts w:ascii="Times New Roman" w:hAnsi="Times New Roman" w:cs="Times New Roman"/>
                <w:sz w:val="24"/>
                <w:szCs w:val="24"/>
              </w:rPr>
            </w:pPr>
            <w:r w:rsidRPr="00E6415C">
              <w:rPr>
                <w:rFonts w:ascii="Times New Roman" w:hAnsi="Times New Roman" w:cs="Times New Roman"/>
                <w:sz w:val="24"/>
                <w:szCs w:val="24"/>
              </w:rPr>
              <w:t>Millets not adequately mainstreamed in climate-resilient agriculture frameworks</w:t>
            </w:r>
          </w:p>
        </w:tc>
        <w:tc>
          <w:tcPr>
            <w:tcW w:w="2593" w:type="dxa"/>
            <w:vAlign w:val="center"/>
          </w:tcPr>
          <w:p w:rsidR="00E01A80" w:rsidRPr="00E6415C" w:rsidRDefault="00E01A80" w:rsidP="00B11D88">
            <w:pPr>
              <w:spacing w:before="100" w:beforeAutospacing="1" w:after="100" w:afterAutospacing="1"/>
              <w:jc w:val="both"/>
              <w:rPr>
                <w:rFonts w:ascii="Times New Roman" w:hAnsi="Times New Roman" w:cs="Times New Roman"/>
                <w:sz w:val="24"/>
                <w:szCs w:val="24"/>
              </w:rPr>
            </w:pPr>
            <w:r w:rsidRPr="00E6415C">
              <w:rPr>
                <w:rFonts w:ascii="Times New Roman" w:hAnsi="Times New Roman" w:cs="Times New Roman"/>
                <w:sz w:val="24"/>
                <w:szCs w:val="24"/>
              </w:rPr>
              <w:t>Embed millets within national climate action plans, agrobiodiversity conservation schemes, and regenerative agriculture policies</w:t>
            </w:r>
            <w:r>
              <w:rPr>
                <w:rFonts w:ascii="Times New Roman" w:hAnsi="Times New Roman" w:cs="Times New Roman"/>
                <w:sz w:val="24"/>
                <w:szCs w:val="24"/>
              </w:rPr>
              <w:t>.</w:t>
            </w:r>
          </w:p>
        </w:tc>
        <w:tc>
          <w:tcPr>
            <w:tcW w:w="2598" w:type="dxa"/>
            <w:vAlign w:val="center"/>
          </w:tcPr>
          <w:p w:rsidR="00E01A80" w:rsidRPr="004F444C" w:rsidRDefault="00E01A80" w:rsidP="00B11D88">
            <w:pPr>
              <w:spacing w:before="100" w:beforeAutospacing="1" w:after="100" w:afterAutospacing="1"/>
              <w:jc w:val="both"/>
              <w:rPr>
                <w:rFonts w:ascii="Times New Roman" w:hAnsi="Times New Roman" w:cs="Times New Roman"/>
                <w:sz w:val="24"/>
                <w:szCs w:val="24"/>
              </w:rPr>
            </w:pPr>
            <w:r>
              <w:t>MoEFCC, MoA&amp;FW, ICAR</w:t>
            </w:r>
          </w:p>
        </w:tc>
      </w:tr>
    </w:tbl>
    <w:p w:rsidR="0013170F" w:rsidRPr="0013170F" w:rsidRDefault="0013170F" w:rsidP="00B11D88">
      <w:pPr>
        <w:jc w:val="both"/>
        <w:rPr>
          <w:rFonts w:ascii="Times New Roman" w:hAnsi="Times New Roman" w:cs="Times New Roman"/>
          <w:i/>
          <w:sz w:val="24"/>
          <w:szCs w:val="24"/>
        </w:rPr>
      </w:pPr>
      <w:r w:rsidRPr="0013170F">
        <w:rPr>
          <w:rFonts w:ascii="Times New Roman" w:hAnsi="Times New Roman" w:cs="Times New Roman"/>
          <w:i/>
          <w:sz w:val="24"/>
          <w:szCs w:val="24"/>
        </w:rPr>
        <w:t xml:space="preserve">Source- Made by the author </w:t>
      </w:r>
      <w:r>
        <w:rPr>
          <w:rFonts w:ascii="Times New Roman" w:hAnsi="Times New Roman" w:cs="Times New Roman"/>
          <w:i/>
          <w:sz w:val="24"/>
          <w:szCs w:val="24"/>
        </w:rPr>
        <w:t xml:space="preserve">on the basis of secondary analysis of </w:t>
      </w:r>
      <w:r w:rsidRPr="0013170F">
        <w:rPr>
          <w:rFonts w:ascii="Times New Roman" w:hAnsi="Times New Roman" w:cs="Times New Roman"/>
          <w:i/>
          <w:sz w:val="24"/>
          <w:szCs w:val="24"/>
        </w:rPr>
        <w:t>MoA&amp;FW (2023), NITI Aayog (2023), ICAR-IIMR (2022), FAO (2023), FSSAI (2023), and other policy reports.</w:t>
      </w:r>
    </w:p>
    <w:p w:rsidR="00E01A80" w:rsidRPr="009322A1" w:rsidRDefault="004B2F48" w:rsidP="00B11D88">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 i</w:t>
      </w:r>
      <w:r w:rsidR="00E01A80" w:rsidRPr="009322A1">
        <w:rPr>
          <w:rFonts w:ascii="Times New Roman" w:hAnsi="Times New Roman" w:cs="Times New Roman"/>
          <w:sz w:val="24"/>
          <w:szCs w:val="24"/>
        </w:rPr>
        <w:t xml:space="preserve">dentified policy gaps </w:t>
      </w:r>
      <w:r>
        <w:rPr>
          <w:rFonts w:ascii="Times New Roman" w:hAnsi="Times New Roman" w:cs="Times New Roman"/>
          <w:sz w:val="24"/>
          <w:szCs w:val="24"/>
        </w:rPr>
        <w:t xml:space="preserve">are linked </w:t>
      </w:r>
      <w:r w:rsidR="0013170F">
        <w:rPr>
          <w:rFonts w:ascii="Times New Roman" w:hAnsi="Times New Roman" w:cs="Times New Roman"/>
          <w:sz w:val="24"/>
          <w:szCs w:val="24"/>
        </w:rPr>
        <w:t>to actionable measures</w:t>
      </w:r>
      <w:r>
        <w:rPr>
          <w:rFonts w:ascii="Times New Roman" w:hAnsi="Times New Roman" w:cs="Times New Roman"/>
          <w:sz w:val="24"/>
          <w:szCs w:val="24"/>
        </w:rPr>
        <w:t xml:space="preserve"> down below.</w:t>
      </w:r>
    </w:p>
    <w:p w:rsidR="00E01A80" w:rsidRDefault="00E01A80" w:rsidP="00B11D88">
      <w:pPr>
        <w:spacing w:before="100" w:beforeAutospacing="1" w:after="100" w:afterAutospacing="1" w:line="240" w:lineRule="auto"/>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 xml:space="preserve">4.7a: Strategic Policy Roadmap for Advancing Millet Integration into Sustainable Food Systems in India         </w:t>
      </w:r>
    </w:p>
    <w:tbl>
      <w:tblPr>
        <w:tblStyle w:val="TableGrid"/>
        <w:tblW w:w="0" w:type="auto"/>
        <w:tblLook w:val="04A0" w:firstRow="1" w:lastRow="0" w:firstColumn="1" w:lastColumn="0" w:noHBand="0" w:noVBand="1"/>
      </w:tblPr>
      <w:tblGrid>
        <w:gridCol w:w="2069"/>
        <w:gridCol w:w="2155"/>
        <w:gridCol w:w="2160"/>
        <w:gridCol w:w="2110"/>
      </w:tblGrid>
      <w:tr w:rsidR="00E01A80" w:rsidTr="00BB3470">
        <w:tc>
          <w:tcPr>
            <w:tcW w:w="2254" w:type="dxa"/>
          </w:tcPr>
          <w:p w:rsidR="00E01A80" w:rsidRDefault="00E01A80" w:rsidP="00B11D88">
            <w:pPr>
              <w:spacing w:before="100" w:beforeAutospacing="1" w:after="100" w:afterAutospacing="1"/>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Stage</w:t>
            </w:r>
          </w:p>
        </w:tc>
        <w:tc>
          <w:tcPr>
            <w:tcW w:w="2254" w:type="dxa"/>
          </w:tcPr>
          <w:p w:rsidR="00E01A80" w:rsidRDefault="00E01A80" w:rsidP="00B11D88">
            <w:pPr>
              <w:spacing w:before="100" w:beforeAutospacing="1" w:after="100" w:afterAutospacing="1"/>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Action Required</w:t>
            </w:r>
          </w:p>
        </w:tc>
        <w:tc>
          <w:tcPr>
            <w:tcW w:w="2254" w:type="dxa"/>
          </w:tcPr>
          <w:p w:rsidR="00E01A80" w:rsidRDefault="00E01A80" w:rsidP="00B11D88">
            <w:pPr>
              <w:spacing w:before="100" w:beforeAutospacing="1" w:after="100" w:afterAutospacing="1"/>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Stakeholders</w:t>
            </w:r>
          </w:p>
        </w:tc>
        <w:tc>
          <w:tcPr>
            <w:tcW w:w="2254" w:type="dxa"/>
          </w:tcPr>
          <w:p w:rsidR="00E01A80" w:rsidRDefault="00E01A80" w:rsidP="00B11D88">
            <w:pPr>
              <w:spacing w:before="100" w:beforeAutospacing="1" w:after="100" w:afterAutospacing="1"/>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Expected Outcome</w:t>
            </w:r>
          </w:p>
        </w:tc>
      </w:tr>
      <w:tr w:rsidR="00E01A80" w:rsidTr="00BB3470">
        <w:tc>
          <w:tcPr>
            <w:tcW w:w="2254" w:type="dxa"/>
          </w:tcPr>
          <w:p w:rsidR="00E01A80" w:rsidRDefault="00E01A80" w:rsidP="00B11D88">
            <w:pPr>
              <w:spacing w:before="100" w:beforeAutospacing="1" w:after="100" w:afterAutospacing="1"/>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Short- Term</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Expand decentralized millet procurement</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State government, FPOs</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More Tribal Millet farmers integrated into PDS</w:t>
            </w:r>
          </w:p>
        </w:tc>
      </w:tr>
      <w:tr w:rsidR="00E01A80" w:rsidTr="00BB3470">
        <w:tc>
          <w:tcPr>
            <w:tcW w:w="2254" w:type="dxa"/>
          </w:tcPr>
          <w:p w:rsidR="00E01A80" w:rsidRDefault="00E01A80" w:rsidP="00B11D88">
            <w:pPr>
              <w:spacing w:before="100" w:beforeAutospacing="1" w:after="100" w:afterAutospacing="1"/>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Mid- Term</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Invest in Processing &amp; Cold infrastructure</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MoFPI, SHGs</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Lower post- harvest losses and better product quality</w:t>
            </w:r>
          </w:p>
        </w:tc>
      </w:tr>
      <w:tr w:rsidR="00E01A80" w:rsidTr="00BB3470">
        <w:tc>
          <w:tcPr>
            <w:tcW w:w="2254" w:type="dxa"/>
          </w:tcPr>
          <w:p w:rsidR="00E01A80" w:rsidRDefault="00E01A80" w:rsidP="00B11D88">
            <w:pPr>
              <w:spacing w:before="100" w:beforeAutospacing="1" w:after="100" w:afterAutospacing="1"/>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Long- Term</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Integrate Millets into dietary guidelines &amp; food labelling laws</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FSSAI, MoHFW</w:t>
            </w:r>
          </w:p>
        </w:tc>
        <w:tc>
          <w:tcPr>
            <w:tcW w:w="2254" w:type="dxa"/>
          </w:tcPr>
          <w:p w:rsidR="00E01A80" w:rsidRPr="00664EEF" w:rsidRDefault="00E01A80" w:rsidP="00B11D88">
            <w:pPr>
              <w:spacing w:before="100" w:beforeAutospacing="1" w:after="100" w:afterAutospacing="1"/>
              <w:jc w:val="both"/>
              <w:rPr>
                <w:rFonts w:ascii="Times New Roman" w:eastAsia="Times New Roman" w:hAnsi="Times New Roman" w:cs="Times New Roman"/>
                <w:color w:val="0D0D0D" w:themeColor="text1" w:themeTint="F2"/>
                <w:sz w:val="24"/>
                <w:szCs w:val="24"/>
                <w:lang w:eastAsia="en-IN"/>
              </w:rPr>
            </w:pPr>
            <w:r w:rsidRPr="00664EEF">
              <w:rPr>
                <w:rFonts w:ascii="Times New Roman" w:eastAsia="Times New Roman" w:hAnsi="Times New Roman" w:cs="Times New Roman"/>
                <w:color w:val="0D0D0D" w:themeColor="text1" w:themeTint="F2"/>
                <w:sz w:val="24"/>
                <w:szCs w:val="24"/>
                <w:lang w:eastAsia="en-IN"/>
              </w:rPr>
              <w:t>Shift in public dietary behaviour and urban adoption</w:t>
            </w:r>
          </w:p>
        </w:tc>
      </w:tr>
    </w:tbl>
    <w:p w:rsidR="00E01A80" w:rsidRDefault="00E01A80" w:rsidP="00B11D88">
      <w:pPr>
        <w:spacing w:before="100" w:beforeAutospacing="1" w:after="100" w:afterAutospacing="1" w:line="240" w:lineRule="auto"/>
        <w:jc w:val="both"/>
        <w:rPr>
          <w:rFonts w:ascii="Times New Roman" w:hAnsi="Times New Roman" w:cs="Times New Roman"/>
          <w:i/>
          <w:sz w:val="24"/>
          <w:szCs w:val="24"/>
        </w:rPr>
      </w:pPr>
      <w:r w:rsidRPr="007F5A12">
        <w:rPr>
          <w:rFonts w:ascii="Times New Roman" w:hAnsi="Times New Roman" w:cs="Times New Roman"/>
          <w:i/>
          <w:sz w:val="24"/>
          <w:szCs w:val="24"/>
        </w:rPr>
        <w:t>Source: Developed by author based on gaps identified in literature and policy reports from MoA&amp;FW, FAO, and ICAR (2023).</w:t>
      </w:r>
    </w:p>
    <w:p w:rsidR="00E01A80" w:rsidRPr="00D2542A" w:rsidRDefault="00E01A80" w:rsidP="00B11D88">
      <w:pPr>
        <w:spacing w:before="100" w:beforeAutospacing="1" w:after="100" w:afterAutospacing="1" w:line="240" w:lineRule="auto"/>
        <w:jc w:val="both"/>
        <w:rPr>
          <w:rFonts w:ascii="Times New Roman" w:hAnsi="Times New Roman" w:cs="Times New Roman"/>
          <w:i/>
          <w:sz w:val="24"/>
          <w:szCs w:val="24"/>
        </w:rPr>
      </w:pPr>
    </w:p>
    <w:p w:rsidR="00E01A80" w:rsidRDefault="00E01A80" w:rsidP="00B11D88">
      <w:pPr>
        <w:pStyle w:val="Heading2"/>
        <w:jc w:val="both"/>
        <w:rPr>
          <w:rFonts w:ascii="Times New Roman" w:hAnsi="Times New Roman" w:cs="Times New Roman"/>
          <w:b/>
          <w:color w:val="auto"/>
          <w:sz w:val="24"/>
          <w:szCs w:val="24"/>
        </w:rPr>
      </w:pPr>
      <w:r>
        <w:rPr>
          <w:rFonts w:ascii="Times New Roman" w:hAnsi="Times New Roman" w:cs="Times New Roman"/>
          <w:b/>
          <w:color w:val="auto"/>
          <w:sz w:val="24"/>
          <w:szCs w:val="24"/>
        </w:rPr>
        <w:t>4.7b</w:t>
      </w:r>
      <w:r w:rsidRPr="00362000">
        <w:rPr>
          <w:rFonts w:ascii="Times New Roman" w:hAnsi="Times New Roman" w:cs="Times New Roman"/>
          <w:b/>
          <w:color w:val="auto"/>
          <w:sz w:val="24"/>
          <w:szCs w:val="24"/>
        </w:rPr>
        <w:t>:</w:t>
      </w:r>
      <w:r w:rsidRPr="009322A1">
        <w:t xml:space="preserve"> </w:t>
      </w:r>
      <w:r w:rsidRPr="009322A1">
        <w:rPr>
          <w:rFonts w:ascii="Times New Roman" w:hAnsi="Times New Roman" w:cs="Times New Roman"/>
          <w:b/>
          <w:color w:val="auto"/>
          <w:sz w:val="24"/>
          <w:szCs w:val="24"/>
        </w:rPr>
        <w:t xml:space="preserve">Gap-Based Implementation Roadmap for Millet Mainstreaming in India </w:t>
      </w:r>
    </w:p>
    <w:p w:rsidR="00E01A80" w:rsidRPr="00536790" w:rsidRDefault="00E01A80" w:rsidP="00B11D88">
      <w:pPr>
        <w:jc w:val="both"/>
      </w:pPr>
    </w:p>
    <w:tbl>
      <w:tblPr>
        <w:tblStyle w:val="TableGrid"/>
        <w:tblW w:w="0" w:type="auto"/>
        <w:tblLook w:val="04A0" w:firstRow="1" w:lastRow="0" w:firstColumn="1" w:lastColumn="0" w:noHBand="0" w:noVBand="1"/>
      </w:tblPr>
      <w:tblGrid>
        <w:gridCol w:w="2157"/>
        <w:gridCol w:w="2123"/>
        <w:gridCol w:w="2096"/>
        <w:gridCol w:w="2118"/>
      </w:tblGrid>
      <w:tr w:rsidR="00E01A80" w:rsidRPr="00362000" w:rsidTr="00BB3470">
        <w:tc>
          <w:tcPr>
            <w:tcW w:w="2160" w:type="dxa"/>
          </w:tcPr>
          <w:p w:rsidR="00E01A80" w:rsidRPr="00362000" w:rsidRDefault="00E01A80" w:rsidP="00B11D88">
            <w:pPr>
              <w:jc w:val="both"/>
              <w:rPr>
                <w:rFonts w:ascii="Times New Roman" w:hAnsi="Times New Roman" w:cs="Times New Roman"/>
                <w:b/>
                <w:sz w:val="24"/>
                <w:szCs w:val="24"/>
              </w:rPr>
            </w:pPr>
            <w:r w:rsidRPr="00362000">
              <w:rPr>
                <w:rFonts w:ascii="Times New Roman" w:hAnsi="Times New Roman" w:cs="Times New Roman"/>
                <w:b/>
                <w:sz w:val="24"/>
                <w:szCs w:val="24"/>
              </w:rPr>
              <w:lastRenderedPageBreak/>
              <w:t>Ga</w:t>
            </w:r>
            <w:r w:rsidR="00957F42">
              <w:rPr>
                <w:rFonts w:ascii="Times New Roman" w:hAnsi="Times New Roman" w:cs="Times New Roman"/>
                <w:b/>
                <w:sz w:val="24"/>
                <w:szCs w:val="24"/>
              </w:rPr>
              <w:t>p Addressed</w:t>
            </w:r>
            <w:r>
              <w:rPr>
                <w:rFonts w:ascii="Times New Roman" w:hAnsi="Times New Roman" w:cs="Times New Roman"/>
                <w:b/>
                <w:sz w:val="24"/>
                <w:szCs w:val="24"/>
              </w:rPr>
              <w:t>(Linked to Table 4.6</w:t>
            </w:r>
            <w:r w:rsidRPr="00362000">
              <w:rPr>
                <w:rFonts w:ascii="Times New Roman" w:hAnsi="Times New Roman" w:cs="Times New Roman"/>
                <w:b/>
                <w:sz w:val="24"/>
                <w:szCs w:val="24"/>
              </w:rPr>
              <w:t>)</w:t>
            </w:r>
          </w:p>
        </w:tc>
        <w:tc>
          <w:tcPr>
            <w:tcW w:w="2160" w:type="dxa"/>
          </w:tcPr>
          <w:p w:rsidR="00E01A80" w:rsidRPr="00362000" w:rsidRDefault="00E01A80" w:rsidP="00B11D88">
            <w:pPr>
              <w:jc w:val="both"/>
              <w:rPr>
                <w:rFonts w:ascii="Times New Roman" w:hAnsi="Times New Roman" w:cs="Times New Roman"/>
                <w:b/>
                <w:sz w:val="24"/>
                <w:szCs w:val="24"/>
              </w:rPr>
            </w:pPr>
            <w:r w:rsidRPr="00362000">
              <w:rPr>
                <w:rFonts w:ascii="Times New Roman" w:hAnsi="Times New Roman" w:cs="Times New Roman"/>
                <w:b/>
                <w:sz w:val="24"/>
                <w:szCs w:val="24"/>
              </w:rPr>
              <w:t>Strategic Action Steps</w:t>
            </w:r>
          </w:p>
        </w:tc>
        <w:tc>
          <w:tcPr>
            <w:tcW w:w="2160" w:type="dxa"/>
          </w:tcPr>
          <w:p w:rsidR="00E01A80" w:rsidRPr="00362000" w:rsidRDefault="00E01A80" w:rsidP="00B11D88">
            <w:pPr>
              <w:jc w:val="both"/>
              <w:rPr>
                <w:rFonts w:ascii="Times New Roman" w:hAnsi="Times New Roman" w:cs="Times New Roman"/>
                <w:b/>
                <w:sz w:val="24"/>
                <w:szCs w:val="24"/>
              </w:rPr>
            </w:pPr>
            <w:r w:rsidRPr="00362000">
              <w:rPr>
                <w:rFonts w:ascii="Times New Roman" w:hAnsi="Times New Roman" w:cs="Times New Roman"/>
                <w:b/>
                <w:sz w:val="24"/>
                <w:szCs w:val="24"/>
              </w:rPr>
              <w:t>Timeline</w:t>
            </w:r>
          </w:p>
        </w:tc>
        <w:tc>
          <w:tcPr>
            <w:tcW w:w="2160" w:type="dxa"/>
          </w:tcPr>
          <w:p w:rsidR="00E01A80" w:rsidRPr="00362000" w:rsidRDefault="00E01A80" w:rsidP="00B11D88">
            <w:pPr>
              <w:jc w:val="both"/>
              <w:rPr>
                <w:rFonts w:ascii="Times New Roman" w:hAnsi="Times New Roman" w:cs="Times New Roman"/>
                <w:b/>
                <w:sz w:val="24"/>
                <w:szCs w:val="24"/>
              </w:rPr>
            </w:pPr>
            <w:r>
              <w:rPr>
                <w:rFonts w:ascii="Times New Roman" w:hAnsi="Times New Roman" w:cs="Times New Roman"/>
                <w:b/>
                <w:sz w:val="24"/>
                <w:szCs w:val="24"/>
              </w:rPr>
              <w:t>Lead Stakeholders</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Limited procurement under PDS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Expand decentralized procurement in millet-rich states; update PDS guidelines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Short-term</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MoCAFPD, State Civil Supplies Depts</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Inadequate processing infrastructure</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Set up millet processing clusters with SHG/FPO ownership in blocks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Medium-term</w:t>
            </w:r>
          </w:p>
        </w:tc>
        <w:tc>
          <w:tcPr>
            <w:tcW w:w="2160" w:type="dxa"/>
          </w:tcPr>
          <w:p w:rsidR="00E01A80" w:rsidRPr="00362000" w:rsidRDefault="00E01A80" w:rsidP="00B11D88">
            <w:pPr>
              <w:jc w:val="both"/>
              <w:rPr>
                <w:rFonts w:ascii="Times New Roman" w:hAnsi="Times New Roman" w:cs="Times New Roman"/>
                <w:sz w:val="24"/>
                <w:szCs w:val="24"/>
              </w:rPr>
            </w:pPr>
            <w:r>
              <w:rPr>
                <w:rFonts w:ascii="Times New Roman" w:hAnsi="Times New Roman" w:cs="Times New Roman"/>
                <w:sz w:val="24"/>
                <w:szCs w:val="24"/>
              </w:rPr>
              <w:t>MoRD, NABARD, State Agri. Dept.</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Low consumer awareness and stigma</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Nationwide behaviour</w:t>
            </w:r>
            <w:r>
              <w:rPr>
                <w:rFonts w:ascii="Times New Roman" w:hAnsi="Times New Roman" w:cs="Times New Roman"/>
                <w:sz w:val="24"/>
                <w:szCs w:val="24"/>
              </w:rPr>
              <w:t xml:space="preserve"> change campaigns (media +</w:t>
            </w:r>
            <w:r w:rsidRPr="00362000">
              <w:rPr>
                <w:rFonts w:ascii="Times New Roman" w:hAnsi="Times New Roman" w:cs="Times New Roman"/>
                <w:sz w:val="24"/>
                <w:szCs w:val="24"/>
              </w:rPr>
              <w:t xml:space="preserve"> school curriculums)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Short-term</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FSSAI, MoHFW, MoWCD</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Low investment in millet R&amp;D</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Allocate dedicated millet research funding; incentivize biofortified &amp; climate-resilient varieties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Long-term</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ICAR, IIMR, SAUs</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Poor market linkages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Support FPOs with aggregation support and millet-specific marketing platforms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Medium-term</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SFAC, APEDA, State Agri. Boards</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Lack of shelf-stable millet products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PLISMBP expansion; promote innovation for RTE/RTC millet-based food</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Short to Medium</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MoFPI, Nutrihub, Startups</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Weak inter-ministerial coordination</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Form a National Millet Taskforce; create shared monitoring indicators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Immediate</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NITI Aayog, MoA&amp;FW, MoFPI</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Lack of millet-focused state policies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Encourage state millet missions or legislative boards (e.g. AP model)</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Medium-term</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State Govts, Legislative Assemblies</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Inadequate data on millet consumption and impact</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Integrate millet tracking into NFHS, NSS, ICDS-MIS, and PDS dashboards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Medium to Long</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MoSPI, MoHFW, NITI Aayog</w:t>
            </w:r>
          </w:p>
        </w:tc>
      </w:tr>
      <w:tr w:rsidR="00E01A80" w:rsidRPr="00362000" w:rsidTr="00BB3470">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lastRenderedPageBreak/>
              <w:t>Poor alignment with climate action frameworks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Incorporate millets in NAPCC, PMKSY, and agroecological policy instruments</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Long-term</w:t>
            </w:r>
          </w:p>
        </w:tc>
        <w:tc>
          <w:tcPr>
            <w:tcW w:w="2160" w:type="dxa"/>
          </w:tcPr>
          <w:p w:rsidR="00E01A80" w:rsidRPr="00362000" w:rsidRDefault="00E01A80" w:rsidP="00B11D88">
            <w:pPr>
              <w:jc w:val="both"/>
              <w:rPr>
                <w:rFonts w:ascii="Times New Roman" w:hAnsi="Times New Roman" w:cs="Times New Roman"/>
                <w:sz w:val="24"/>
                <w:szCs w:val="24"/>
              </w:rPr>
            </w:pPr>
            <w:r w:rsidRPr="00362000">
              <w:rPr>
                <w:rFonts w:ascii="Times New Roman" w:hAnsi="Times New Roman" w:cs="Times New Roman"/>
                <w:sz w:val="24"/>
                <w:szCs w:val="24"/>
              </w:rPr>
              <w:t>MoEFCC, MoA&amp;FW, ICAR</w:t>
            </w:r>
          </w:p>
        </w:tc>
      </w:tr>
    </w:tbl>
    <w:p w:rsidR="00443DD1" w:rsidRDefault="00E01A80" w:rsidP="00B11D88">
      <w:pPr>
        <w:spacing w:before="100" w:beforeAutospacing="1" w:after="100" w:afterAutospacing="1" w:line="240" w:lineRule="auto"/>
        <w:jc w:val="both"/>
        <w:rPr>
          <w:rFonts w:ascii="Times New Roman" w:eastAsia="Times New Roman" w:hAnsi="Times New Roman" w:cs="Times New Roman"/>
          <w:i/>
          <w:sz w:val="24"/>
          <w:szCs w:val="24"/>
          <w:lang w:eastAsia="en-IN"/>
        </w:rPr>
      </w:pPr>
      <w:r w:rsidRPr="002E70EC">
        <w:rPr>
          <w:rFonts w:ascii="Times New Roman" w:eastAsia="Times New Roman" w:hAnsi="Times New Roman" w:cs="Times New Roman"/>
          <w:i/>
          <w:sz w:val="24"/>
          <w:szCs w:val="24"/>
          <w:lang w:eastAsia="en-IN"/>
        </w:rPr>
        <w:t xml:space="preserve">Sources: Developed by author based on policy analysis and synthesis of recommendations </w:t>
      </w:r>
    </w:p>
    <w:p w:rsidR="00E01A80" w:rsidRPr="002E70EC" w:rsidRDefault="00E01A80" w:rsidP="00B11D88">
      <w:pPr>
        <w:spacing w:before="100" w:beforeAutospacing="1" w:after="100" w:afterAutospacing="1" w:line="240" w:lineRule="auto"/>
        <w:jc w:val="both"/>
        <w:rPr>
          <w:rFonts w:ascii="Times New Roman" w:eastAsia="Times New Roman" w:hAnsi="Times New Roman" w:cs="Times New Roman"/>
          <w:i/>
          <w:sz w:val="24"/>
          <w:szCs w:val="24"/>
          <w:lang w:eastAsia="en-IN"/>
        </w:rPr>
      </w:pPr>
      <w:r w:rsidRPr="002E70EC">
        <w:rPr>
          <w:rFonts w:ascii="Times New Roman" w:eastAsia="Times New Roman" w:hAnsi="Times New Roman" w:cs="Times New Roman"/>
          <w:i/>
          <w:sz w:val="24"/>
          <w:szCs w:val="24"/>
          <w:lang w:eastAsia="en-IN"/>
        </w:rPr>
        <w:t xml:space="preserve">from MoA&amp;FW(2023), NITI Aayog( 2023), IIMR-ICMR( 2022), and FAO reports(2023). </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 xml:space="preserve">4.8 </w:t>
      </w:r>
      <w:r w:rsidRPr="007F4853">
        <w:rPr>
          <w:rFonts w:ascii="Times New Roman" w:eastAsia="Times New Roman" w:hAnsi="Times New Roman" w:cs="Times New Roman"/>
          <w:b/>
          <w:sz w:val="24"/>
          <w:szCs w:val="24"/>
          <w:lang w:eastAsia="en-IN"/>
        </w:rPr>
        <w:t>The Road Ahead: Future Outlook and Transformative Policy Imperatives</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F4853">
        <w:rPr>
          <w:rFonts w:ascii="Times New Roman" w:eastAsia="Times New Roman" w:hAnsi="Times New Roman" w:cs="Times New Roman"/>
          <w:sz w:val="24"/>
          <w:szCs w:val="24"/>
          <w:lang w:eastAsia="en-IN"/>
        </w:rPr>
        <w:t>The multifaceted engagement across ministries, research institutions, start-ups, farmer cooperatives, and international agencies has helped re-anchor millets in India’s agricultural and nutritional policy discourse. Yet, to move from isolated interventions to a fully integrated millet economy, the future of policy must evolve f</w:t>
      </w:r>
      <w:r>
        <w:rPr>
          <w:rFonts w:ascii="Times New Roman" w:eastAsia="Times New Roman" w:hAnsi="Times New Roman" w:cs="Times New Roman"/>
          <w:sz w:val="24"/>
          <w:szCs w:val="24"/>
          <w:lang w:eastAsia="en-IN"/>
        </w:rPr>
        <w:t xml:space="preserve">rom promotional to structural </w:t>
      </w:r>
      <w:r w:rsidRPr="007F4853">
        <w:rPr>
          <w:rFonts w:ascii="Times New Roman" w:eastAsia="Times New Roman" w:hAnsi="Times New Roman" w:cs="Times New Roman"/>
          <w:sz w:val="24"/>
          <w:szCs w:val="24"/>
          <w:lang w:eastAsia="en-IN"/>
        </w:rPr>
        <w:t>embedding millets within the core design of food systems transformation.</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F4853">
        <w:rPr>
          <w:rFonts w:ascii="Times New Roman" w:eastAsia="Times New Roman" w:hAnsi="Times New Roman" w:cs="Times New Roman"/>
          <w:sz w:val="24"/>
          <w:szCs w:val="24"/>
          <w:lang w:eastAsia="en-IN"/>
        </w:rPr>
        <w:t>Looking ahead, the establishment of Millet Value Chain Clusters (MVCCs) at the district level represents a strategic imperative. These clusters would integrate key nodes across the millet economy improved seed supply chains, farmer capacity building, decentralized processing infrastruct</w:t>
      </w:r>
      <w:r>
        <w:rPr>
          <w:rFonts w:ascii="Times New Roman" w:eastAsia="Times New Roman" w:hAnsi="Times New Roman" w:cs="Times New Roman"/>
          <w:sz w:val="24"/>
          <w:szCs w:val="24"/>
          <w:lang w:eastAsia="en-IN"/>
        </w:rPr>
        <w:t xml:space="preserve">ure, and digital traceability </w:t>
      </w:r>
      <w:r w:rsidRPr="007F4853">
        <w:rPr>
          <w:rFonts w:ascii="Times New Roman" w:eastAsia="Times New Roman" w:hAnsi="Times New Roman" w:cs="Times New Roman"/>
          <w:sz w:val="24"/>
          <w:szCs w:val="24"/>
          <w:lang w:eastAsia="en-IN"/>
        </w:rPr>
        <w:t>thereby closing the loop from farm to fork. Regionally tailored clusters would also address agro-ecological variation, enabling adaptive production models that preserve local biodiversity while improving yields (ICRISAT, 2022).</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F4853">
        <w:rPr>
          <w:rFonts w:ascii="Times New Roman" w:eastAsia="Times New Roman" w:hAnsi="Times New Roman" w:cs="Times New Roman"/>
          <w:sz w:val="24"/>
          <w:szCs w:val="24"/>
          <w:lang w:eastAsia="en-IN"/>
        </w:rPr>
        <w:t>Research and Development (R&amp;D) investment must be diversifie</w:t>
      </w:r>
      <w:r>
        <w:rPr>
          <w:rFonts w:ascii="Times New Roman" w:eastAsia="Times New Roman" w:hAnsi="Times New Roman" w:cs="Times New Roman"/>
          <w:sz w:val="24"/>
          <w:szCs w:val="24"/>
          <w:lang w:eastAsia="en-IN"/>
        </w:rPr>
        <w:t xml:space="preserve">d to prioritize minor millets </w:t>
      </w:r>
      <w:r w:rsidRPr="007F4853">
        <w:rPr>
          <w:rFonts w:ascii="Times New Roman" w:eastAsia="Times New Roman" w:hAnsi="Times New Roman" w:cs="Times New Roman"/>
          <w:sz w:val="24"/>
          <w:szCs w:val="24"/>
          <w:lang w:eastAsia="en-IN"/>
        </w:rPr>
        <w:t>such as little millet, kod</w:t>
      </w:r>
      <w:r>
        <w:rPr>
          <w:rFonts w:ascii="Times New Roman" w:eastAsia="Times New Roman" w:hAnsi="Times New Roman" w:cs="Times New Roman"/>
          <w:sz w:val="24"/>
          <w:szCs w:val="24"/>
          <w:lang w:eastAsia="en-IN"/>
        </w:rPr>
        <w:t>o millet, and brown top millet</w:t>
      </w:r>
      <w:r w:rsidRPr="007F4853">
        <w:rPr>
          <w:rFonts w:ascii="Times New Roman" w:eastAsia="Times New Roman" w:hAnsi="Times New Roman" w:cs="Times New Roman"/>
          <w:sz w:val="24"/>
          <w:szCs w:val="24"/>
          <w:lang w:eastAsia="en-IN"/>
        </w:rPr>
        <w:t xml:space="preserve"> which remain </w:t>
      </w:r>
      <w:r w:rsidRPr="00415B00">
        <w:rPr>
          <w:rFonts w:ascii="Times New Roman" w:eastAsia="Times New Roman" w:hAnsi="Times New Roman" w:cs="Times New Roman"/>
          <w:sz w:val="24"/>
          <w:szCs w:val="24"/>
          <w:lang w:eastAsia="en-IN"/>
        </w:rPr>
        <w:t>underrepresented</w:t>
      </w:r>
      <w:r w:rsidRPr="001734AD">
        <w:rPr>
          <w:rFonts w:ascii="Times New Roman" w:eastAsia="Times New Roman" w:hAnsi="Times New Roman" w:cs="Times New Roman"/>
          <w:b/>
          <w:sz w:val="24"/>
          <w:szCs w:val="24"/>
          <w:lang w:eastAsia="en-IN"/>
        </w:rPr>
        <w:t xml:space="preserve"> </w:t>
      </w:r>
      <w:r w:rsidRPr="007F4853">
        <w:rPr>
          <w:rFonts w:ascii="Times New Roman" w:eastAsia="Times New Roman" w:hAnsi="Times New Roman" w:cs="Times New Roman"/>
          <w:sz w:val="24"/>
          <w:szCs w:val="24"/>
          <w:lang w:eastAsia="en-IN"/>
        </w:rPr>
        <w:t>in varietal improvement programs despite their ecological and nutritional significance. Increasing allocations for biofortification, drought-resilient hybrids, and participatory breeding programs will ensure equity and resilience across millet species (ICAR-IIMR, 2023).</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F4853">
        <w:rPr>
          <w:rFonts w:ascii="Times New Roman" w:eastAsia="Times New Roman" w:hAnsi="Times New Roman" w:cs="Times New Roman"/>
          <w:sz w:val="24"/>
          <w:szCs w:val="24"/>
          <w:lang w:eastAsia="en-IN"/>
        </w:rPr>
        <w:t>Storage innovations will also be central to system resilience. Given the susceptibility of millets to rancidity due to their high fat content, particularly in dehusked forms like bajra and jowar, there is a pressing need for affordable shelf-life extension technologies. Vacuum sealing, nitrogen flushing, and improved cold chain logistics must be scaled, especially in procurement-heavy states integrating millets into the Public Distribution System (MoFPI, 2023).</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F4853">
        <w:rPr>
          <w:rFonts w:ascii="Times New Roman" w:eastAsia="Times New Roman" w:hAnsi="Times New Roman" w:cs="Times New Roman"/>
          <w:sz w:val="24"/>
          <w:szCs w:val="24"/>
          <w:lang w:eastAsia="en-IN"/>
        </w:rPr>
        <w:t>On the demand side, millet integration into national dietary guidelines, institutional catering, and clinical nutrition protocols will help normalize their consumption and drive long-term dietary shifts. For example, millet-specific meal plans can be integrated into guidelines under the National Institute of Nutrition (NIN), POSHAN Abhiyaan, and even hospital-based therapeutic diets (MoHFW, 2023).</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F4853">
        <w:rPr>
          <w:rFonts w:ascii="Times New Roman" w:eastAsia="Times New Roman" w:hAnsi="Times New Roman" w:cs="Times New Roman"/>
          <w:sz w:val="24"/>
          <w:szCs w:val="24"/>
          <w:lang w:eastAsia="en-IN"/>
        </w:rPr>
        <w:t>Behavioral nudges through millet recipe innovation, culinary con</w:t>
      </w:r>
      <w:r>
        <w:rPr>
          <w:rFonts w:ascii="Times New Roman" w:eastAsia="Times New Roman" w:hAnsi="Times New Roman" w:cs="Times New Roman"/>
          <w:sz w:val="24"/>
          <w:szCs w:val="24"/>
          <w:lang w:eastAsia="en-IN"/>
        </w:rPr>
        <w:t xml:space="preserve">tests, and targeted marketing </w:t>
      </w:r>
      <w:r w:rsidRPr="007F4853">
        <w:rPr>
          <w:rFonts w:ascii="Times New Roman" w:eastAsia="Times New Roman" w:hAnsi="Times New Roman" w:cs="Times New Roman"/>
          <w:sz w:val="24"/>
          <w:szCs w:val="24"/>
          <w:lang w:eastAsia="en-IN"/>
        </w:rPr>
        <w:t>especially by u</w:t>
      </w:r>
      <w:r>
        <w:rPr>
          <w:rFonts w:ascii="Times New Roman" w:eastAsia="Times New Roman" w:hAnsi="Times New Roman" w:cs="Times New Roman"/>
          <w:sz w:val="24"/>
          <w:szCs w:val="24"/>
          <w:lang w:eastAsia="en-IN"/>
        </w:rPr>
        <w:t xml:space="preserve">rban millet startups </w:t>
      </w:r>
      <w:r w:rsidRPr="007F4853">
        <w:rPr>
          <w:rFonts w:ascii="Times New Roman" w:eastAsia="Times New Roman" w:hAnsi="Times New Roman" w:cs="Times New Roman"/>
          <w:sz w:val="24"/>
          <w:szCs w:val="24"/>
          <w:lang w:eastAsia="en-IN"/>
        </w:rPr>
        <w:t xml:space="preserve">must be coupled with affordability interventions. Millet-based foods remain 20–30% more expensive than rice- or wheat-based alternatives in processed form, creating a cost barrier for economically disadvantaged households (FICCI, 2023). Fiscal incentives for startups, price controls in </w:t>
      </w:r>
      <w:r w:rsidRPr="007F4853">
        <w:rPr>
          <w:rFonts w:ascii="Times New Roman" w:eastAsia="Times New Roman" w:hAnsi="Times New Roman" w:cs="Times New Roman"/>
          <w:sz w:val="24"/>
          <w:szCs w:val="24"/>
          <w:lang w:eastAsia="en-IN"/>
        </w:rPr>
        <w:lastRenderedPageBreak/>
        <w:t>government programs, and bundling millets with other subsidized food grains could help overcome this hurdle.</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F4853">
        <w:rPr>
          <w:rFonts w:ascii="Times New Roman" w:eastAsia="Times New Roman" w:hAnsi="Times New Roman" w:cs="Times New Roman"/>
          <w:sz w:val="24"/>
          <w:szCs w:val="24"/>
          <w:lang w:eastAsia="en-IN"/>
        </w:rPr>
        <w:t>A robust monitoring architecture is also required to assess the outcomes of millet schemes. Real-time dashboards, district-level performance scorecards,</w:t>
      </w:r>
      <w:r>
        <w:rPr>
          <w:rFonts w:ascii="Times New Roman" w:eastAsia="Times New Roman" w:hAnsi="Times New Roman" w:cs="Times New Roman"/>
          <w:sz w:val="24"/>
          <w:szCs w:val="24"/>
          <w:lang w:eastAsia="en-IN"/>
        </w:rPr>
        <w:t xml:space="preserve"> and outcome-based indicators </w:t>
      </w:r>
      <w:r w:rsidRPr="007F4853">
        <w:rPr>
          <w:rFonts w:ascii="Times New Roman" w:eastAsia="Times New Roman" w:hAnsi="Times New Roman" w:cs="Times New Roman"/>
          <w:sz w:val="24"/>
          <w:szCs w:val="24"/>
          <w:lang w:eastAsia="en-IN"/>
        </w:rPr>
        <w:t xml:space="preserve">such as changes in dietary diversity, farmer incomes, </w:t>
      </w:r>
      <w:r>
        <w:rPr>
          <w:rFonts w:ascii="Times New Roman" w:eastAsia="Times New Roman" w:hAnsi="Times New Roman" w:cs="Times New Roman"/>
          <w:sz w:val="24"/>
          <w:szCs w:val="24"/>
          <w:lang w:eastAsia="en-IN"/>
        </w:rPr>
        <w:t xml:space="preserve">and women’s SHG participation </w:t>
      </w:r>
      <w:r w:rsidRPr="007F4853">
        <w:rPr>
          <w:rFonts w:ascii="Times New Roman" w:eastAsia="Times New Roman" w:hAnsi="Times New Roman" w:cs="Times New Roman"/>
          <w:sz w:val="24"/>
          <w:szCs w:val="24"/>
          <w:lang w:eastAsia="en-IN"/>
        </w:rPr>
        <w:t>would ensure accountability and course correction.</w:t>
      </w:r>
    </w:p>
    <w:p w:rsidR="0002783A" w:rsidRPr="007F4853"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F4853">
        <w:rPr>
          <w:rFonts w:ascii="Times New Roman" w:eastAsia="Times New Roman" w:hAnsi="Times New Roman" w:cs="Times New Roman"/>
          <w:sz w:val="24"/>
          <w:szCs w:val="24"/>
          <w:lang w:eastAsia="en-IN"/>
        </w:rPr>
        <w:t>Finally, to sustain momentum beyond celebratory years like the International Year of Millets (2023), policy frameworks must adopt a long-term, whole-of-government and whole-of-society approach. Embedding millets into the mainstream is not simply a matter of production incentives or awareness campaigns, but a reorientation of food systems toward ecological regeneration, nutritional sufficiency, and economic inclusion.</w:t>
      </w:r>
    </w:p>
    <w:p w:rsidR="00DB0866" w:rsidRPr="00DB0866" w:rsidRDefault="00DB0866"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B0866">
        <w:rPr>
          <w:rFonts w:ascii="Times New Roman" w:hAnsi="Times New Roman" w:cs="Times New Roman"/>
          <w:sz w:val="24"/>
          <w:szCs w:val="24"/>
        </w:rPr>
        <w:t>Through sustained structural reforms and systems thinking, millets can truly emerge as the backbone of India’s climate-resilient and nutrition-sensitive agriculture in the decades to come.</w:t>
      </w:r>
    </w:p>
    <w:p w:rsidR="0002783A" w:rsidRPr="004F444C" w:rsidRDefault="0002783A" w:rsidP="00B11D88">
      <w:pPr>
        <w:spacing w:before="100" w:beforeAutospacing="1" w:after="100" w:afterAutospacing="1" w:line="240" w:lineRule="auto"/>
        <w:jc w:val="both"/>
        <w:rPr>
          <w:rFonts w:ascii="Times New Roman" w:eastAsia="Times New Roman" w:hAnsi="Times New Roman" w:cs="Times New Roman"/>
          <w:b/>
          <w:color w:val="0D0D0D" w:themeColor="text1" w:themeTint="F2"/>
          <w:sz w:val="24"/>
          <w:szCs w:val="24"/>
          <w:lang w:eastAsia="en-IN"/>
        </w:rPr>
      </w:pPr>
      <w:r>
        <w:rPr>
          <w:rFonts w:ascii="Times New Roman" w:eastAsia="Times New Roman" w:hAnsi="Times New Roman" w:cs="Times New Roman"/>
          <w:b/>
          <w:color w:val="0D0D0D" w:themeColor="text1" w:themeTint="F2"/>
          <w:sz w:val="24"/>
          <w:szCs w:val="24"/>
          <w:lang w:eastAsia="en-IN"/>
        </w:rPr>
        <w:t xml:space="preserve">4.9 </w:t>
      </w:r>
      <w:r w:rsidRPr="004F444C">
        <w:rPr>
          <w:rFonts w:ascii="Times New Roman" w:eastAsia="Times New Roman" w:hAnsi="Times New Roman" w:cs="Times New Roman"/>
          <w:b/>
          <w:color w:val="0D0D0D" w:themeColor="text1" w:themeTint="F2"/>
          <w:sz w:val="24"/>
          <w:szCs w:val="24"/>
          <w:lang w:eastAsia="en-IN"/>
        </w:rPr>
        <w:t xml:space="preserve">Conclusion </w:t>
      </w:r>
    </w:p>
    <w:p w:rsidR="008551B0" w:rsidRDefault="008551B0" w:rsidP="00B11D88">
      <w:pPr>
        <w:spacing w:before="100" w:beforeAutospacing="1" w:after="100" w:afterAutospacing="1" w:line="240" w:lineRule="auto"/>
        <w:jc w:val="both"/>
        <w:rPr>
          <w:rFonts w:ascii="Times New Roman" w:hAnsi="Times New Roman" w:cs="Times New Roman"/>
          <w:sz w:val="24"/>
          <w:szCs w:val="24"/>
        </w:rPr>
      </w:pPr>
      <w:r w:rsidRPr="008551B0">
        <w:rPr>
          <w:rFonts w:ascii="Times New Roman" w:hAnsi="Times New Roman" w:cs="Times New Roman"/>
          <w:sz w:val="24"/>
          <w:szCs w:val="24"/>
        </w:rPr>
        <w:t>Although millet policies in India are conceptually sound and contextually urgent, systemic, infrastructural, and behavioral gaps hinder their implementation, according to the Policy Triangle Framework. A clear scale-up plan, intersectoral convergence, and persistent political will are necessary for India's millet renaissance.</w:t>
      </w:r>
    </w:p>
    <w:p w:rsidR="00964229" w:rsidRDefault="00964229" w:rsidP="00B11D88">
      <w:pPr>
        <w:spacing w:before="100" w:beforeAutospacing="1" w:after="100" w:afterAutospacing="1" w:line="240" w:lineRule="auto"/>
        <w:jc w:val="both"/>
        <w:rPr>
          <w:rFonts w:ascii="Times New Roman" w:hAnsi="Times New Roman" w:cs="Times New Roman"/>
          <w:sz w:val="24"/>
          <w:szCs w:val="24"/>
        </w:rPr>
      </w:pPr>
      <w:r w:rsidRPr="00964229">
        <w:rPr>
          <w:rFonts w:ascii="Times New Roman" w:hAnsi="Times New Roman" w:cs="Times New Roman"/>
          <w:sz w:val="24"/>
          <w:szCs w:val="24"/>
        </w:rPr>
        <w:t>Policies must go beyond pilots and promotions if millets are to become a mainstay of national diets and climate-resilient agriculture. They need to be incorporated into long-lasting production, perception, and procurement systems. When used properly, millets can be a key component of India's efforts to meet its climate targets, nutrition goals, and inclusive rural development.</w:t>
      </w:r>
    </w:p>
    <w:p w:rsidR="00C20BC9" w:rsidRDefault="00C20BC9" w:rsidP="00536791">
      <w:pPr>
        <w:spacing w:before="100" w:beforeAutospacing="1" w:after="100" w:afterAutospacing="1" w:line="240" w:lineRule="auto"/>
        <w:rPr>
          <w:rFonts w:ascii="Times New Roman" w:hAnsi="Times New Roman" w:cs="Times New Roman"/>
          <w:sz w:val="24"/>
          <w:szCs w:val="24"/>
        </w:rPr>
      </w:pPr>
    </w:p>
    <w:p w:rsidR="00C20BC9" w:rsidRDefault="00C20BC9" w:rsidP="00536791">
      <w:pPr>
        <w:spacing w:before="100" w:beforeAutospacing="1" w:after="100" w:afterAutospacing="1" w:line="240" w:lineRule="auto"/>
        <w:rPr>
          <w:rFonts w:ascii="Times New Roman" w:hAnsi="Times New Roman" w:cs="Times New Roman"/>
          <w:sz w:val="24"/>
          <w:szCs w:val="24"/>
        </w:rPr>
      </w:pPr>
    </w:p>
    <w:p w:rsidR="00C20BC9" w:rsidRDefault="00C20BC9" w:rsidP="00536791">
      <w:pPr>
        <w:spacing w:before="100" w:beforeAutospacing="1" w:after="100" w:afterAutospacing="1" w:line="240" w:lineRule="auto"/>
        <w:rPr>
          <w:rFonts w:ascii="Times New Roman" w:hAnsi="Times New Roman" w:cs="Times New Roman"/>
          <w:sz w:val="24"/>
          <w:szCs w:val="24"/>
        </w:rPr>
      </w:pPr>
    </w:p>
    <w:p w:rsidR="00C20BC9" w:rsidRDefault="00C20BC9" w:rsidP="00536791">
      <w:pPr>
        <w:spacing w:before="100" w:beforeAutospacing="1" w:after="100" w:afterAutospacing="1" w:line="240" w:lineRule="auto"/>
        <w:rPr>
          <w:rFonts w:ascii="Times New Roman" w:hAnsi="Times New Roman" w:cs="Times New Roman"/>
          <w:sz w:val="24"/>
          <w:szCs w:val="24"/>
        </w:rPr>
      </w:pPr>
    </w:p>
    <w:p w:rsidR="00C20BC9" w:rsidRDefault="00C20BC9" w:rsidP="00536791">
      <w:pPr>
        <w:spacing w:before="100" w:beforeAutospacing="1" w:after="100" w:afterAutospacing="1" w:line="240" w:lineRule="auto"/>
        <w:rPr>
          <w:rFonts w:ascii="Times New Roman" w:hAnsi="Times New Roman" w:cs="Times New Roman"/>
          <w:sz w:val="24"/>
          <w:szCs w:val="24"/>
        </w:rPr>
      </w:pPr>
    </w:p>
    <w:p w:rsidR="00957F42" w:rsidRDefault="00957F42" w:rsidP="00536791">
      <w:pPr>
        <w:spacing w:before="100" w:beforeAutospacing="1" w:after="100" w:afterAutospacing="1" w:line="240" w:lineRule="auto"/>
        <w:rPr>
          <w:rFonts w:ascii="Times New Roman" w:hAnsi="Times New Roman" w:cs="Times New Roman"/>
          <w:sz w:val="24"/>
          <w:szCs w:val="24"/>
        </w:rPr>
      </w:pPr>
    </w:p>
    <w:p w:rsidR="00957F42" w:rsidRDefault="00957F42" w:rsidP="00536791">
      <w:pPr>
        <w:spacing w:before="100" w:beforeAutospacing="1" w:after="100" w:afterAutospacing="1" w:line="240" w:lineRule="auto"/>
        <w:rPr>
          <w:rFonts w:ascii="Times New Roman" w:hAnsi="Times New Roman" w:cs="Times New Roman"/>
          <w:sz w:val="24"/>
          <w:szCs w:val="24"/>
        </w:rPr>
      </w:pPr>
    </w:p>
    <w:p w:rsidR="00957F42" w:rsidRDefault="00957F42" w:rsidP="00536791">
      <w:pPr>
        <w:spacing w:before="100" w:beforeAutospacing="1" w:after="100" w:afterAutospacing="1" w:line="240" w:lineRule="auto"/>
        <w:rPr>
          <w:rFonts w:ascii="Times New Roman" w:hAnsi="Times New Roman" w:cs="Times New Roman"/>
          <w:sz w:val="24"/>
          <w:szCs w:val="24"/>
        </w:rPr>
      </w:pPr>
    </w:p>
    <w:p w:rsidR="00957F42" w:rsidRDefault="00957F42" w:rsidP="00536791">
      <w:pPr>
        <w:spacing w:before="100" w:beforeAutospacing="1" w:after="100" w:afterAutospacing="1" w:line="240" w:lineRule="auto"/>
        <w:rPr>
          <w:rFonts w:ascii="Times New Roman" w:hAnsi="Times New Roman" w:cs="Times New Roman"/>
          <w:sz w:val="24"/>
          <w:szCs w:val="24"/>
        </w:rPr>
      </w:pPr>
    </w:p>
    <w:p w:rsidR="00B11D88" w:rsidRPr="00536791" w:rsidRDefault="00B11D88" w:rsidP="00536791">
      <w:pPr>
        <w:spacing w:before="100" w:beforeAutospacing="1" w:after="100" w:afterAutospacing="1" w:line="240" w:lineRule="auto"/>
        <w:rPr>
          <w:rFonts w:ascii="Times New Roman" w:hAnsi="Times New Roman" w:cs="Times New Roman"/>
          <w:sz w:val="24"/>
          <w:szCs w:val="24"/>
        </w:rPr>
      </w:pPr>
    </w:p>
    <w:p w:rsidR="0002783A" w:rsidRPr="00EE479A" w:rsidRDefault="0002783A" w:rsidP="0002783A">
      <w:pPr>
        <w:spacing w:before="100" w:beforeAutospacing="1" w:after="100" w:afterAutospacing="1" w:line="240" w:lineRule="auto"/>
        <w:ind w:left="2160" w:firstLine="720"/>
        <w:jc w:val="both"/>
        <w:rPr>
          <w:rStyle w:val="Strong"/>
          <w:rFonts w:ascii="Times New Roman" w:hAnsi="Times New Roman" w:cs="Times New Roman"/>
          <w:bCs w:val="0"/>
          <w:sz w:val="28"/>
          <w:szCs w:val="28"/>
        </w:rPr>
      </w:pPr>
      <w:r>
        <w:rPr>
          <w:rStyle w:val="Strong"/>
          <w:rFonts w:ascii="Times New Roman" w:hAnsi="Times New Roman" w:cs="Times New Roman"/>
          <w:sz w:val="28"/>
          <w:szCs w:val="28"/>
        </w:rPr>
        <w:lastRenderedPageBreak/>
        <w:t xml:space="preserve">    </w:t>
      </w:r>
      <w:r w:rsidR="00CC11B3">
        <w:rPr>
          <w:rStyle w:val="Strong"/>
          <w:rFonts w:ascii="Times New Roman" w:hAnsi="Times New Roman" w:cs="Times New Roman"/>
          <w:sz w:val="28"/>
          <w:szCs w:val="28"/>
        </w:rPr>
        <w:t xml:space="preserve">  </w:t>
      </w:r>
      <w:r w:rsidRPr="00EE479A">
        <w:rPr>
          <w:rStyle w:val="Strong"/>
          <w:rFonts w:ascii="Times New Roman" w:hAnsi="Times New Roman" w:cs="Times New Roman"/>
          <w:sz w:val="28"/>
          <w:szCs w:val="28"/>
        </w:rPr>
        <w:t>Chapter 5</w:t>
      </w:r>
    </w:p>
    <w:p w:rsidR="0002783A" w:rsidRPr="005520D3" w:rsidRDefault="0002783A" w:rsidP="0002783A">
      <w:pPr>
        <w:spacing w:before="100" w:beforeAutospacing="1" w:after="100" w:afterAutospacing="1" w:line="24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 xml:space="preserve">       </w:t>
      </w:r>
      <w:r w:rsidRPr="005520D3">
        <w:rPr>
          <w:rStyle w:val="Strong"/>
          <w:rFonts w:ascii="Times New Roman" w:hAnsi="Times New Roman" w:cs="Times New Roman"/>
          <w:sz w:val="24"/>
          <w:szCs w:val="24"/>
        </w:rPr>
        <w:t>STRATEGIES TO ENHANCE THE PROMOTION OF MILLETS IN INDIA</w:t>
      </w:r>
    </w:p>
    <w:p w:rsidR="0002783A" w:rsidRPr="00CF0F0B"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To revive millet consumption and production in India, a comprehensive multi-pronged strategy is essential. This involves not only increasing awareness among consumers but also providing robust institutional and policy s</w:t>
      </w:r>
      <w:r>
        <w:rPr>
          <w:rFonts w:ascii="Times New Roman" w:eastAsia="Times New Roman" w:hAnsi="Times New Roman" w:cs="Times New Roman"/>
          <w:sz w:val="24"/>
          <w:szCs w:val="24"/>
          <w:lang w:eastAsia="en-IN"/>
        </w:rPr>
        <w:t xml:space="preserve">upport across the value chain </w:t>
      </w:r>
      <w:r w:rsidRPr="00CF0F0B">
        <w:rPr>
          <w:rFonts w:ascii="Times New Roman" w:eastAsia="Times New Roman" w:hAnsi="Times New Roman" w:cs="Times New Roman"/>
          <w:sz w:val="24"/>
          <w:szCs w:val="24"/>
          <w:lang w:eastAsia="en-IN"/>
        </w:rPr>
        <w:t>from farm to fork.</w:t>
      </w:r>
    </w:p>
    <w:p w:rsidR="0002783A" w:rsidRPr="00CF0F0B"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One of the foremost strategies is to </w:t>
      </w:r>
      <w:r w:rsidRPr="00415B00">
        <w:rPr>
          <w:rFonts w:ascii="Times New Roman" w:eastAsia="Times New Roman" w:hAnsi="Times New Roman" w:cs="Times New Roman"/>
          <w:bCs/>
          <w:sz w:val="24"/>
          <w:szCs w:val="24"/>
          <w:lang w:eastAsia="en-IN"/>
        </w:rPr>
        <w:t>amplify public awareness</w:t>
      </w:r>
      <w:r w:rsidRPr="00CF0F0B">
        <w:rPr>
          <w:rFonts w:ascii="Times New Roman" w:eastAsia="Times New Roman" w:hAnsi="Times New Roman" w:cs="Times New Roman"/>
          <w:sz w:val="24"/>
          <w:szCs w:val="24"/>
          <w:lang w:eastAsia="en-IN"/>
        </w:rPr>
        <w:t xml:space="preserve"> through coordinated campaigns that showcase the health, nutritional, and environmental benefits of millets. Leveraging mass media and social media platforms can play a pivotal role in reshaping consumer perceptions and positioning millets as aspirational and modern (NITI Aayog, 2023). Celebratory events like ‘Millet Day’ in schools, colleges, and community settings can further help educate younger generations and embed millet awareness early in life (FAO, 2023).</w:t>
      </w:r>
    </w:p>
    <w:p w:rsidR="0002783A" w:rsidRPr="00CF0F0B"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The </w:t>
      </w:r>
      <w:r w:rsidRPr="00415B00">
        <w:rPr>
          <w:rFonts w:ascii="Times New Roman" w:eastAsia="Times New Roman" w:hAnsi="Times New Roman" w:cs="Times New Roman"/>
          <w:bCs/>
          <w:sz w:val="24"/>
          <w:szCs w:val="24"/>
          <w:lang w:eastAsia="en-IN"/>
        </w:rPr>
        <w:t>integration of millets into national nutrition programs</w:t>
      </w:r>
      <w:r w:rsidRPr="00CF0F0B">
        <w:rPr>
          <w:rFonts w:ascii="Times New Roman" w:eastAsia="Times New Roman" w:hAnsi="Times New Roman" w:cs="Times New Roman"/>
          <w:sz w:val="24"/>
          <w:szCs w:val="24"/>
          <w:lang w:eastAsia="en-IN"/>
        </w:rPr>
        <w:t>, such as the Mid-Day Meal Scheme and Integrated Child Development Services (ICDS), serves as a powerful vehicle for normalization. Ensuring regular inclusion of millet-based meals in school and anganwadi menus not only improves nutritional intake but also creates steady demand for millet production (Ministry of Women and Child Development, 2022). Capacity building for school auth</w:t>
      </w:r>
      <w:r>
        <w:rPr>
          <w:rFonts w:ascii="Times New Roman" w:eastAsia="Times New Roman" w:hAnsi="Times New Roman" w:cs="Times New Roman"/>
          <w:sz w:val="24"/>
          <w:szCs w:val="24"/>
          <w:lang w:eastAsia="en-IN"/>
        </w:rPr>
        <w:t xml:space="preserve">orities and anganwadi workers </w:t>
      </w:r>
      <w:r w:rsidRPr="00CF0F0B">
        <w:rPr>
          <w:rFonts w:ascii="Times New Roman" w:eastAsia="Times New Roman" w:hAnsi="Times New Roman" w:cs="Times New Roman"/>
          <w:sz w:val="24"/>
          <w:szCs w:val="24"/>
          <w:lang w:eastAsia="en-IN"/>
        </w:rPr>
        <w:t>in terms of millet preparation techniques a</w:t>
      </w:r>
      <w:r>
        <w:rPr>
          <w:rFonts w:ascii="Times New Roman" w:eastAsia="Times New Roman" w:hAnsi="Times New Roman" w:cs="Times New Roman"/>
          <w:sz w:val="24"/>
          <w:szCs w:val="24"/>
          <w:lang w:eastAsia="en-IN"/>
        </w:rPr>
        <w:t xml:space="preserve">nd nutritional knowledge - </w:t>
      </w:r>
      <w:r w:rsidRPr="00CF0F0B">
        <w:rPr>
          <w:rFonts w:ascii="Times New Roman" w:eastAsia="Times New Roman" w:hAnsi="Times New Roman" w:cs="Times New Roman"/>
          <w:sz w:val="24"/>
          <w:szCs w:val="24"/>
          <w:lang w:eastAsia="en-IN"/>
        </w:rPr>
        <w:t>is crucial for effective implementation (ICAR, 2021).</w:t>
      </w:r>
    </w:p>
    <w:p w:rsidR="00957F42" w:rsidRPr="00CF0F0B"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To incentivize production at the grassroots level, the government must offer </w:t>
      </w:r>
      <w:r w:rsidRPr="00415B00">
        <w:rPr>
          <w:rFonts w:ascii="Times New Roman" w:eastAsia="Times New Roman" w:hAnsi="Times New Roman" w:cs="Times New Roman"/>
          <w:bCs/>
          <w:sz w:val="24"/>
          <w:szCs w:val="24"/>
          <w:lang w:eastAsia="en-IN"/>
        </w:rPr>
        <w:t>financial support to farmers</w:t>
      </w:r>
      <w:r w:rsidRPr="00415B00">
        <w:rPr>
          <w:rFonts w:ascii="Times New Roman" w:eastAsia="Times New Roman" w:hAnsi="Times New Roman" w:cs="Times New Roman"/>
          <w:sz w:val="24"/>
          <w:szCs w:val="24"/>
          <w:lang w:eastAsia="en-IN"/>
        </w:rPr>
        <w:t>,</w:t>
      </w:r>
      <w:r w:rsidRPr="00CF0F0B">
        <w:rPr>
          <w:rFonts w:ascii="Times New Roman" w:eastAsia="Times New Roman" w:hAnsi="Times New Roman" w:cs="Times New Roman"/>
          <w:sz w:val="24"/>
          <w:szCs w:val="24"/>
          <w:lang w:eastAsia="en-IN"/>
        </w:rPr>
        <w:t xml:space="preserve"> particularly through assured Minimum Support Prices (M</w:t>
      </w:r>
      <w:r w:rsidR="00957F42">
        <w:rPr>
          <w:rFonts w:ascii="Times New Roman" w:eastAsia="Times New Roman" w:hAnsi="Times New Roman" w:cs="Times New Roman"/>
          <w:sz w:val="24"/>
          <w:szCs w:val="24"/>
          <w:lang w:eastAsia="en-IN"/>
        </w:rPr>
        <w:t>SP) and procurement mechanisms.</w:t>
      </w:r>
    </w:p>
    <w:p w:rsidR="0002783A" w:rsidRPr="00CF0F0B"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Furthermore, innovation in </w:t>
      </w:r>
      <w:r w:rsidRPr="00415B00">
        <w:rPr>
          <w:rFonts w:ascii="Times New Roman" w:eastAsia="Times New Roman" w:hAnsi="Times New Roman" w:cs="Times New Roman"/>
          <w:bCs/>
          <w:sz w:val="24"/>
          <w:szCs w:val="24"/>
          <w:lang w:eastAsia="en-IN"/>
        </w:rPr>
        <w:t>value-added millet products</w:t>
      </w:r>
      <w:r w:rsidRPr="00CF0F0B">
        <w:rPr>
          <w:rFonts w:ascii="Times New Roman" w:eastAsia="Times New Roman" w:hAnsi="Times New Roman" w:cs="Times New Roman"/>
          <w:sz w:val="24"/>
          <w:szCs w:val="24"/>
          <w:lang w:eastAsia="en-IN"/>
        </w:rPr>
        <w:t xml:space="preserve"> such as snacks, breakfast cer</w:t>
      </w:r>
      <w:r>
        <w:rPr>
          <w:rFonts w:ascii="Times New Roman" w:eastAsia="Times New Roman" w:hAnsi="Times New Roman" w:cs="Times New Roman"/>
          <w:sz w:val="24"/>
          <w:szCs w:val="24"/>
          <w:lang w:eastAsia="en-IN"/>
        </w:rPr>
        <w:t xml:space="preserve">eals, and ready-to-cook meals </w:t>
      </w:r>
      <w:r w:rsidRPr="00CF0F0B">
        <w:rPr>
          <w:rFonts w:ascii="Times New Roman" w:eastAsia="Times New Roman" w:hAnsi="Times New Roman" w:cs="Times New Roman"/>
          <w:sz w:val="24"/>
          <w:szCs w:val="24"/>
          <w:lang w:eastAsia="en-IN"/>
        </w:rPr>
        <w:t>can enhance marketability and meet modern dietary preferences (FSSAI, 2023).</w:t>
      </w:r>
    </w:p>
    <w:p w:rsidR="0002783A" w:rsidRPr="00CF0F0B"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The lack of processing infrastructure remains a significant bottleneck. Establishing </w:t>
      </w:r>
      <w:r w:rsidRPr="00415B00">
        <w:rPr>
          <w:rFonts w:ascii="Times New Roman" w:eastAsia="Times New Roman" w:hAnsi="Times New Roman" w:cs="Times New Roman"/>
          <w:bCs/>
          <w:sz w:val="24"/>
          <w:szCs w:val="24"/>
          <w:lang w:eastAsia="en-IN"/>
        </w:rPr>
        <w:t>millet processing clusters</w:t>
      </w:r>
      <w:r w:rsidRPr="00415B00">
        <w:rPr>
          <w:rFonts w:ascii="Times New Roman" w:eastAsia="Times New Roman" w:hAnsi="Times New Roman" w:cs="Times New Roman"/>
          <w:sz w:val="24"/>
          <w:szCs w:val="24"/>
          <w:lang w:eastAsia="en-IN"/>
        </w:rPr>
        <w:t xml:space="preserve"> </w:t>
      </w:r>
      <w:r w:rsidRPr="00CF0F0B">
        <w:rPr>
          <w:rFonts w:ascii="Times New Roman" w:eastAsia="Times New Roman" w:hAnsi="Times New Roman" w:cs="Times New Roman"/>
          <w:sz w:val="24"/>
          <w:szCs w:val="24"/>
          <w:lang w:eastAsia="en-IN"/>
        </w:rPr>
        <w:t>through public-private partnerships can improve post-harvest value addition and local entrepreneurship (APEDA, 2023). Training programs for r</w:t>
      </w:r>
      <w:r>
        <w:rPr>
          <w:rFonts w:ascii="Times New Roman" w:eastAsia="Times New Roman" w:hAnsi="Times New Roman" w:cs="Times New Roman"/>
          <w:sz w:val="24"/>
          <w:szCs w:val="24"/>
          <w:lang w:eastAsia="en-IN"/>
        </w:rPr>
        <w:t xml:space="preserve">ural youth and women’s groups </w:t>
      </w:r>
      <w:r w:rsidRPr="00CF0F0B">
        <w:rPr>
          <w:rFonts w:ascii="Times New Roman" w:eastAsia="Times New Roman" w:hAnsi="Times New Roman" w:cs="Times New Roman"/>
          <w:sz w:val="24"/>
          <w:szCs w:val="24"/>
          <w:lang w:eastAsia="en-IN"/>
        </w:rPr>
        <w:t xml:space="preserve">especially Self-Help Groups (SHGs) and Farmer </w:t>
      </w:r>
      <w:r>
        <w:rPr>
          <w:rFonts w:ascii="Times New Roman" w:eastAsia="Times New Roman" w:hAnsi="Times New Roman" w:cs="Times New Roman"/>
          <w:sz w:val="24"/>
          <w:szCs w:val="24"/>
          <w:lang w:eastAsia="en-IN"/>
        </w:rPr>
        <w:t xml:space="preserve">Producer Organizations (FPOs) </w:t>
      </w:r>
      <w:r w:rsidRPr="00CF0F0B">
        <w:rPr>
          <w:rFonts w:ascii="Times New Roman" w:eastAsia="Times New Roman" w:hAnsi="Times New Roman" w:cs="Times New Roman"/>
          <w:sz w:val="24"/>
          <w:szCs w:val="24"/>
          <w:lang w:eastAsia="en-IN"/>
        </w:rPr>
        <w:t>in branding, processing, and marketing of millet products can further empower communities and promote decentralized growth (NABARD, 2022).</w:t>
      </w:r>
    </w:p>
    <w:p w:rsidR="0002783A" w:rsidRPr="00CF0F0B"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On the global front, there is significant scope for </w:t>
      </w:r>
      <w:r w:rsidRPr="00415B00">
        <w:rPr>
          <w:rFonts w:ascii="Times New Roman" w:eastAsia="Times New Roman" w:hAnsi="Times New Roman" w:cs="Times New Roman"/>
          <w:bCs/>
          <w:sz w:val="24"/>
          <w:szCs w:val="24"/>
          <w:lang w:eastAsia="en-IN"/>
        </w:rPr>
        <w:t>export promotion and branding</w:t>
      </w:r>
      <w:r w:rsidRPr="00415B00">
        <w:rPr>
          <w:rFonts w:ascii="Times New Roman" w:eastAsia="Times New Roman" w:hAnsi="Times New Roman" w:cs="Times New Roman"/>
          <w:sz w:val="24"/>
          <w:szCs w:val="24"/>
          <w:lang w:eastAsia="en-IN"/>
        </w:rPr>
        <w:t>.</w:t>
      </w:r>
      <w:r w:rsidRPr="00CF0F0B">
        <w:rPr>
          <w:rFonts w:ascii="Times New Roman" w:eastAsia="Times New Roman" w:hAnsi="Times New Roman" w:cs="Times New Roman"/>
          <w:sz w:val="24"/>
          <w:szCs w:val="24"/>
          <w:lang w:eastAsia="en-IN"/>
        </w:rPr>
        <w:t xml:space="preserve"> With growing international demand for gluten-free and sustainable foods, India can be positioned as the “Millet Capital of the World.” This requires targeted investments in export-quality packaging, certification, and branding aligned with international standards (MoCI, 2023). </w:t>
      </w:r>
      <w:r w:rsidR="005B658E" w:rsidRPr="005B658E">
        <w:rPr>
          <w:rFonts w:ascii="Times New Roman" w:eastAsia="Times New Roman" w:hAnsi="Times New Roman" w:cs="Times New Roman"/>
          <w:sz w:val="24"/>
          <w:szCs w:val="24"/>
          <w:lang w:eastAsia="en-IN"/>
        </w:rPr>
        <w:t>India's agro-export profile can be raised by entering the health food market, which will also help local millets gain international recognition.</w:t>
      </w:r>
    </w:p>
    <w:p w:rsidR="0002783A"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CF0F0B">
        <w:rPr>
          <w:rFonts w:ascii="Times New Roman" w:eastAsia="Times New Roman" w:hAnsi="Times New Roman" w:cs="Times New Roman"/>
          <w:sz w:val="24"/>
          <w:szCs w:val="24"/>
          <w:lang w:eastAsia="en-IN"/>
        </w:rPr>
        <w:t xml:space="preserve">Finally, </w:t>
      </w:r>
      <w:r w:rsidRPr="002822E3">
        <w:rPr>
          <w:rFonts w:ascii="Times New Roman" w:eastAsia="Times New Roman" w:hAnsi="Times New Roman" w:cs="Times New Roman"/>
          <w:bCs/>
          <w:sz w:val="24"/>
          <w:szCs w:val="24"/>
          <w:lang w:eastAsia="en-IN"/>
        </w:rPr>
        <w:t>mainstreaming millets in the Public Distribution System (PDS)</w:t>
      </w:r>
      <w:r w:rsidRPr="002822E3">
        <w:rPr>
          <w:rFonts w:ascii="Times New Roman" w:eastAsia="Times New Roman" w:hAnsi="Times New Roman" w:cs="Times New Roman"/>
          <w:sz w:val="24"/>
          <w:szCs w:val="24"/>
          <w:lang w:eastAsia="en-IN"/>
        </w:rPr>
        <w:t xml:space="preserve"> and </w:t>
      </w:r>
      <w:r w:rsidRPr="002822E3">
        <w:rPr>
          <w:rFonts w:ascii="Times New Roman" w:eastAsia="Times New Roman" w:hAnsi="Times New Roman" w:cs="Times New Roman"/>
          <w:bCs/>
          <w:sz w:val="24"/>
          <w:szCs w:val="24"/>
          <w:lang w:eastAsia="en-IN"/>
        </w:rPr>
        <w:t>urban retail chains</w:t>
      </w:r>
      <w:r w:rsidRPr="00CF0F0B">
        <w:rPr>
          <w:rFonts w:ascii="Times New Roman" w:eastAsia="Times New Roman" w:hAnsi="Times New Roman" w:cs="Times New Roman"/>
          <w:sz w:val="24"/>
          <w:szCs w:val="24"/>
          <w:lang w:eastAsia="en-IN"/>
        </w:rPr>
        <w:t xml:space="preserve"> can ensure equitable access and affordability. Their inclusion in PDS is already being piloted in states like Karnataka, Odisha, and Chhattisgarh under state millet missions (MoCAF&amp;PD, 2023). </w:t>
      </w:r>
      <w:r w:rsidR="007420C6" w:rsidRPr="007420C6">
        <w:rPr>
          <w:rFonts w:ascii="Times New Roman" w:eastAsia="Times New Roman" w:hAnsi="Times New Roman" w:cs="Times New Roman"/>
          <w:sz w:val="24"/>
          <w:szCs w:val="24"/>
          <w:lang w:eastAsia="en-IN"/>
        </w:rPr>
        <w:t xml:space="preserve">Furthermore, encouraging the availability of millet through supermarkets, internet resources, and institutional canteen requirements can </w:t>
      </w:r>
      <w:r w:rsidR="007420C6" w:rsidRPr="007420C6">
        <w:rPr>
          <w:rFonts w:ascii="Times New Roman" w:eastAsia="Times New Roman" w:hAnsi="Times New Roman" w:cs="Times New Roman"/>
          <w:sz w:val="24"/>
          <w:szCs w:val="24"/>
          <w:lang w:eastAsia="en-IN"/>
        </w:rPr>
        <w:lastRenderedPageBreak/>
        <w:t>normalize its consumption among middle-class and urban populations (FAO &amp; WHO, 2023). When combined, these tactics provide a comprehensive plan for turning millets from a marginalized crop group into a widely accepted option for rural livelihoods, climate resilience, and nutritional security.</w:t>
      </w: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Default="0002783A" w:rsidP="0002783A">
      <w:pPr>
        <w:spacing w:before="100" w:beforeAutospacing="1" w:after="100" w:afterAutospacing="1" w:line="240" w:lineRule="auto"/>
        <w:ind w:left="2880"/>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 xml:space="preserve">      </w:t>
      </w:r>
    </w:p>
    <w:p w:rsidR="00AE434C" w:rsidRDefault="00375462" w:rsidP="007859F1">
      <w:pPr>
        <w:spacing w:before="100" w:beforeAutospacing="1" w:after="100" w:afterAutospacing="1" w:line="240" w:lineRule="auto"/>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 xml:space="preserve">  </w:t>
      </w:r>
      <w:r w:rsidR="0002783A">
        <w:rPr>
          <w:rFonts w:ascii="Times New Roman" w:eastAsia="Times New Roman" w:hAnsi="Times New Roman" w:cs="Times New Roman"/>
          <w:b/>
          <w:sz w:val="24"/>
          <w:szCs w:val="24"/>
          <w:lang w:eastAsia="en-IN"/>
        </w:rPr>
        <w:t xml:space="preserve"> </w:t>
      </w:r>
      <w:r w:rsidR="00CD2562">
        <w:rPr>
          <w:rFonts w:ascii="Times New Roman" w:eastAsia="Times New Roman" w:hAnsi="Times New Roman" w:cs="Times New Roman"/>
          <w:b/>
          <w:sz w:val="24"/>
          <w:szCs w:val="24"/>
          <w:lang w:eastAsia="en-IN"/>
        </w:rPr>
        <w:t xml:space="preserve">  </w:t>
      </w:r>
    </w:p>
    <w:p w:rsidR="00957F42" w:rsidRDefault="00957F42" w:rsidP="007859F1">
      <w:pPr>
        <w:spacing w:before="100" w:beforeAutospacing="1" w:after="100" w:afterAutospacing="1" w:line="240" w:lineRule="auto"/>
        <w:rPr>
          <w:rFonts w:ascii="Times New Roman" w:eastAsia="Times New Roman" w:hAnsi="Times New Roman" w:cs="Times New Roman"/>
          <w:b/>
          <w:sz w:val="24"/>
          <w:szCs w:val="24"/>
          <w:lang w:eastAsia="en-IN"/>
        </w:rPr>
      </w:pPr>
    </w:p>
    <w:p w:rsidR="00957F42" w:rsidRDefault="00957F42" w:rsidP="007859F1">
      <w:pPr>
        <w:spacing w:before="100" w:beforeAutospacing="1" w:after="100" w:afterAutospacing="1" w:line="240" w:lineRule="auto"/>
        <w:rPr>
          <w:rFonts w:ascii="Times New Roman" w:eastAsia="Times New Roman" w:hAnsi="Times New Roman" w:cs="Times New Roman"/>
          <w:b/>
          <w:sz w:val="24"/>
          <w:szCs w:val="24"/>
          <w:lang w:eastAsia="en-IN"/>
        </w:rPr>
      </w:pPr>
    </w:p>
    <w:p w:rsidR="00957F42" w:rsidRDefault="00957F42" w:rsidP="007859F1">
      <w:pPr>
        <w:spacing w:before="100" w:beforeAutospacing="1" w:after="100" w:afterAutospacing="1" w:line="240" w:lineRule="auto"/>
        <w:rPr>
          <w:rFonts w:ascii="Times New Roman" w:eastAsia="Times New Roman" w:hAnsi="Times New Roman" w:cs="Times New Roman"/>
          <w:b/>
          <w:sz w:val="24"/>
          <w:szCs w:val="24"/>
          <w:lang w:eastAsia="en-IN"/>
        </w:rPr>
      </w:pPr>
    </w:p>
    <w:p w:rsidR="00957F42" w:rsidRDefault="00957F42" w:rsidP="007859F1">
      <w:pPr>
        <w:spacing w:before="100" w:beforeAutospacing="1" w:after="100" w:afterAutospacing="1" w:line="240" w:lineRule="auto"/>
        <w:rPr>
          <w:rFonts w:ascii="Times New Roman" w:eastAsia="Times New Roman" w:hAnsi="Times New Roman" w:cs="Times New Roman"/>
          <w:b/>
          <w:sz w:val="24"/>
          <w:szCs w:val="24"/>
          <w:lang w:eastAsia="en-IN"/>
        </w:rPr>
      </w:pPr>
    </w:p>
    <w:p w:rsidR="00957F42" w:rsidRDefault="00957F42" w:rsidP="007859F1">
      <w:pPr>
        <w:spacing w:before="100" w:beforeAutospacing="1" w:after="100" w:afterAutospacing="1" w:line="240" w:lineRule="auto"/>
        <w:rPr>
          <w:rFonts w:ascii="Times New Roman" w:eastAsia="Times New Roman" w:hAnsi="Times New Roman" w:cs="Times New Roman"/>
          <w:b/>
          <w:sz w:val="24"/>
          <w:szCs w:val="24"/>
          <w:lang w:eastAsia="en-IN"/>
        </w:rPr>
      </w:pPr>
    </w:p>
    <w:p w:rsidR="0002783A" w:rsidRPr="00F30793" w:rsidRDefault="00AE434C" w:rsidP="00375462">
      <w:pPr>
        <w:spacing w:before="100" w:beforeAutospacing="1" w:after="100" w:afterAutospacing="1" w:line="240" w:lineRule="auto"/>
        <w:ind w:left="2880"/>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lastRenderedPageBreak/>
        <w:t xml:space="preserve">         </w:t>
      </w:r>
      <w:r w:rsidR="0002783A" w:rsidRPr="00E0312E">
        <w:rPr>
          <w:rFonts w:ascii="Times New Roman" w:eastAsia="Times New Roman" w:hAnsi="Times New Roman" w:cs="Times New Roman"/>
          <w:b/>
          <w:sz w:val="28"/>
          <w:szCs w:val="28"/>
          <w:lang w:eastAsia="en-IN"/>
        </w:rPr>
        <w:t>Chapter 6</w:t>
      </w:r>
    </w:p>
    <w:p w:rsidR="0002783A" w:rsidRPr="00EE479A" w:rsidRDefault="0002783A" w:rsidP="0002783A">
      <w:pPr>
        <w:spacing w:before="100" w:beforeAutospacing="1" w:after="100" w:afterAutospacing="1" w:line="240" w:lineRule="auto"/>
        <w:ind w:left="2160" w:firstLine="720"/>
        <w:rPr>
          <w:rFonts w:ascii="Times New Roman" w:eastAsia="Times New Roman" w:hAnsi="Times New Roman" w:cs="Times New Roman"/>
          <w:b/>
          <w:sz w:val="28"/>
          <w:szCs w:val="28"/>
          <w:lang w:eastAsia="en-IN"/>
        </w:rPr>
      </w:pPr>
      <w:r>
        <w:rPr>
          <w:rFonts w:ascii="Times New Roman" w:eastAsia="Times New Roman" w:hAnsi="Times New Roman" w:cs="Times New Roman"/>
          <w:b/>
          <w:sz w:val="28"/>
          <w:szCs w:val="28"/>
          <w:lang w:eastAsia="en-IN"/>
        </w:rPr>
        <w:t xml:space="preserve">   </w:t>
      </w:r>
      <w:r w:rsidR="00CD2562">
        <w:rPr>
          <w:rFonts w:ascii="Times New Roman" w:eastAsia="Times New Roman" w:hAnsi="Times New Roman" w:cs="Times New Roman"/>
          <w:b/>
          <w:sz w:val="28"/>
          <w:szCs w:val="28"/>
          <w:lang w:eastAsia="en-IN"/>
        </w:rPr>
        <w:t xml:space="preserve"> </w:t>
      </w:r>
      <w:r w:rsidRPr="00EE479A">
        <w:rPr>
          <w:rFonts w:ascii="Times New Roman" w:eastAsia="Times New Roman" w:hAnsi="Times New Roman" w:cs="Times New Roman"/>
          <w:b/>
          <w:sz w:val="28"/>
          <w:szCs w:val="28"/>
          <w:lang w:eastAsia="en-IN"/>
        </w:rPr>
        <w:t>DISCUSSION</w:t>
      </w:r>
    </w:p>
    <w:p w:rsidR="0002783A" w:rsidRPr="00AA7CE1" w:rsidRDefault="0002783A" w:rsidP="00B11D88">
      <w:pPr>
        <w:spacing w:before="100" w:beforeAutospacing="1" w:after="100" w:afterAutospacing="1" w:line="240" w:lineRule="auto"/>
        <w:jc w:val="both"/>
        <w:outlineLvl w:val="2"/>
        <w:rPr>
          <w:rFonts w:ascii="Times New Roman" w:eastAsia="Times New Roman" w:hAnsi="Times New Roman" w:cs="Times New Roman"/>
          <w:b/>
          <w:bCs/>
          <w:sz w:val="24"/>
          <w:szCs w:val="24"/>
          <w:lang w:eastAsia="en-IN"/>
        </w:rPr>
      </w:pPr>
      <w:r w:rsidRPr="00AA7CE1">
        <w:rPr>
          <w:rFonts w:ascii="Times New Roman" w:eastAsia="Times New Roman" w:hAnsi="Times New Roman" w:cs="Times New Roman"/>
          <w:b/>
          <w:bCs/>
          <w:sz w:val="24"/>
          <w:szCs w:val="24"/>
          <w:lang w:eastAsia="en-IN"/>
        </w:rPr>
        <w:t>Reimagining Millets for Planetary Health and Policy Transformation</w:t>
      </w:r>
    </w:p>
    <w:p w:rsidR="008777DD" w:rsidRPr="008777DD" w:rsidRDefault="0002783A"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A7CE1">
        <w:rPr>
          <w:rFonts w:ascii="Times New Roman" w:eastAsia="Times New Roman" w:hAnsi="Times New Roman" w:cs="Times New Roman"/>
          <w:sz w:val="24"/>
          <w:szCs w:val="24"/>
          <w:lang w:eastAsia="en-IN"/>
        </w:rPr>
        <w:t xml:space="preserve">The preceding chapters </w:t>
      </w:r>
      <w:r w:rsidR="008777DD" w:rsidRPr="008777DD">
        <w:rPr>
          <w:rFonts w:ascii="Times New Roman" w:eastAsia="Times New Roman" w:hAnsi="Times New Roman" w:cs="Times New Roman"/>
          <w:sz w:val="24"/>
          <w:szCs w:val="24"/>
          <w:lang w:eastAsia="en-IN"/>
        </w:rPr>
        <w:t>showed how millet promotion is becoming a top policy priority in India, with a focus on rural empowerment, nutrition, and sustainability. This chapter summarizes the main findings from the policy and planetary analyses, emphasizing both areas that require more attention and those that have been accomplished.</w:t>
      </w:r>
    </w:p>
    <w:p w:rsidR="0002783A" w:rsidRDefault="008777DD" w:rsidP="00B11D88">
      <w:pPr>
        <w:spacing w:before="100" w:beforeAutospacing="1" w:after="100" w:afterAutospacing="1" w:line="240" w:lineRule="auto"/>
        <w:jc w:val="both"/>
        <w:rPr>
          <w:rFonts w:ascii="Times New Roman" w:hAnsi="Times New Roman" w:cs="Times New Roman"/>
          <w:sz w:val="24"/>
          <w:szCs w:val="24"/>
        </w:rPr>
      </w:pPr>
      <w:r w:rsidRPr="000C7C9F">
        <w:rPr>
          <w:rFonts w:ascii="Times New Roman" w:eastAsia="Times New Roman" w:hAnsi="Times New Roman" w:cs="Times New Roman"/>
          <w:b/>
          <w:sz w:val="24"/>
          <w:szCs w:val="24"/>
          <w:lang w:eastAsia="en-IN"/>
        </w:rPr>
        <w:t xml:space="preserve">6.1 Voices from the Ground: Using millets to </w:t>
      </w:r>
      <w:r w:rsidR="000C7C9F">
        <w:rPr>
          <w:rFonts w:ascii="Times New Roman" w:eastAsia="Times New Roman" w:hAnsi="Times New Roman" w:cs="Times New Roman"/>
          <w:b/>
          <w:sz w:val="24"/>
          <w:szCs w:val="24"/>
          <w:lang w:eastAsia="en-IN"/>
        </w:rPr>
        <w:t>empower Women</w:t>
      </w:r>
    </w:p>
    <w:p w:rsidR="006B0579" w:rsidRPr="006B0579" w:rsidRDefault="006B0579"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6B0579">
        <w:rPr>
          <w:rFonts w:ascii="Times New Roman" w:eastAsia="Times New Roman" w:hAnsi="Times New Roman" w:cs="Times New Roman"/>
          <w:sz w:val="24"/>
          <w:szCs w:val="24"/>
          <w:lang w:eastAsia="en-IN"/>
        </w:rPr>
        <w:t>Kandhamal Self-Help Group (SHG) member Rekha Devi considers this change: "We hardly made enough before the mission." Together with my SHG sisters, I currently own a millet café. We serve dignity and health. OMM (2023). Her experience serves as a prime example of how millet policies have opened doors for women's empowerment at the grassroots level by tying economic security, dignity, and health together. Rekha participated in a program that enabled rural women to lead local value chains through millet-based businesses as a member of a women's Self-Help Group (SHG) in Kandhamal, Odisha, a district with a tribal majority.</w:t>
      </w:r>
    </w:p>
    <w:p w:rsidR="006B0579" w:rsidRPr="006B0579" w:rsidRDefault="006B0579"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6B0579">
        <w:rPr>
          <w:rFonts w:ascii="Times New Roman" w:eastAsia="Times New Roman" w:hAnsi="Times New Roman" w:cs="Times New Roman"/>
          <w:sz w:val="24"/>
          <w:szCs w:val="24"/>
          <w:lang w:eastAsia="en-IN"/>
        </w:rPr>
        <w:t>The OMM gave gender-inclusive livelihood development top priority in addition to encouraging the production of indigenous millets in a climate-resilient manner.</w:t>
      </w:r>
      <w:r>
        <w:rPr>
          <w:rFonts w:ascii="Times New Roman" w:eastAsia="Times New Roman" w:hAnsi="Times New Roman" w:cs="Times New Roman"/>
          <w:sz w:val="24"/>
          <w:szCs w:val="24"/>
          <w:lang w:eastAsia="en-IN"/>
        </w:rPr>
        <w:t xml:space="preserve"> </w:t>
      </w:r>
      <w:r w:rsidRPr="006B0579">
        <w:rPr>
          <w:rFonts w:ascii="Times New Roman" w:eastAsia="Times New Roman" w:hAnsi="Times New Roman" w:cs="Times New Roman"/>
          <w:sz w:val="24"/>
          <w:szCs w:val="24"/>
          <w:lang w:eastAsia="en-IN"/>
        </w:rPr>
        <w:t>In an industry that has historically been marginalized, women like Rekha were able to co-create respectable jobs through targeted capacity-building, access to revolving funds, community kitchens, and procurement links.</w:t>
      </w:r>
    </w:p>
    <w:p w:rsidR="006B0579" w:rsidRDefault="006B0579"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6B0579">
        <w:rPr>
          <w:rFonts w:ascii="Times New Roman" w:eastAsia="Times New Roman" w:hAnsi="Times New Roman" w:cs="Times New Roman"/>
          <w:sz w:val="24"/>
          <w:szCs w:val="24"/>
          <w:lang w:eastAsia="en-IN"/>
        </w:rPr>
        <w:t>These days, SHG-run millet cafés and food kiosks offer wholesome meals, encourage dietary diversity, and challenge societal views of millet as a "poor man's grain." They are emblems of grassroots entrepreneurship.</w:t>
      </w:r>
    </w:p>
    <w:p w:rsidR="006B0579" w:rsidRPr="00430619" w:rsidRDefault="006B0579"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6B0579">
        <w:rPr>
          <w:rFonts w:ascii="Times New Roman" w:eastAsia="Times New Roman" w:hAnsi="Times New Roman" w:cs="Times New Roman"/>
          <w:sz w:val="24"/>
          <w:szCs w:val="24"/>
          <w:lang w:eastAsia="en-IN"/>
        </w:rPr>
        <w:t>Their efforts promote public health objectives and local economies while elevating women as planetary health agents.</w:t>
      </w:r>
    </w:p>
    <w:p w:rsidR="0002783A" w:rsidRPr="00AA7CE1" w:rsidRDefault="0002783A" w:rsidP="00B11D88">
      <w:pPr>
        <w:spacing w:before="100" w:beforeAutospacing="1" w:after="100" w:afterAutospacing="1" w:line="240" w:lineRule="auto"/>
        <w:jc w:val="both"/>
        <w:outlineLvl w:val="2"/>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6.2</w:t>
      </w:r>
      <w:r w:rsidRPr="00AA7CE1">
        <w:rPr>
          <w:rFonts w:ascii="Times New Roman" w:eastAsia="Times New Roman" w:hAnsi="Times New Roman" w:cs="Times New Roman"/>
          <w:b/>
          <w:bCs/>
          <w:sz w:val="24"/>
          <w:szCs w:val="24"/>
          <w:lang w:eastAsia="en-IN"/>
        </w:rPr>
        <w:t xml:space="preserve"> Synthesizing the Policy Triangle: Systemic Strengths and Weaknesses</w:t>
      </w:r>
    </w:p>
    <w:p w:rsidR="00A8795C" w:rsidRPr="00A8795C" w:rsidRDefault="00A8795C"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8795C">
        <w:rPr>
          <w:rFonts w:ascii="Times New Roman" w:eastAsia="Times New Roman" w:hAnsi="Times New Roman" w:cs="Times New Roman"/>
          <w:sz w:val="24"/>
          <w:szCs w:val="24"/>
          <w:lang w:eastAsia="en-IN"/>
        </w:rPr>
        <w:t>The Policy Triangle Framework makes it clear that although millet poli</w:t>
      </w:r>
      <w:r>
        <w:rPr>
          <w:rFonts w:ascii="Times New Roman" w:eastAsia="Times New Roman" w:hAnsi="Times New Roman" w:cs="Times New Roman"/>
          <w:sz w:val="24"/>
          <w:szCs w:val="24"/>
          <w:lang w:eastAsia="en-IN"/>
        </w:rPr>
        <w:t xml:space="preserve">cies have had ambitious content- </w:t>
      </w:r>
      <w:r w:rsidRPr="00A8795C">
        <w:rPr>
          <w:rFonts w:ascii="Times New Roman" w:eastAsia="Times New Roman" w:hAnsi="Times New Roman" w:cs="Times New Roman"/>
          <w:sz w:val="24"/>
          <w:szCs w:val="24"/>
          <w:lang w:eastAsia="en-IN"/>
        </w:rPr>
        <w:t>from s</w:t>
      </w:r>
      <w:r>
        <w:rPr>
          <w:rFonts w:ascii="Times New Roman" w:eastAsia="Times New Roman" w:hAnsi="Times New Roman" w:cs="Times New Roman"/>
          <w:sz w:val="24"/>
          <w:szCs w:val="24"/>
          <w:lang w:eastAsia="en-IN"/>
        </w:rPr>
        <w:t xml:space="preserve">cheme integration to rebranding, </w:t>
      </w:r>
      <w:r w:rsidRPr="00A8795C">
        <w:rPr>
          <w:rFonts w:ascii="Times New Roman" w:eastAsia="Times New Roman" w:hAnsi="Times New Roman" w:cs="Times New Roman"/>
          <w:sz w:val="24"/>
          <w:szCs w:val="24"/>
          <w:lang w:eastAsia="en-IN"/>
        </w:rPr>
        <w:t>the context is still a major limitation. Rice and wheat are still given priority by enduring legacy biases from the Green Revolution era, which have an impact on infrastructure development, consumer behavior, and public procurement.</w:t>
      </w:r>
    </w:p>
    <w:p w:rsidR="00FE5158" w:rsidRDefault="00A8795C"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8795C">
        <w:rPr>
          <w:rFonts w:ascii="Times New Roman" w:eastAsia="Times New Roman" w:hAnsi="Times New Roman" w:cs="Times New Roman"/>
          <w:sz w:val="24"/>
          <w:szCs w:val="24"/>
          <w:lang w:eastAsia="en-IN"/>
        </w:rPr>
        <w:t>Significant differences between states are revealed by the process dimension.</w:t>
      </w:r>
      <w:r w:rsidR="00FE5158">
        <w:rPr>
          <w:rFonts w:ascii="Times New Roman" w:eastAsia="Times New Roman" w:hAnsi="Times New Roman" w:cs="Times New Roman"/>
          <w:sz w:val="24"/>
          <w:szCs w:val="24"/>
          <w:lang w:eastAsia="en-IN"/>
        </w:rPr>
        <w:t xml:space="preserve"> </w:t>
      </w:r>
      <w:r w:rsidR="00FE5158" w:rsidRPr="00FE5158">
        <w:rPr>
          <w:rFonts w:ascii="Times New Roman" w:eastAsia="Times New Roman" w:hAnsi="Times New Roman" w:cs="Times New Roman"/>
          <w:sz w:val="24"/>
          <w:szCs w:val="24"/>
          <w:lang w:eastAsia="en-IN"/>
        </w:rPr>
        <w:t xml:space="preserve">Missions in Chhattisgarh, Karnataka, and Odisha show that participatory, decentralized models work better than top-down initiatives. However, because of fragmented execution, limited convergence, and institutional inertia, other states fall behind. </w:t>
      </w:r>
    </w:p>
    <w:p w:rsidR="00FE5158" w:rsidRDefault="00FE5158"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E5158">
        <w:rPr>
          <w:rFonts w:ascii="Times New Roman" w:eastAsia="Times New Roman" w:hAnsi="Times New Roman" w:cs="Times New Roman"/>
          <w:sz w:val="24"/>
          <w:szCs w:val="24"/>
          <w:lang w:eastAsia="en-IN"/>
        </w:rPr>
        <w:t>Although they are varied and compete</w:t>
      </w:r>
      <w:r>
        <w:rPr>
          <w:rFonts w:ascii="Times New Roman" w:eastAsia="Times New Roman" w:hAnsi="Times New Roman" w:cs="Times New Roman"/>
          <w:sz w:val="24"/>
          <w:szCs w:val="24"/>
          <w:lang w:eastAsia="en-IN"/>
        </w:rPr>
        <w:t xml:space="preserve">nt, actors from various sectors </w:t>
      </w:r>
      <w:r w:rsidRPr="00FE5158">
        <w:rPr>
          <w:rFonts w:ascii="Times New Roman" w:eastAsia="Times New Roman" w:hAnsi="Times New Roman" w:cs="Times New Roman"/>
          <w:sz w:val="24"/>
          <w:szCs w:val="24"/>
          <w:lang w:eastAsia="en-IN"/>
        </w:rPr>
        <w:t>from ministries</w:t>
      </w:r>
      <w:r>
        <w:rPr>
          <w:rFonts w:ascii="Times New Roman" w:eastAsia="Times New Roman" w:hAnsi="Times New Roman" w:cs="Times New Roman"/>
          <w:sz w:val="24"/>
          <w:szCs w:val="24"/>
          <w:lang w:eastAsia="en-IN"/>
        </w:rPr>
        <w:t xml:space="preserve"> and FPOs to SHGs and start-ups </w:t>
      </w:r>
      <w:r w:rsidRPr="00FE5158">
        <w:rPr>
          <w:rFonts w:ascii="Times New Roman" w:eastAsia="Times New Roman" w:hAnsi="Times New Roman" w:cs="Times New Roman"/>
          <w:sz w:val="24"/>
          <w:szCs w:val="24"/>
          <w:lang w:eastAsia="en-IN"/>
        </w:rPr>
        <w:t xml:space="preserve">lack unified coordination. The analysis emphasizes the necessity of a cohesive millet ecosystem with specialized implementation capacity and </w:t>
      </w:r>
      <w:r w:rsidRPr="00FE5158">
        <w:rPr>
          <w:rFonts w:ascii="Times New Roman" w:eastAsia="Times New Roman" w:hAnsi="Times New Roman" w:cs="Times New Roman"/>
          <w:sz w:val="24"/>
          <w:szCs w:val="24"/>
          <w:lang w:eastAsia="en-IN"/>
        </w:rPr>
        <w:lastRenderedPageBreak/>
        <w:t>stronger inter</w:t>
      </w:r>
      <w:r w:rsidR="006B071A">
        <w:rPr>
          <w:rFonts w:ascii="Times New Roman" w:eastAsia="Times New Roman" w:hAnsi="Times New Roman" w:cs="Times New Roman"/>
          <w:sz w:val="24"/>
          <w:szCs w:val="24"/>
          <w:lang w:eastAsia="en-IN"/>
        </w:rPr>
        <w:t>-</w:t>
      </w:r>
      <w:r w:rsidRPr="00FE5158">
        <w:rPr>
          <w:rFonts w:ascii="Times New Roman" w:eastAsia="Times New Roman" w:hAnsi="Times New Roman" w:cs="Times New Roman"/>
          <w:sz w:val="24"/>
          <w:szCs w:val="24"/>
          <w:lang w:eastAsia="en-IN"/>
        </w:rPr>
        <w:t>ministerial ties. Insights from both frameworks are combined in the thematic synthesis shown in the above table, which also identifies systemic advantages and disadvantages as well as strategic levers for increasing millet adoption in India's food systems.</w:t>
      </w:r>
    </w:p>
    <w:p w:rsidR="0002783A" w:rsidRPr="004458CE" w:rsidRDefault="0002783A" w:rsidP="00B11D88">
      <w:pPr>
        <w:spacing w:before="100" w:beforeAutospacing="1" w:after="100" w:afterAutospacing="1"/>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6.3</w:t>
      </w:r>
      <w:r w:rsidRPr="00AA7CE1">
        <w:rPr>
          <w:rFonts w:ascii="Times New Roman" w:eastAsia="Times New Roman" w:hAnsi="Times New Roman" w:cs="Times New Roman"/>
          <w:b/>
          <w:bCs/>
          <w:sz w:val="24"/>
          <w:szCs w:val="24"/>
          <w:lang w:eastAsia="en-IN"/>
        </w:rPr>
        <w:t xml:space="preserve"> The </w:t>
      </w:r>
      <w:r w:rsidRPr="004458CE">
        <w:rPr>
          <w:rFonts w:ascii="Times New Roman" w:eastAsia="Times New Roman" w:hAnsi="Times New Roman" w:cs="Times New Roman"/>
          <w:b/>
          <w:bCs/>
          <w:sz w:val="24"/>
          <w:szCs w:val="24"/>
          <w:lang w:eastAsia="en-IN"/>
        </w:rPr>
        <w:t>Planetary Fit: Ecological Promise and Policy Gaps</w:t>
      </w:r>
    </w:p>
    <w:p w:rsidR="008B1BAE" w:rsidRPr="008B1BAE" w:rsidRDefault="008B1BAE" w:rsidP="00B11D88">
      <w:pPr>
        <w:spacing w:before="100" w:beforeAutospacing="1" w:after="100" w:afterAutospacing="1"/>
        <w:jc w:val="both"/>
        <w:rPr>
          <w:rFonts w:ascii="Times New Roman" w:eastAsia="Times New Roman" w:hAnsi="Times New Roman" w:cs="Times New Roman"/>
          <w:bCs/>
          <w:sz w:val="24"/>
          <w:szCs w:val="24"/>
          <w:lang w:eastAsia="en-IN"/>
        </w:rPr>
      </w:pPr>
      <w:r w:rsidRPr="008B1BAE">
        <w:rPr>
          <w:rFonts w:ascii="Times New Roman" w:eastAsia="Times New Roman" w:hAnsi="Times New Roman" w:cs="Times New Roman"/>
          <w:bCs/>
          <w:sz w:val="24"/>
          <w:szCs w:val="24"/>
          <w:lang w:eastAsia="en-IN"/>
        </w:rPr>
        <w:t xml:space="preserve">The Planetary Boundaries Framework's application demonstrates that millets are naturally compatible with ecological resilience. </w:t>
      </w:r>
    </w:p>
    <w:p w:rsidR="0002783A" w:rsidRPr="004458CE" w:rsidRDefault="0002783A" w:rsidP="00B11D88">
      <w:pPr>
        <w:spacing w:before="100" w:beforeAutospacing="1" w:after="100" w:afterAutospacing="1" w:line="240" w:lineRule="auto"/>
        <w:jc w:val="both"/>
        <w:outlineLvl w:val="2"/>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6</w:t>
      </w:r>
      <w:r w:rsidRPr="00AA7CE1">
        <w:rPr>
          <w:rFonts w:ascii="Times New Roman" w:eastAsia="Times New Roman" w:hAnsi="Times New Roman" w:cs="Times New Roman"/>
          <w:b/>
          <w:bCs/>
          <w:sz w:val="24"/>
          <w:szCs w:val="24"/>
          <w:lang w:eastAsia="en-IN"/>
        </w:rPr>
        <w:t>.</w:t>
      </w:r>
      <w:r w:rsidR="00DA232D">
        <w:rPr>
          <w:rFonts w:ascii="Times New Roman" w:eastAsia="Times New Roman" w:hAnsi="Times New Roman" w:cs="Times New Roman"/>
          <w:b/>
          <w:bCs/>
          <w:sz w:val="24"/>
          <w:szCs w:val="24"/>
          <w:lang w:eastAsia="en-IN"/>
        </w:rPr>
        <w:t>4</w:t>
      </w:r>
      <w:r w:rsidRPr="00AA7CE1">
        <w:rPr>
          <w:rFonts w:ascii="Times New Roman" w:eastAsia="Times New Roman" w:hAnsi="Times New Roman" w:cs="Times New Roman"/>
          <w:b/>
          <w:bCs/>
          <w:sz w:val="24"/>
          <w:szCs w:val="24"/>
          <w:lang w:eastAsia="en-IN"/>
        </w:rPr>
        <w:t xml:space="preserve"> </w:t>
      </w:r>
      <w:r w:rsidRPr="004458CE">
        <w:rPr>
          <w:rFonts w:ascii="Times New Roman" w:hAnsi="Times New Roman" w:cs="Times New Roman"/>
          <w:b/>
          <w:sz w:val="24"/>
          <w:szCs w:val="24"/>
        </w:rPr>
        <w:t>Mainstreaming Millets: Turning Vision into Action</w:t>
      </w:r>
    </w:p>
    <w:p w:rsidR="003F1CE7" w:rsidRDefault="003F1CE7" w:rsidP="00B11D88">
      <w:pPr>
        <w:spacing w:before="100" w:beforeAutospacing="1" w:after="100" w:afterAutospacing="1"/>
        <w:jc w:val="both"/>
        <w:rPr>
          <w:rFonts w:ascii="Times New Roman" w:hAnsi="Times New Roman" w:cs="Times New Roman"/>
          <w:sz w:val="24"/>
          <w:szCs w:val="24"/>
        </w:rPr>
      </w:pPr>
      <w:r w:rsidRPr="003F1CE7">
        <w:rPr>
          <w:rFonts w:ascii="Times New Roman" w:hAnsi="Times New Roman" w:cs="Times New Roman"/>
          <w:sz w:val="24"/>
          <w:szCs w:val="24"/>
        </w:rPr>
        <w:t xml:space="preserve">Tribal communities, women-led businesses, and Self-Help Groups (SHGs) are essential to the production, distribution, and processing of millet. By putting these stakeholders at the center, community-led resilience and equitable participation are guaranteed. </w:t>
      </w:r>
    </w:p>
    <w:p w:rsidR="003F1CE7" w:rsidRPr="003F1CE7" w:rsidRDefault="009F09CF" w:rsidP="00B11D88">
      <w:pPr>
        <w:spacing w:before="100" w:beforeAutospacing="1" w:after="100" w:afterAutospacing="1" w:line="240" w:lineRule="auto"/>
        <w:jc w:val="both"/>
        <w:outlineLvl w:val="2"/>
        <w:rPr>
          <w:rFonts w:ascii="Times New Roman" w:hAnsi="Times New Roman" w:cs="Times New Roman"/>
          <w:sz w:val="24"/>
          <w:szCs w:val="24"/>
        </w:rPr>
      </w:pPr>
      <w:r>
        <w:rPr>
          <w:rFonts w:ascii="Times New Roman" w:hAnsi="Times New Roman" w:cs="Times New Roman"/>
          <w:sz w:val="24"/>
          <w:szCs w:val="24"/>
        </w:rPr>
        <w:t>I</w:t>
      </w:r>
      <w:r w:rsidR="003F1CE7" w:rsidRPr="003F1CE7">
        <w:rPr>
          <w:rFonts w:ascii="Times New Roman" w:hAnsi="Times New Roman" w:cs="Times New Roman"/>
          <w:sz w:val="24"/>
          <w:szCs w:val="24"/>
        </w:rPr>
        <w:t>mmediate action is required to close the awareness-accessibility gap. Even though public awareness campaigns have increased knowledge, millet-based foods are still difficult to find in many institutional and urban settings. This gap can be closed and millet consumption normalized by increasing its availability through stores, internet marketplaces, and government agencies like school canteens.</w:t>
      </w:r>
    </w:p>
    <w:p w:rsidR="003F1CE7" w:rsidRDefault="009F09CF" w:rsidP="00B11D88">
      <w:pPr>
        <w:spacing w:before="100" w:beforeAutospacing="1" w:after="100" w:afterAutospacing="1" w:line="240" w:lineRule="auto"/>
        <w:jc w:val="both"/>
        <w:outlineLvl w:val="2"/>
        <w:rPr>
          <w:rFonts w:ascii="Times New Roman" w:hAnsi="Times New Roman" w:cs="Times New Roman"/>
          <w:sz w:val="24"/>
          <w:szCs w:val="24"/>
        </w:rPr>
      </w:pPr>
      <w:r>
        <w:rPr>
          <w:rFonts w:ascii="Times New Roman" w:hAnsi="Times New Roman" w:cs="Times New Roman"/>
          <w:sz w:val="24"/>
          <w:szCs w:val="24"/>
        </w:rPr>
        <w:t>Also</w:t>
      </w:r>
      <w:r w:rsidR="003F1CE7" w:rsidRPr="003F1CE7">
        <w:rPr>
          <w:rFonts w:ascii="Times New Roman" w:hAnsi="Times New Roman" w:cs="Times New Roman"/>
          <w:sz w:val="24"/>
          <w:szCs w:val="24"/>
        </w:rPr>
        <w:t>, a change in policy metrics is necessary. Agricultural policy must adopt a systems-thinking approach that places a higher priority on resilience, biodiversity, and ecological regeneration than it does on yield outputs and monocultural efficiency. Millets are stepping stones to a sustainable future, not just crops. Bold measures are needed to realize this potential and integrate them into India's food and nutrition narrative from the periphery.</w:t>
      </w:r>
    </w:p>
    <w:p w:rsidR="0002783A" w:rsidRPr="00AA7CE1" w:rsidRDefault="00DA232D" w:rsidP="00B11D88">
      <w:pPr>
        <w:spacing w:before="100" w:beforeAutospacing="1" w:after="100" w:afterAutospacing="1" w:line="240" w:lineRule="auto"/>
        <w:jc w:val="both"/>
        <w:outlineLvl w:val="2"/>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6.5</w:t>
      </w:r>
      <w:r w:rsidR="0002783A" w:rsidRPr="00AA7CE1">
        <w:rPr>
          <w:rFonts w:ascii="Times New Roman" w:eastAsia="Times New Roman" w:hAnsi="Times New Roman" w:cs="Times New Roman"/>
          <w:b/>
          <w:bCs/>
          <w:sz w:val="24"/>
          <w:szCs w:val="24"/>
          <w:lang w:eastAsia="en-IN"/>
        </w:rPr>
        <w:t xml:space="preserve"> Limitations of the Study and Future Directions</w:t>
      </w:r>
    </w:p>
    <w:p w:rsidR="003F1CE7" w:rsidRDefault="003F1CE7"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F1CE7">
        <w:rPr>
          <w:rFonts w:ascii="Times New Roman" w:eastAsia="Times New Roman" w:hAnsi="Times New Roman" w:cs="Times New Roman"/>
          <w:sz w:val="24"/>
          <w:szCs w:val="24"/>
          <w:lang w:eastAsia="en-IN"/>
        </w:rPr>
        <w:t>Although this thesis makes use of extensive secondary data, primary fieldwork could provide additional context for the application of millet policy. Future research could examine: Adoption trends at the household level in states that support millet Impact of millet inclusion in</w:t>
      </w:r>
      <w:r w:rsidR="00B11D88">
        <w:rPr>
          <w:rFonts w:ascii="Times New Roman" w:eastAsia="Times New Roman" w:hAnsi="Times New Roman" w:cs="Times New Roman"/>
          <w:sz w:val="24"/>
          <w:szCs w:val="24"/>
          <w:lang w:eastAsia="en-IN"/>
        </w:rPr>
        <w:t xml:space="preserve"> PDS and MDM schemes over time c</w:t>
      </w:r>
      <w:r w:rsidRPr="003F1CE7">
        <w:rPr>
          <w:rFonts w:ascii="Times New Roman" w:eastAsia="Times New Roman" w:hAnsi="Times New Roman" w:cs="Times New Roman"/>
          <w:sz w:val="24"/>
          <w:szCs w:val="24"/>
          <w:lang w:eastAsia="en-IN"/>
        </w:rPr>
        <w:t>omparative frameworks for evaluating millets in Latin America, Southeast Asia, and Africa</w:t>
      </w:r>
    </w:p>
    <w:p w:rsidR="0002783A" w:rsidRDefault="00DA232D"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6.6 </w:t>
      </w:r>
      <w:r w:rsidR="0002783A" w:rsidRPr="004458CE">
        <w:rPr>
          <w:rFonts w:ascii="Times New Roman" w:hAnsi="Times New Roman" w:cs="Times New Roman"/>
          <w:b/>
          <w:sz w:val="24"/>
          <w:szCs w:val="24"/>
        </w:rPr>
        <w:t>The Final Word: A Future Rooted in Resilience</w:t>
      </w:r>
    </w:p>
    <w:p w:rsidR="0002783A" w:rsidRPr="00B3463F" w:rsidRDefault="003F1CE7" w:rsidP="00B11D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F1CE7">
        <w:rPr>
          <w:rFonts w:ascii="Times New Roman" w:eastAsia="Times New Roman" w:hAnsi="Times New Roman" w:cs="Times New Roman"/>
          <w:sz w:val="24"/>
          <w:szCs w:val="24"/>
          <w:lang w:eastAsia="en-IN"/>
        </w:rPr>
        <w:t>The future of India's millet renaissance hinges on a shift in our perceptions of resilience, diversity, and equity in food systems. Millets provide a silent revolution.</w:t>
      </w:r>
      <w:r>
        <w:rPr>
          <w:rFonts w:ascii="Times New Roman" w:eastAsia="Times New Roman" w:hAnsi="Times New Roman" w:cs="Times New Roman"/>
          <w:sz w:val="24"/>
          <w:szCs w:val="24"/>
          <w:lang w:eastAsia="en-IN"/>
        </w:rPr>
        <w:t xml:space="preserve"> </w:t>
      </w:r>
      <w:r w:rsidRPr="003F1CE7">
        <w:rPr>
          <w:rFonts w:ascii="Times New Roman" w:eastAsia="Times New Roman" w:hAnsi="Times New Roman" w:cs="Times New Roman"/>
          <w:sz w:val="24"/>
          <w:szCs w:val="24"/>
          <w:lang w:eastAsia="en-IN"/>
        </w:rPr>
        <w:t>Public will, planetary awareness, and policy ambition will determine whether they remain on the periphery or gain prominence.</w:t>
      </w:r>
    </w:p>
    <w:p w:rsidR="0002783A" w:rsidRDefault="0002783A" w:rsidP="00B11D88">
      <w:pPr>
        <w:spacing w:before="100" w:beforeAutospacing="1" w:after="100" w:afterAutospacing="1" w:line="240" w:lineRule="auto"/>
        <w:jc w:val="both"/>
        <w:rPr>
          <w:rFonts w:ascii="Times New Roman" w:eastAsia="Times New Roman" w:hAnsi="Times New Roman" w:cs="Times New Roman"/>
          <w:b/>
          <w:sz w:val="24"/>
          <w:szCs w:val="24"/>
          <w:u w:val="single"/>
          <w:lang w:eastAsia="en-IN"/>
        </w:rPr>
      </w:pPr>
    </w:p>
    <w:p w:rsidR="00DA232D" w:rsidRDefault="00DA232D" w:rsidP="00B11D88">
      <w:pPr>
        <w:spacing w:before="100" w:beforeAutospacing="1" w:after="100" w:afterAutospacing="1" w:line="240" w:lineRule="auto"/>
        <w:jc w:val="both"/>
        <w:rPr>
          <w:rFonts w:ascii="Times New Roman" w:eastAsia="Times New Roman" w:hAnsi="Times New Roman" w:cs="Times New Roman"/>
          <w:b/>
          <w:sz w:val="28"/>
          <w:szCs w:val="28"/>
          <w:lang w:eastAsia="en-IN"/>
        </w:rPr>
      </w:pPr>
    </w:p>
    <w:p w:rsidR="00D84884" w:rsidRDefault="007859F1" w:rsidP="0002783A">
      <w:pPr>
        <w:spacing w:before="100" w:beforeAutospacing="1" w:after="100" w:afterAutospacing="1" w:line="240" w:lineRule="auto"/>
        <w:ind w:left="2160" w:firstLine="720"/>
        <w:rPr>
          <w:rFonts w:ascii="Times New Roman" w:eastAsia="Times New Roman" w:hAnsi="Times New Roman" w:cs="Times New Roman"/>
          <w:b/>
          <w:sz w:val="28"/>
          <w:szCs w:val="28"/>
          <w:lang w:eastAsia="en-IN"/>
        </w:rPr>
      </w:pPr>
      <w:r>
        <w:rPr>
          <w:rFonts w:ascii="Times New Roman" w:eastAsia="Times New Roman" w:hAnsi="Times New Roman" w:cs="Times New Roman"/>
          <w:b/>
          <w:sz w:val="28"/>
          <w:szCs w:val="28"/>
          <w:lang w:eastAsia="en-IN"/>
        </w:rPr>
        <w:t xml:space="preserve">         </w:t>
      </w:r>
    </w:p>
    <w:p w:rsidR="00D84884" w:rsidRDefault="00D84884" w:rsidP="0002783A">
      <w:pPr>
        <w:spacing w:before="100" w:beforeAutospacing="1" w:after="100" w:afterAutospacing="1" w:line="240" w:lineRule="auto"/>
        <w:ind w:left="2160" w:firstLine="720"/>
        <w:rPr>
          <w:rFonts w:ascii="Times New Roman" w:eastAsia="Times New Roman" w:hAnsi="Times New Roman" w:cs="Times New Roman"/>
          <w:b/>
          <w:sz w:val="28"/>
          <w:szCs w:val="28"/>
          <w:lang w:eastAsia="en-IN"/>
        </w:rPr>
      </w:pPr>
    </w:p>
    <w:p w:rsidR="0002783A" w:rsidRPr="004B0CEB" w:rsidRDefault="00D84884" w:rsidP="0002783A">
      <w:pPr>
        <w:spacing w:before="100" w:beforeAutospacing="1" w:after="100" w:afterAutospacing="1" w:line="240" w:lineRule="auto"/>
        <w:ind w:left="2160" w:firstLine="720"/>
        <w:rPr>
          <w:rFonts w:ascii="Times New Roman" w:eastAsia="Times New Roman" w:hAnsi="Times New Roman" w:cs="Times New Roman"/>
          <w:b/>
          <w:sz w:val="28"/>
          <w:szCs w:val="28"/>
          <w:lang w:eastAsia="en-IN"/>
        </w:rPr>
      </w:pPr>
      <w:r>
        <w:rPr>
          <w:rFonts w:ascii="Times New Roman" w:eastAsia="Times New Roman" w:hAnsi="Times New Roman" w:cs="Times New Roman"/>
          <w:b/>
          <w:sz w:val="28"/>
          <w:szCs w:val="28"/>
          <w:lang w:eastAsia="en-IN"/>
        </w:rPr>
        <w:lastRenderedPageBreak/>
        <w:t xml:space="preserve">      </w:t>
      </w:r>
      <w:r w:rsidR="00101CCC">
        <w:rPr>
          <w:rFonts w:ascii="Times New Roman" w:eastAsia="Times New Roman" w:hAnsi="Times New Roman" w:cs="Times New Roman"/>
          <w:b/>
          <w:sz w:val="28"/>
          <w:szCs w:val="28"/>
          <w:lang w:eastAsia="en-IN"/>
        </w:rPr>
        <w:t xml:space="preserve"> </w:t>
      </w:r>
      <w:r w:rsidR="0002783A" w:rsidRPr="004B0CEB">
        <w:rPr>
          <w:rFonts w:ascii="Times New Roman" w:eastAsia="Times New Roman" w:hAnsi="Times New Roman" w:cs="Times New Roman"/>
          <w:b/>
          <w:sz w:val="28"/>
          <w:szCs w:val="28"/>
          <w:lang w:eastAsia="en-IN"/>
        </w:rPr>
        <w:t xml:space="preserve">Chapter 7 </w:t>
      </w:r>
    </w:p>
    <w:p w:rsidR="0002783A" w:rsidRPr="00782015" w:rsidRDefault="0002783A" w:rsidP="008E18D6">
      <w:pPr>
        <w:spacing w:before="100" w:beforeAutospacing="1" w:after="100" w:afterAutospacing="1" w:line="240" w:lineRule="auto"/>
        <w:ind w:left="2160" w:firstLine="720"/>
        <w:jc w:val="both"/>
        <w:rPr>
          <w:rFonts w:ascii="Times New Roman" w:eastAsia="Times New Roman" w:hAnsi="Times New Roman" w:cs="Times New Roman"/>
          <w:b/>
          <w:sz w:val="28"/>
          <w:szCs w:val="28"/>
          <w:lang w:eastAsia="en-IN"/>
        </w:rPr>
      </w:pPr>
      <w:r w:rsidRPr="00782015">
        <w:rPr>
          <w:rFonts w:ascii="Times New Roman" w:eastAsia="Times New Roman" w:hAnsi="Times New Roman" w:cs="Times New Roman"/>
          <w:b/>
          <w:sz w:val="28"/>
          <w:szCs w:val="28"/>
          <w:lang w:eastAsia="en-IN"/>
        </w:rPr>
        <w:t xml:space="preserve">  </w:t>
      </w:r>
      <w:r>
        <w:rPr>
          <w:rFonts w:ascii="Times New Roman" w:eastAsia="Times New Roman" w:hAnsi="Times New Roman" w:cs="Times New Roman"/>
          <w:b/>
          <w:sz w:val="28"/>
          <w:szCs w:val="28"/>
          <w:lang w:eastAsia="en-IN"/>
        </w:rPr>
        <w:t xml:space="preserve">  </w:t>
      </w:r>
      <w:r w:rsidRPr="00782015">
        <w:rPr>
          <w:rFonts w:ascii="Times New Roman" w:eastAsia="Times New Roman" w:hAnsi="Times New Roman" w:cs="Times New Roman"/>
          <w:b/>
          <w:sz w:val="28"/>
          <w:szCs w:val="28"/>
          <w:lang w:eastAsia="en-IN"/>
        </w:rPr>
        <w:t>CONCLUSION</w:t>
      </w:r>
    </w:p>
    <w:p w:rsidR="0002783A" w:rsidRDefault="0002783A" w:rsidP="008E18D6">
      <w:pPr>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7.1 </w:t>
      </w:r>
      <w:r w:rsidRPr="0021234A">
        <w:rPr>
          <w:rFonts w:ascii="Times New Roman" w:hAnsi="Times New Roman" w:cs="Times New Roman"/>
          <w:b/>
          <w:sz w:val="24"/>
          <w:szCs w:val="24"/>
        </w:rPr>
        <w:t>Millets and the Road to Achieving the Sustainable Development Goals</w:t>
      </w:r>
    </w:p>
    <w:p w:rsidR="0002783A" w:rsidRPr="002C215F" w:rsidRDefault="0002783A" w:rsidP="008E18D6">
      <w:pPr>
        <w:spacing w:before="100" w:beforeAutospacing="1" w:after="100" w:afterAutospacing="1" w:line="240" w:lineRule="auto"/>
        <w:jc w:val="both"/>
        <w:rPr>
          <w:rFonts w:ascii="Times New Roman" w:hAnsi="Times New Roman" w:cs="Times New Roman"/>
          <w:sz w:val="24"/>
          <w:szCs w:val="24"/>
        </w:rPr>
      </w:pPr>
      <w:r w:rsidRPr="0077372F">
        <w:rPr>
          <w:rFonts w:ascii="Times New Roman" w:eastAsia="Times New Roman" w:hAnsi="Times New Roman" w:cs="Times New Roman"/>
          <w:sz w:val="24"/>
          <w:szCs w:val="24"/>
          <w:lang w:eastAsia="en-IN"/>
        </w:rPr>
        <w:t xml:space="preserve">The </w:t>
      </w:r>
      <w:r w:rsidRPr="002C215F">
        <w:rPr>
          <w:rFonts w:ascii="Times New Roman" w:eastAsia="Times New Roman" w:hAnsi="Times New Roman" w:cs="Times New Roman"/>
          <w:bCs/>
          <w:sz w:val="24"/>
          <w:szCs w:val="24"/>
          <w:lang w:eastAsia="en-IN"/>
        </w:rPr>
        <w:t>Sustainable Development Goals (SDGs)</w:t>
      </w:r>
      <w:r w:rsidRPr="0077372F">
        <w:rPr>
          <w:rFonts w:ascii="Times New Roman" w:eastAsia="Times New Roman" w:hAnsi="Times New Roman" w:cs="Times New Roman"/>
          <w:sz w:val="24"/>
          <w:szCs w:val="24"/>
          <w:lang w:eastAsia="en-IN"/>
        </w:rPr>
        <w:t xml:space="preserve"> are a universal set of </w:t>
      </w:r>
      <w:r w:rsidRPr="002C215F">
        <w:rPr>
          <w:rFonts w:ascii="Times New Roman" w:eastAsia="Times New Roman" w:hAnsi="Times New Roman" w:cs="Times New Roman"/>
          <w:sz w:val="24"/>
          <w:szCs w:val="24"/>
          <w:lang w:eastAsia="en-IN"/>
        </w:rPr>
        <w:t>17 goals</w:t>
      </w:r>
      <w:r w:rsidRPr="0077372F">
        <w:rPr>
          <w:rFonts w:ascii="Times New Roman" w:eastAsia="Times New Roman" w:hAnsi="Times New Roman" w:cs="Times New Roman"/>
          <w:sz w:val="24"/>
          <w:szCs w:val="24"/>
          <w:lang w:eastAsia="en-IN"/>
        </w:rPr>
        <w:t xml:space="preserve"> adopted by </w:t>
      </w:r>
      <w:r w:rsidRPr="00D5345C">
        <w:rPr>
          <w:rFonts w:ascii="Times New Roman" w:eastAsia="Times New Roman" w:hAnsi="Times New Roman" w:cs="Times New Roman"/>
          <w:sz w:val="24"/>
          <w:szCs w:val="24"/>
          <w:lang w:eastAsia="en-IN"/>
        </w:rPr>
        <w:t>the United Nations</w:t>
      </w:r>
      <w:r w:rsidRPr="0077372F">
        <w:rPr>
          <w:rFonts w:ascii="Times New Roman" w:eastAsia="Times New Roman" w:hAnsi="Times New Roman" w:cs="Times New Roman"/>
          <w:sz w:val="24"/>
          <w:szCs w:val="24"/>
          <w:lang w:eastAsia="en-IN"/>
        </w:rPr>
        <w:t xml:space="preserve"> in </w:t>
      </w:r>
      <w:r w:rsidRPr="002C215F">
        <w:rPr>
          <w:rFonts w:ascii="Times New Roman" w:eastAsia="Times New Roman" w:hAnsi="Times New Roman" w:cs="Times New Roman"/>
          <w:sz w:val="24"/>
          <w:szCs w:val="24"/>
          <w:lang w:eastAsia="en-IN"/>
        </w:rPr>
        <w:t>2015</w:t>
      </w:r>
      <w:r w:rsidRPr="0077372F">
        <w:rPr>
          <w:rFonts w:ascii="Times New Roman" w:eastAsia="Times New Roman" w:hAnsi="Times New Roman" w:cs="Times New Roman"/>
          <w:sz w:val="24"/>
          <w:szCs w:val="24"/>
          <w:lang w:eastAsia="en-IN"/>
        </w:rPr>
        <w:t xml:space="preserve"> as part of the </w:t>
      </w:r>
      <w:r w:rsidRPr="002C215F">
        <w:rPr>
          <w:rFonts w:ascii="Times New Roman" w:eastAsia="Times New Roman" w:hAnsi="Times New Roman" w:cs="Times New Roman"/>
          <w:bCs/>
          <w:sz w:val="24"/>
          <w:szCs w:val="24"/>
          <w:lang w:eastAsia="en-IN"/>
        </w:rPr>
        <w:t>2030 Agenda for Sustainable Development</w:t>
      </w:r>
      <w:r w:rsidRPr="0077372F">
        <w:rPr>
          <w:rFonts w:ascii="Times New Roman" w:eastAsia="Times New Roman" w:hAnsi="Times New Roman" w:cs="Times New Roman"/>
          <w:sz w:val="24"/>
          <w:szCs w:val="24"/>
          <w:lang w:eastAsia="en-IN"/>
        </w:rPr>
        <w:t>. These goals provide a blueprint for achieving a better and more sustainable future for all, addressing global challenges such as poverty, inequality, climate change, environmental degradation, peace, and justice.</w:t>
      </w:r>
      <w:r>
        <w:rPr>
          <w:rFonts w:ascii="Times New Roman" w:eastAsia="Times New Roman" w:hAnsi="Times New Roman" w:cs="Times New Roman"/>
          <w:sz w:val="24"/>
          <w:szCs w:val="24"/>
          <w:lang w:eastAsia="en-IN"/>
        </w:rPr>
        <w:t xml:space="preserve"> </w:t>
      </w:r>
      <w:r w:rsidRPr="002C215F">
        <w:rPr>
          <w:rFonts w:ascii="Times New Roman" w:eastAsia="Times New Roman" w:hAnsi="Times New Roman" w:cs="Times New Roman"/>
          <w:sz w:val="24"/>
          <w:szCs w:val="24"/>
          <w:lang w:eastAsia="en-IN"/>
        </w:rPr>
        <w:t xml:space="preserve">Millets have an impact on 7 SDGs out of the 17. </w:t>
      </w:r>
    </w:p>
    <w:p w:rsidR="0002783A" w:rsidRPr="0077372F" w:rsidRDefault="0002783A" w:rsidP="008E18D6">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7372F">
        <w:rPr>
          <w:rFonts w:ascii="Times New Roman" w:eastAsia="Times New Roman" w:hAnsi="Times New Roman" w:cs="Times New Roman"/>
          <w:sz w:val="24"/>
          <w:szCs w:val="24"/>
          <w:lang w:eastAsia="en-IN"/>
        </w:rPr>
        <w:t xml:space="preserve">Each SDG is interconnected, emphasizing the need for integrated approaches that balance social, economic, and environmental dimensions of development. </w:t>
      </w:r>
      <w:r w:rsidR="00392BBD">
        <w:rPr>
          <w:noProof/>
          <w:lang w:eastAsia="en-IN"/>
        </w:rPr>
        <w:drawing>
          <wp:inline distT="0" distB="0" distL="0" distR="0" wp14:anchorId="104F1710" wp14:editId="45346E85">
            <wp:extent cx="5400040" cy="3627152"/>
            <wp:effectExtent l="0" t="0" r="0" b="0"/>
            <wp:docPr id="31" name="Picture 31" descr="C:\Users\LEN\Documents\Millets and SDGs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EN\Documents\Millets and SDGs FINA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3627152"/>
                    </a:xfrm>
                    <a:prstGeom prst="rect">
                      <a:avLst/>
                    </a:prstGeom>
                    <a:noFill/>
                    <a:ln>
                      <a:noFill/>
                    </a:ln>
                  </pic:spPr>
                </pic:pic>
              </a:graphicData>
            </a:graphic>
          </wp:inline>
        </w:drawing>
      </w:r>
    </w:p>
    <w:p w:rsidR="0002783A" w:rsidRDefault="0002783A" w:rsidP="0002783A">
      <w:pPr>
        <w:spacing w:before="100" w:beforeAutospacing="1" w:after="100" w:afterAutospacing="1" w:line="240" w:lineRule="auto"/>
        <w:rPr>
          <w:rFonts w:ascii="Times New Roman" w:hAnsi="Times New Roman" w:cs="Times New Roman"/>
          <w:b/>
          <w:sz w:val="24"/>
          <w:szCs w:val="24"/>
        </w:rPr>
      </w:pPr>
    </w:p>
    <w:p w:rsidR="0002783A" w:rsidRPr="009635E4" w:rsidRDefault="00C14336" w:rsidP="00392BBD">
      <w:pPr>
        <w:spacing w:before="100" w:beforeAutospacing="1" w:after="100" w:afterAutospacing="1" w:line="240" w:lineRule="auto"/>
        <w:rPr>
          <w:rFonts w:ascii="Times New Roman" w:hAnsi="Times New Roman" w:cs="Times New Roman"/>
          <w:b/>
        </w:rPr>
      </w:pPr>
      <w:r>
        <w:rPr>
          <w:rFonts w:ascii="Times New Roman" w:hAnsi="Times New Roman" w:cs="Times New Roman"/>
          <w:b/>
        </w:rPr>
        <w:t>Fig-9 Millets: A Catalyst to</w:t>
      </w:r>
      <w:r w:rsidR="00885062">
        <w:rPr>
          <w:rFonts w:ascii="Times New Roman" w:hAnsi="Times New Roman" w:cs="Times New Roman"/>
          <w:b/>
        </w:rPr>
        <w:t xml:space="preserve"> A</w:t>
      </w:r>
      <w:r w:rsidR="006806B0" w:rsidRPr="006806B0">
        <w:rPr>
          <w:rFonts w:ascii="Times New Roman" w:hAnsi="Times New Roman" w:cs="Times New Roman"/>
          <w:b/>
        </w:rPr>
        <w:t xml:space="preserve">chieving </w:t>
      </w:r>
      <w:r w:rsidR="00885062">
        <w:rPr>
          <w:rFonts w:ascii="Times New Roman" w:hAnsi="Times New Roman" w:cs="Times New Roman"/>
          <w:b/>
        </w:rPr>
        <w:t>S</w:t>
      </w:r>
      <w:r w:rsidRPr="006806B0">
        <w:rPr>
          <w:rFonts w:ascii="Times New Roman" w:hAnsi="Times New Roman" w:cs="Times New Roman"/>
          <w:b/>
        </w:rPr>
        <w:t>even</w:t>
      </w:r>
      <w:r w:rsidR="00885062">
        <w:rPr>
          <w:rFonts w:ascii="Times New Roman" w:hAnsi="Times New Roman" w:cs="Times New Roman"/>
          <w:b/>
        </w:rPr>
        <w:t xml:space="preserve"> S</w:t>
      </w:r>
      <w:r w:rsidR="006806B0" w:rsidRPr="006806B0">
        <w:rPr>
          <w:rFonts w:ascii="Times New Roman" w:hAnsi="Times New Roman" w:cs="Times New Roman"/>
          <w:b/>
        </w:rPr>
        <w:t>ustainable Development Goals</w:t>
      </w:r>
    </w:p>
    <w:p w:rsidR="0002783A" w:rsidRPr="00070382" w:rsidRDefault="009635E4" w:rsidP="00070382">
      <w:pPr>
        <w:spacing w:before="100" w:beforeAutospacing="1" w:after="100" w:afterAutospacing="1" w:line="240" w:lineRule="auto"/>
        <w:rPr>
          <w:rFonts w:ascii="Times New Roman" w:hAnsi="Times New Roman" w:cs="Times New Roman"/>
          <w:b/>
          <w:i/>
          <w:sz w:val="24"/>
          <w:szCs w:val="24"/>
          <w:u w:val="single"/>
        </w:rPr>
      </w:pPr>
      <w:r>
        <w:rPr>
          <w:rFonts w:ascii="Times New Roman" w:hAnsi="Times New Roman" w:cs="Times New Roman"/>
          <w:i/>
          <w:sz w:val="24"/>
          <w:szCs w:val="24"/>
        </w:rPr>
        <w:t>Source:</w:t>
      </w:r>
      <w:r w:rsidR="004E2B25">
        <w:rPr>
          <w:rFonts w:ascii="Times New Roman" w:hAnsi="Times New Roman" w:cs="Times New Roman"/>
          <w:i/>
          <w:sz w:val="24"/>
          <w:szCs w:val="24"/>
        </w:rPr>
        <w:t xml:space="preserve"> Developed by</w:t>
      </w:r>
      <w:r w:rsidRPr="009635E4">
        <w:rPr>
          <w:rFonts w:ascii="Times New Roman" w:hAnsi="Times New Roman" w:cs="Times New Roman"/>
          <w:i/>
          <w:sz w:val="24"/>
          <w:szCs w:val="24"/>
        </w:rPr>
        <w:t xml:space="preserve"> author using information from the United Nations SDG Framework, ICRISAT (2022), FAO (2023), and ICAR-IIMR (2023).</w:t>
      </w:r>
    </w:p>
    <w:p w:rsidR="004E2B25" w:rsidRDefault="004E2B25" w:rsidP="0002783A">
      <w:pPr>
        <w:spacing w:before="100" w:beforeAutospacing="1" w:after="100" w:afterAutospacing="1" w:line="240" w:lineRule="auto"/>
        <w:rPr>
          <w:rFonts w:ascii="Times New Roman" w:hAnsi="Times New Roman" w:cs="Times New Roman"/>
          <w:sz w:val="24"/>
          <w:szCs w:val="24"/>
        </w:rPr>
      </w:pPr>
    </w:p>
    <w:p w:rsidR="004E2B25" w:rsidRDefault="004E2B25" w:rsidP="0002783A">
      <w:pPr>
        <w:spacing w:before="100" w:beforeAutospacing="1" w:after="100" w:afterAutospacing="1" w:line="240" w:lineRule="auto"/>
        <w:rPr>
          <w:rFonts w:ascii="Times New Roman" w:hAnsi="Times New Roman" w:cs="Times New Roman"/>
          <w:sz w:val="24"/>
          <w:szCs w:val="24"/>
        </w:rPr>
      </w:pPr>
    </w:p>
    <w:p w:rsidR="004E2B25" w:rsidRDefault="004E2B25" w:rsidP="0002783A">
      <w:pPr>
        <w:spacing w:before="100" w:beforeAutospacing="1" w:after="100" w:afterAutospacing="1" w:line="240" w:lineRule="auto"/>
        <w:rPr>
          <w:rFonts w:ascii="Times New Roman" w:hAnsi="Times New Roman" w:cs="Times New Roman"/>
          <w:sz w:val="24"/>
          <w:szCs w:val="24"/>
        </w:rPr>
      </w:pPr>
    </w:p>
    <w:p w:rsidR="004E2B25" w:rsidRDefault="004E2B25" w:rsidP="0002783A">
      <w:pPr>
        <w:spacing w:before="100" w:beforeAutospacing="1" w:after="100" w:afterAutospacing="1" w:line="240" w:lineRule="auto"/>
        <w:rPr>
          <w:rFonts w:ascii="Times New Roman" w:hAnsi="Times New Roman" w:cs="Times New Roman"/>
          <w:sz w:val="24"/>
          <w:szCs w:val="24"/>
        </w:rPr>
      </w:pPr>
    </w:p>
    <w:p w:rsidR="008E18D6" w:rsidRDefault="008E18D6" w:rsidP="0002783A">
      <w:pPr>
        <w:spacing w:before="100" w:beforeAutospacing="1" w:after="100" w:afterAutospacing="1" w:line="240" w:lineRule="auto"/>
        <w:rPr>
          <w:rFonts w:ascii="Times New Roman" w:hAnsi="Times New Roman" w:cs="Times New Roman"/>
          <w:sz w:val="24"/>
          <w:szCs w:val="24"/>
        </w:rPr>
      </w:pPr>
    </w:p>
    <w:p w:rsidR="0002783A" w:rsidRPr="0041117D" w:rsidRDefault="0002783A" w:rsidP="008E18D6">
      <w:pPr>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7.2 </w:t>
      </w:r>
      <w:r w:rsidR="004E2B25">
        <w:rPr>
          <w:rFonts w:ascii="Times New Roman" w:hAnsi="Times New Roman" w:cs="Times New Roman"/>
          <w:b/>
          <w:sz w:val="24"/>
          <w:szCs w:val="24"/>
        </w:rPr>
        <w:t>Millets impact on Economy, Health and Environment</w:t>
      </w:r>
    </w:p>
    <w:p w:rsidR="0002783A" w:rsidRPr="004241D0" w:rsidRDefault="0002783A" w:rsidP="008E18D6">
      <w:pPr>
        <w:pStyle w:val="Heading3"/>
        <w:jc w:val="both"/>
        <w:rPr>
          <w:b w:val="0"/>
          <w:sz w:val="24"/>
          <w:szCs w:val="24"/>
        </w:rPr>
      </w:pPr>
      <w:r w:rsidRPr="004241D0">
        <w:rPr>
          <w:rStyle w:val="Strong"/>
          <w:rFonts w:eastAsiaTheme="majorEastAsia"/>
          <w:b/>
          <w:sz w:val="24"/>
          <w:szCs w:val="24"/>
        </w:rPr>
        <w:t>7.2.1 Health Impact</w:t>
      </w:r>
    </w:p>
    <w:p w:rsidR="00DD7832" w:rsidRDefault="0002783A" w:rsidP="008E18D6">
      <w:pPr>
        <w:numPr>
          <w:ilvl w:val="0"/>
          <w:numId w:val="6"/>
        </w:numPr>
        <w:spacing w:before="100" w:beforeAutospacing="1" w:after="100" w:afterAutospacing="1" w:line="240" w:lineRule="auto"/>
        <w:jc w:val="both"/>
        <w:rPr>
          <w:rFonts w:ascii="Times New Roman" w:hAnsi="Times New Roman" w:cs="Times New Roman"/>
          <w:sz w:val="24"/>
          <w:szCs w:val="24"/>
        </w:rPr>
      </w:pPr>
      <w:r w:rsidRPr="00DD7832">
        <w:rPr>
          <w:rStyle w:val="Strong"/>
          <w:rFonts w:ascii="Times New Roman" w:hAnsi="Times New Roman" w:cs="Times New Roman"/>
          <w:sz w:val="24"/>
          <w:szCs w:val="24"/>
        </w:rPr>
        <w:t>Nu</w:t>
      </w:r>
      <w:r w:rsidR="00163984" w:rsidRPr="00DD7832">
        <w:rPr>
          <w:rStyle w:val="Strong"/>
          <w:rFonts w:ascii="Times New Roman" w:hAnsi="Times New Roman" w:cs="Times New Roman"/>
          <w:sz w:val="24"/>
          <w:szCs w:val="24"/>
        </w:rPr>
        <w:t>trient-Rich</w:t>
      </w:r>
      <w:r w:rsidR="00163984" w:rsidRPr="00DD7832">
        <w:rPr>
          <w:rFonts w:ascii="Times New Roman" w:hAnsi="Times New Roman" w:cs="Times New Roman"/>
          <w:sz w:val="24"/>
          <w:szCs w:val="24"/>
        </w:rPr>
        <w:t xml:space="preserve">: </w:t>
      </w:r>
      <w:r w:rsidR="00DD7832">
        <w:rPr>
          <w:rFonts w:ascii="Times New Roman" w:hAnsi="Times New Roman" w:cs="Times New Roman"/>
          <w:sz w:val="24"/>
          <w:szCs w:val="24"/>
        </w:rPr>
        <w:t>They are rich in Vitamin B, iron, zinc, calcium and magnesium.</w:t>
      </w:r>
    </w:p>
    <w:p w:rsidR="0002783A" w:rsidRPr="00DD7832" w:rsidRDefault="00DD7832" w:rsidP="008E18D6">
      <w:pPr>
        <w:numPr>
          <w:ilvl w:val="0"/>
          <w:numId w:val="6"/>
        </w:numPr>
        <w:spacing w:before="100" w:beforeAutospacing="1" w:after="100" w:afterAutospacing="1" w:line="240" w:lineRule="auto"/>
        <w:jc w:val="both"/>
        <w:rPr>
          <w:rFonts w:ascii="Times New Roman" w:hAnsi="Times New Roman" w:cs="Times New Roman"/>
          <w:sz w:val="24"/>
          <w:szCs w:val="24"/>
        </w:rPr>
      </w:pPr>
      <w:r w:rsidRPr="00DD7832">
        <w:rPr>
          <w:rStyle w:val="Strong"/>
          <w:rFonts w:ascii="Times New Roman" w:hAnsi="Times New Roman" w:cs="Times New Roman"/>
          <w:sz w:val="24"/>
          <w:szCs w:val="24"/>
        </w:rPr>
        <w:t>Combating NCDs:</w:t>
      </w:r>
      <w:r w:rsidRPr="00DD7832">
        <w:rPr>
          <w:rFonts w:ascii="Times New Roman" w:hAnsi="Times New Roman" w:cs="Times New Roman"/>
          <w:sz w:val="24"/>
          <w:szCs w:val="24"/>
        </w:rPr>
        <w:t xml:space="preserve"> They prevent the </w:t>
      </w:r>
      <w:r w:rsidR="00B46C7C" w:rsidRPr="00DD7832">
        <w:rPr>
          <w:rFonts w:ascii="Times New Roman" w:hAnsi="Times New Roman" w:cs="Times New Roman"/>
          <w:sz w:val="24"/>
          <w:szCs w:val="24"/>
        </w:rPr>
        <w:t>occurrence</w:t>
      </w:r>
      <w:r w:rsidRPr="00DD7832">
        <w:rPr>
          <w:rFonts w:ascii="Times New Roman" w:hAnsi="Times New Roman" w:cs="Times New Roman"/>
          <w:sz w:val="24"/>
          <w:szCs w:val="24"/>
        </w:rPr>
        <w:t xml:space="preserve"> of </w:t>
      </w:r>
      <w:r w:rsidR="00163984" w:rsidRPr="00DD7832">
        <w:rPr>
          <w:rFonts w:ascii="Times New Roman" w:hAnsi="Times New Roman" w:cs="Times New Roman"/>
          <w:sz w:val="24"/>
          <w:szCs w:val="24"/>
        </w:rPr>
        <w:t>obesity, diabetes, and cardiovascular dis</w:t>
      </w:r>
      <w:r w:rsidRPr="00DD7832">
        <w:rPr>
          <w:rFonts w:ascii="Times New Roman" w:hAnsi="Times New Roman" w:cs="Times New Roman"/>
          <w:sz w:val="24"/>
          <w:szCs w:val="24"/>
        </w:rPr>
        <w:t>eases.</w:t>
      </w:r>
    </w:p>
    <w:p w:rsidR="0002783A" w:rsidRPr="00C139A7" w:rsidRDefault="00C139A7" w:rsidP="008E18D6">
      <w:pPr>
        <w:numPr>
          <w:ilvl w:val="0"/>
          <w:numId w:val="6"/>
        </w:numPr>
        <w:spacing w:before="100" w:beforeAutospacing="1" w:after="100" w:afterAutospacing="1" w:line="240" w:lineRule="auto"/>
        <w:jc w:val="both"/>
        <w:rPr>
          <w:rFonts w:ascii="Times New Roman" w:hAnsi="Times New Roman" w:cs="Times New Roman"/>
          <w:b/>
          <w:sz w:val="24"/>
          <w:szCs w:val="24"/>
        </w:rPr>
      </w:pPr>
      <w:r w:rsidRPr="00C139A7">
        <w:rPr>
          <w:rStyle w:val="Strong"/>
          <w:rFonts w:ascii="Times New Roman" w:hAnsi="Times New Roman" w:cs="Times New Roman"/>
          <w:sz w:val="24"/>
          <w:szCs w:val="24"/>
        </w:rPr>
        <w:t>T</w:t>
      </w:r>
      <w:r w:rsidR="00DD7832">
        <w:rPr>
          <w:rStyle w:val="Strong"/>
          <w:rFonts w:ascii="Times New Roman" w:hAnsi="Times New Roman" w:cs="Times New Roman"/>
          <w:sz w:val="24"/>
          <w:szCs w:val="24"/>
        </w:rPr>
        <w:t>ackling malnutrition in Vulnerable population</w:t>
      </w:r>
      <w:r w:rsidRPr="00C139A7">
        <w:rPr>
          <w:rStyle w:val="Strong"/>
          <w:rFonts w:ascii="Times New Roman" w:hAnsi="Times New Roman" w:cs="Times New Roman"/>
          <w:b w:val="0"/>
          <w:sz w:val="24"/>
          <w:szCs w:val="24"/>
        </w:rPr>
        <w:t xml:space="preserve"> </w:t>
      </w:r>
    </w:p>
    <w:p w:rsidR="0002783A" w:rsidRDefault="00C139A7" w:rsidP="008E18D6">
      <w:pPr>
        <w:numPr>
          <w:ilvl w:val="0"/>
          <w:numId w:val="6"/>
        </w:numPr>
        <w:spacing w:before="100" w:beforeAutospacing="1" w:after="100" w:afterAutospacing="1" w:line="240" w:lineRule="auto"/>
        <w:jc w:val="both"/>
        <w:rPr>
          <w:rFonts w:ascii="Times New Roman" w:hAnsi="Times New Roman" w:cs="Times New Roman"/>
          <w:sz w:val="24"/>
          <w:szCs w:val="24"/>
        </w:rPr>
      </w:pPr>
      <w:r w:rsidRPr="00C139A7">
        <w:rPr>
          <w:rFonts w:ascii="Times New Roman" w:hAnsi="Times New Roman" w:cs="Times New Roman"/>
          <w:b/>
          <w:sz w:val="24"/>
          <w:szCs w:val="24"/>
        </w:rPr>
        <w:t>Gluten-Free Substitute:</w:t>
      </w:r>
      <w:r w:rsidRPr="00C139A7">
        <w:rPr>
          <w:rFonts w:ascii="Times New Roman" w:hAnsi="Times New Roman" w:cs="Times New Roman"/>
          <w:sz w:val="24"/>
          <w:szCs w:val="24"/>
        </w:rPr>
        <w:t xml:space="preserve"> Ideal for people with celiac disease or gluten intolerance. </w:t>
      </w:r>
    </w:p>
    <w:p w:rsidR="00C0199F" w:rsidRPr="002C215F" w:rsidRDefault="00C0199F" w:rsidP="008E18D6">
      <w:pPr>
        <w:numPr>
          <w:ilvl w:val="0"/>
          <w:numId w:val="6"/>
        </w:numPr>
        <w:spacing w:before="100" w:beforeAutospacing="1" w:after="100" w:afterAutospacing="1" w:line="240" w:lineRule="auto"/>
        <w:jc w:val="both"/>
        <w:rPr>
          <w:rFonts w:ascii="Times New Roman" w:hAnsi="Times New Roman" w:cs="Times New Roman"/>
          <w:sz w:val="24"/>
          <w:szCs w:val="24"/>
        </w:rPr>
      </w:pPr>
      <w:r w:rsidRPr="00C0199F">
        <w:rPr>
          <w:rFonts w:ascii="Times New Roman" w:hAnsi="Times New Roman" w:cs="Times New Roman"/>
          <w:b/>
          <w:sz w:val="24"/>
          <w:szCs w:val="24"/>
        </w:rPr>
        <w:t>Better Gut Health:</w:t>
      </w:r>
      <w:r w:rsidRPr="00C0199F">
        <w:rPr>
          <w:rFonts w:ascii="Times New Roman" w:hAnsi="Times New Roman" w:cs="Times New Roman"/>
          <w:sz w:val="24"/>
          <w:szCs w:val="24"/>
        </w:rPr>
        <w:t xml:space="preserve"> A high </w:t>
      </w:r>
      <w:r w:rsidR="00ED758B" w:rsidRPr="00C0199F">
        <w:rPr>
          <w:rFonts w:ascii="Times New Roman" w:hAnsi="Times New Roman" w:cs="Times New Roman"/>
          <w:sz w:val="24"/>
          <w:szCs w:val="24"/>
        </w:rPr>
        <w:t>fibre</w:t>
      </w:r>
      <w:r w:rsidRPr="00C0199F">
        <w:rPr>
          <w:rFonts w:ascii="Times New Roman" w:hAnsi="Times New Roman" w:cs="Times New Roman"/>
          <w:sz w:val="24"/>
          <w:szCs w:val="24"/>
        </w:rPr>
        <w:t xml:space="preserve"> diet helps with digestion and lowers the risk of gastrointestinal problems.</w:t>
      </w:r>
    </w:p>
    <w:p w:rsidR="0002783A" w:rsidRPr="0041117D" w:rsidRDefault="0002783A" w:rsidP="008E18D6">
      <w:pPr>
        <w:spacing w:before="100" w:beforeAutospacing="1" w:after="100" w:afterAutospacing="1" w:line="240" w:lineRule="auto"/>
        <w:jc w:val="both"/>
        <w:rPr>
          <w:rFonts w:ascii="Times New Roman" w:hAnsi="Times New Roman" w:cs="Times New Roman"/>
          <w:sz w:val="24"/>
          <w:szCs w:val="24"/>
        </w:rPr>
      </w:pPr>
      <w:r>
        <w:rPr>
          <w:rStyle w:val="Strong"/>
          <w:rFonts w:ascii="Times New Roman" w:hAnsi="Times New Roman" w:cs="Times New Roman"/>
          <w:sz w:val="24"/>
          <w:szCs w:val="24"/>
        </w:rPr>
        <w:t xml:space="preserve">7.2.2 </w:t>
      </w:r>
      <w:r w:rsidRPr="0041117D">
        <w:rPr>
          <w:rStyle w:val="Strong"/>
          <w:rFonts w:ascii="Times New Roman" w:hAnsi="Times New Roman" w:cs="Times New Roman"/>
          <w:sz w:val="24"/>
          <w:szCs w:val="24"/>
        </w:rPr>
        <w:t>Environmental Impact</w:t>
      </w:r>
    </w:p>
    <w:p w:rsidR="0002783A" w:rsidRPr="0041117D" w:rsidRDefault="00DA46C4" w:rsidP="008E18D6">
      <w:pPr>
        <w:numPr>
          <w:ilvl w:val="0"/>
          <w:numId w:val="7"/>
        </w:numPr>
        <w:spacing w:before="100" w:beforeAutospacing="1" w:after="100" w:afterAutospacing="1" w:line="240" w:lineRule="auto"/>
        <w:jc w:val="both"/>
        <w:rPr>
          <w:rFonts w:ascii="Times New Roman" w:hAnsi="Times New Roman" w:cs="Times New Roman"/>
          <w:sz w:val="24"/>
          <w:szCs w:val="24"/>
        </w:rPr>
      </w:pPr>
      <w:r>
        <w:rPr>
          <w:rStyle w:val="Strong"/>
          <w:rFonts w:ascii="Times New Roman" w:hAnsi="Times New Roman" w:cs="Times New Roman"/>
          <w:sz w:val="24"/>
          <w:szCs w:val="24"/>
        </w:rPr>
        <w:t>Require less water:</w:t>
      </w:r>
      <w:r>
        <w:rPr>
          <w:rFonts w:ascii="Times New Roman" w:hAnsi="Times New Roman" w:cs="Times New Roman"/>
          <w:sz w:val="24"/>
          <w:szCs w:val="24"/>
        </w:rPr>
        <w:t xml:space="preserve"> Millets require </w:t>
      </w:r>
      <w:r w:rsidR="0002783A" w:rsidRPr="0041117D">
        <w:rPr>
          <w:rFonts w:ascii="Times New Roman" w:hAnsi="Times New Roman" w:cs="Times New Roman"/>
          <w:sz w:val="24"/>
          <w:szCs w:val="24"/>
        </w:rPr>
        <w:t xml:space="preserve">70% less </w:t>
      </w:r>
      <w:r>
        <w:rPr>
          <w:rFonts w:ascii="Times New Roman" w:hAnsi="Times New Roman" w:cs="Times New Roman"/>
          <w:sz w:val="24"/>
          <w:szCs w:val="24"/>
        </w:rPr>
        <w:t>water than paddy.</w:t>
      </w:r>
    </w:p>
    <w:p w:rsidR="00DA46C4" w:rsidRDefault="00DA46C4" w:rsidP="008E18D6">
      <w:pPr>
        <w:numPr>
          <w:ilvl w:val="0"/>
          <w:numId w:val="7"/>
        </w:numPr>
        <w:spacing w:before="100" w:beforeAutospacing="1" w:after="100" w:afterAutospacing="1" w:line="240" w:lineRule="auto"/>
        <w:jc w:val="both"/>
        <w:rPr>
          <w:rFonts w:ascii="Times New Roman" w:hAnsi="Times New Roman" w:cs="Times New Roman"/>
          <w:sz w:val="24"/>
          <w:szCs w:val="24"/>
        </w:rPr>
      </w:pPr>
      <w:r w:rsidRPr="00DA46C4">
        <w:rPr>
          <w:rStyle w:val="Strong"/>
          <w:rFonts w:ascii="Times New Roman" w:hAnsi="Times New Roman" w:cs="Times New Roman"/>
          <w:sz w:val="24"/>
          <w:szCs w:val="24"/>
        </w:rPr>
        <w:t>Climatic Resilience</w:t>
      </w:r>
      <w:r w:rsidR="0002783A" w:rsidRPr="00DA46C4">
        <w:rPr>
          <w:rFonts w:ascii="Times New Roman" w:hAnsi="Times New Roman" w:cs="Times New Roman"/>
          <w:b/>
          <w:sz w:val="24"/>
          <w:szCs w:val="24"/>
        </w:rPr>
        <w:t>:</w:t>
      </w:r>
      <w:r w:rsidR="0002783A" w:rsidRPr="00DA46C4">
        <w:rPr>
          <w:rFonts w:ascii="Times New Roman" w:hAnsi="Times New Roman" w:cs="Times New Roman"/>
          <w:sz w:val="24"/>
          <w:szCs w:val="24"/>
        </w:rPr>
        <w:t xml:space="preserve"> </w:t>
      </w:r>
      <w:r>
        <w:rPr>
          <w:rFonts w:ascii="Times New Roman" w:hAnsi="Times New Roman" w:cs="Times New Roman"/>
          <w:sz w:val="24"/>
          <w:szCs w:val="24"/>
        </w:rPr>
        <w:t>They can very well thrive in dry regions and very high temperatures.</w:t>
      </w:r>
    </w:p>
    <w:p w:rsidR="0002783A" w:rsidRPr="00DA46C4" w:rsidRDefault="0002783A" w:rsidP="008E18D6">
      <w:pPr>
        <w:numPr>
          <w:ilvl w:val="0"/>
          <w:numId w:val="7"/>
        </w:numPr>
        <w:spacing w:before="100" w:beforeAutospacing="1" w:after="100" w:afterAutospacing="1" w:line="240" w:lineRule="auto"/>
        <w:jc w:val="both"/>
        <w:rPr>
          <w:rFonts w:ascii="Times New Roman" w:hAnsi="Times New Roman" w:cs="Times New Roman"/>
          <w:sz w:val="24"/>
          <w:szCs w:val="24"/>
        </w:rPr>
      </w:pPr>
      <w:r w:rsidRPr="00DA46C4">
        <w:rPr>
          <w:rStyle w:val="Strong"/>
          <w:rFonts w:ascii="Times New Roman" w:hAnsi="Times New Roman" w:cs="Times New Roman"/>
          <w:sz w:val="24"/>
          <w:szCs w:val="24"/>
        </w:rPr>
        <w:t>Reduced Carbon Footprint</w:t>
      </w:r>
      <w:r w:rsidRPr="00DA46C4">
        <w:rPr>
          <w:rFonts w:ascii="Times New Roman" w:hAnsi="Times New Roman" w:cs="Times New Roman"/>
          <w:sz w:val="24"/>
          <w:szCs w:val="24"/>
        </w:rPr>
        <w:t xml:space="preserve">: </w:t>
      </w:r>
      <w:r w:rsidR="00DA46C4">
        <w:rPr>
          <w:rFonts w:ascii="Times New Roman" w:hAnsi="Times New Roman" w:cs="Times New Roman"/>
          <w:sz w:val="24"/>
          <w:szCs w:val="24"/>
        </w:rPr>
        <w:t xml:space="preserve">Require </w:t>
      </w:r>
      <w:r w:rsidRPr="00DA46C4">
        <w:rPr>
          <w:rFonts w:ascii="Times New Roman" w:hAnsi="Times New Roman" w:cs="Times New Roman"/>
          <w:sz w:val="24"/>
          <w:szCs w:val="24"/>
        </w:rPr>
        <w:t>chemical f</w:t>
      </w:r>
      <w:r w:rsidR="00DA46C4">
        <w:rPr>
          <w:rFonts w:ascii="Times New Roman" w:hAnsi="Times New Roman" w:cs="Times New Roman"/>
          <w:sz w:val="24"/>
          <w:szCs w:val="24"/>
        </w:rPr>
        <w:t>ertilizers and pesticides and lead to reduced emission of greenhouse gases.</w:t>
      </w:r>
    </w:p>
    <w:p w:rsidR="0002783A" w:rsidRPr="0041117D" w:rsidRDefault="00984522" w:rsidP="008E18D6">
      <w:pPr>
        <w:numPr>
          <w:ilvl w:val="0"/>
          <w:numId w:val="7"/>
        </w:numPr>
        <w:spacing w:before="100" w:beforeAutospacing="1" w:after="100" w:afterAutospacing="1" w:line="240" w:lineRule="auto"/>
        <w:jc w:val="both"/>
        <w:rPr>
          <w:rFonts w:ascii="Times New Roman" w:hAnsi="Times New Roman" w:cs="Times New Roman"/>
          <w:sz w:val="24"/>
          <w:szCs w:val="24"/>
        </w:rPr>
      </w:pPr>
      <w:r>
        <w:rPr>
          <w:rStyle w:val="Strong"/>
          <w:rFonts w:ascii="Times New Roman" w:hAnsi="Times New Roman" w:cs="Times New Roman"/>
          <w:sz w:val="24"/>
          <w:szCs w:val="24"/>
        </w:rPr>
        <w:t xml:space="preserve">Improved </w:t>
      </w:r>
      <w:r w:rsidR="0002783A" w:rsidRPr="00FC4736">
        <w:rPr>
          <w:rStyle w:val="Strong"/>
          <w:rFonts w:ascii="Times New Roman" w:hAnsi="Times New Roman" w:cs="Times New Roman"/>
          <w:sz w:val="24"/>
          <w:szCs w:val="24"/>
        </w:rPr>
        <w:t>Soil Health</w:t>
      </w:r>
      <w:r w:rsidR="0002783A" w:rsidRPr="00FC4736">
        <w:rPr>
          <w:rFonts w:ascii="Times New Roman" w:hAnsi="Times New Roman" w:cs="Times New Roman"/>
          <w:b/>
          <w:sz w:val="24"/>
          <w:szCs w:val="24"/>
        </w:rPr>
        <w:t>:</w:t>
      </w:r>
      <w:r w:rsidR="00DA46C4">
        <w:rPr>
          <w:rFonts w:ascii="Times New Roman" w:hAnsi="Times New Roman" w:cs="Times New Roman"/>
          <w:sz w:val="24"/>
          <w:szCs w:val="24"/>
        </w:rPr>
        <w:t xml:space="preserve"> Millets help to preserve the health of the soil.</w:t>
      </w:r>
    </w:p>
    <w:p w:rsidR="0002783A" w:rsidRPr="004241D0" w:rsidRDefault="0002783A" w:rsidP="008E18D6">
      <w:pPr>
        <w:pStyle w:val="Heading3"/>
        <w:jc w:val="both"/>
        <w:rPr>
          <w:b w:val="0"/>
          <w:sz w:val="24"/>
          <w:szCs w:val="24"/>
        </w:rPr>
      </w:pPr>
      <w:r w:rsidRPr="004241D0">
        <w:rPr>
          <w:rStyle w:val="Strong"/>
          <w:rFonts w:eastAsiaTheme="majorEastAsia"/>
          <w:b/>
          <w:sz w:val="24"/>
          <w:szCs w:val="24"/>
        </w:rPr>
        <w:t>7.2.3 Economic Impact</w:t>
      </w:r>
    </w:p>
    <w:p w:rsidR="0002783A" w:rsidRPr="0041117D" w:rsidRDefault="005F2648" w:rsidP="008E18D6">
      <w:pPr>
        <w:numPr>
          <w:ilvl w:val="0"/>
          <w:numId w:val="8"/>
        </w:numPr>
        <w:spacing w:before="100" w:beforeAutospacing="1" w:after="100" w:afterAutospacing="1" w:line="240" w:lineRule="auto"/>
        <w:jc w:val="both"/>
        <w:rPr>
          <w:rFonts w:ascii="Times New Roman" w:hAnsi="Times New Roman" w:cs="Times New Roman"/>
          <w:sz w:val="24"/>
          <w:szCs w:val="24"/>
        </w:rPr>
      </w:pPr>
      <w:r>
        <w:rPr>
          <w:rStyle w:val="Strong"/>
          <w:rFonts w:ascii="Times New Roman" w:hAnsi="Times New Roman" w:cs="Times New Roman"/>
          <w:sz w:val="24"/>
          <w:szCs w:val="24"/>
        </w:rPr>
        <w:t xml:space="preserve">Support to </w:t>
      </w:r>
      <w:r w:rsidR="00226689">
        <w:rPr>
          <w:rStyle w:val="Strong"/>
          <w:rFonts w:ascii="Times New Roman" w:hAnsi="Times New Roman" w:cs="Times New Roman"/>
          <w:sz w:val="24"/>
          <w:szCs w:val="24"/>
        </w:rPr>
        <w:t>Small Farmers:</w:t>
      </w:r>
      <w:r w:rsidR="0002783A" w:rsidRPr="00FC4736">
        <w:rPr>
          <w:rFonts w:ascii="Times New Roman" w:hAnsi="Times New Roman" w:cs="Times New Roman"/>
          <w:b/>
          <w:sz w:val="24"/>
          <w:szCs w:val="24"/>
        </w:rPr>
        <w:t xml:space="preserve"> </w:t>
      </w:r>
      <w:r>
        <w:rPr>
          <w:rFonts w:ascii="Times New Roman" w:hAnsi="Times New Roman" w:cs="Times New Roman"/>
          <w:sz w:val="24"/>
          <w:szCs w:val="24"/>
        </w:rPr>
        <w:t xml:space="preserve">Millets provide high return on investment for </w:t>
      </w:r>
      <w:r w:rsidR="00226689">
        <w:rPr>
          <w:rFonts w:ascii="Times New Roman" w:hAnsi="Times New Roman" w:cs="Times New Roman"/>
          <w:sz w:val="24"/>
          <w:szCs w:val="24"/>
        </w:rPr>
        <w:t xml:space="preserve">marginalised </w:t>
      </w:r>
      <w:r w:rsidR="0002783A" w:rsidRPr="0041117D">
        <w:rPr>
          <w:rFonts w:ascii="Times New Roman" w:hAnsi="Times New Roman" w:cs="Times New Roman"/>
          <w:sz w:val="24"/>
          <w:szCs w:val="24"/>
        </w:rPr>
        <w:t>farmers.</w:t>
      </w:r>
    </w:p>
    <w:p w:rsidR="0002783A" w:rsidRDefault="001574AB" w:rsidP="008E18D6">
      <w:pPr>
        <w:numPr>
          <w:ilvl w:val="0"/>
          <w:numId w:val="8"/>
        </w:numPr>
        <w:spacing w:before="100" w:beforeAutospacing="1" w:after="100" w:afterAutospacing="1" w:line="240" w:lineRule="auto"/>
        <w:jc w:val="both"/>
        <w:rPr>
          <w:rFonts w:ascii="Times New Roman" w:hAnsi="Times New Roman" w:cs="Times New Roman"/>
          <w:sz w:val="24"/>
          <w:szCs w:val="24"/>
        </w:rPr>
      </w:pPr>
      <w:r>
        <w:rPr>
          <w:rStyle w:val="Strong"/>
          <w:rFonts w:ascii="Times New Roman" w:hAnsi="Times New Roman" w:cs="Times New Roman"/>
          <w:sz w:val="24"/>
          <w:szCs w:val="24"/>
        </w:rPr>
        <w:t xml:space="preserve">Rural </w:t>
      </w:r>
      <w:r w:rsidR="00F20687">
        <w:rPr>
          <w:rStyle w:val="Strong"/>
          <w:rFonts w:ascii="Times New Roman" w:hAnsi="Times New Roman" w:cs="Times New Roman"/>
          <w:sz w:val="24"/>
          <w:szCs w:val="24"/>
        </w:rPr>
        <w:t xml:space="preserve">and Women empowerment: </w:t>
      </w:r>
      <w:r w:rsidR="00F20687" w:rsidRPr="00F20687">
        <w:rPr>
          <w:rStyle w:val="Strong"/>
          <w:rFonts w:ascii="Times New Roman" w:hAnsi="Times New Roman" w:cs="Times New Roman"/>
          <w:b w:val="0"/>
          <w:sz w:val="24"/>
          <w:szCs w:val="24"/>
        </w:rPr>
        <w:t>Millet run cafes are now being opened e</w:t>
      </w:r>
      <w:r w:rsidR="0002783A" w:rsidRPr="0041117D">
        <w:rPr>
          <w:rFonts w:ascii="Times New Roman" w:hAnsi="Times New Roman" w:cs="Times New Roman"/>
          <w:sz w:val="24"/>
          <w:szCs w:val="24"/>
        </w:rPr>
        <w:t>specially</w:t>
      </w:r>
      <w:r w:rsidR="00F20687">
        <w:rPr>
          <w:rFonts w:ascii="Times New Roman" w:hAnsi="Times New Roman" w:cs="Times New Roman"/>
          <w:sz w:val="24"/>
          <w:szCs w:val="24"/>
        </w:rPr>
        <w:t xml:space="preserve"> by women</w:t>
      </w:r>
      <w:r w:rsidR="0002783A" w:rsidRPr="0041117D">
        <w:rPr>
          <w:rFonts w:ascii="Times New Roman" w:hAnsi="Times New Roman" w:cs="Times New Roman"/>
          <w:sz w:val="24"/>
          <w:szCs w:val="24"/>
        </w:rPr>
        <w:t>.</w:t>
      </w:r>
    </w:p>
    <w:p w:rsidR="007734F5" w:rsidRPr="007734F5" w:rsidRDefault="007734F5" w:rsidP="008E18D6">
      <w:pPr>
        <w:numPr>
          <w:ilvl w:val="0"/>
          <w:numId w:val="8"/>
        </w:numPr>
        <w:spacing w:before="100" w:beforeAutospacing="1" w:after="100" w:afterAutospacing="1" w:line="240" w:lineRule="auto"/>
        <w:jc w:val="both"/>
        <w:rPr>
          <w:rFonts w:ascii="Times New Roman" w:hAnsi="Times New Roman" w:cs="Times New Roman"/>
          <w:sz w:val="24"/>
          <w:szCs w:val="24"/>
        </w:rPr>
      </w:pPr>
      <w:r w:rsidRPr="007734F5">
        <w:rPr>
          <w:rFonts w:ascii="Times New Roman" w:hAnsi="Times New Roman" w:cs="Times New Roman"/>
          <w:b/>
          <w:sz w:val="24"/>
          <w:szCs w:val="24"/>
        </w:rPr>
        <w:t>Public Procu</w:t>
      </w:r>
      <w:r w:rsidR="000152BD">
        <w:rPr>
          <w:rFonts w:ascii="Times New Roman" w:hAnsi="Times New Roman" w:cs="Times New Roman"/>
          <w:b/>
          <w:sz w:val="24"/>
          <w:szCs w:val="24"/>
        </w:rPr>
        <w:t xml:space="preserve">rement and Inclusion: </w:t>
      </w:r>
      <w:r w:rsidR="00405917">
        <w:rPr>
          <w:rFonts w:ascii="Times New Roman" w:hAnsi="Times New Roman" w:cs="Times New Roman"/>
          <w:sz w:val="24"/>
          <w:szCs w:val="24"/>
        </w:rPr>
        <w:t xml:space="preserve">Integration into </w:t>
      </w:r>
      <w:r w:rsidRPr="007734F5">
        <w:rPr>
          <w:rFonts w:ascii="Times New Roman" w:hAnsi="Times New Roman" w:cs="Times New Roman"/>
          <w:sz w:val="24"/>
          <w:szCs w:val="24"/>
        </w:rPr>
        <w:t>Public Distribution System (PDS), midday meals, and ICDS programs.</w:t>
      </w:r>
    </w:p>
    <w:p w:rsidR="00042963" w:rsidRPr="0041117D" w:rsidRDefault="00042963" w:rsidP="008E18D6">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 Venn diagram showcases the inter relationship between Health, Economy and Environment and how millets are good for us, the economy and the planet</w:t>
      </w:r>
      <w:r w:rsidR="003C1CC6">
        <w:rPr>
          <w:rFonts w:ascii="Times New Roman" w:hAnsi="Times New Roman" w:cs="Times New Roman"/>
          <w:sz w:val="24"/>
          <w:szCs w:val="24"/>
        </w:rPr>
        <w:t>.</w:t>
      </w:r>
    </w:p>
    <w:p w:rsidR="0002783A" w:rsidRDefault="0002783A" w:rsidP="0002783A">
      <w:pPr>
        <w:pStyle w:val="NormalWeb"/>
        <w:ind w:left="720"/>
      </w:pPr>
      <w:r>
        <w:rPr>
          <w:noProof/>
        </w:rPr>
        <w:lastRenderedPageBreak/>
        <w:drawing>
          <wp:inline distT="0" distB="0" distL="0" distR="0" wp14:anchorId="5BF581DC" wp14:editId="7483AE02">
            <wp:extent cx="4863465" cy="4254085"/>
            <wp:effectExtent l="0" t="0" r="0" b="0"/>
            <wp:docPr id="30" name="Picture 30" descr="C:\Users\LEN\Documents\Venn Diagram D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EN\Documents\Venn Diagram Don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33458" cy="4315308"/>
                    </a:xfrm>
                    <a:prstGeom prst="rect">
                      <a:avLst/>
                    </a:prstGeom>
                    <a:noFill/>
                    <a:ln>
                      <a:noFill/>
                    </a:ln>
                  </pic:spPr>
                </pic:pic>
              </a:graphicData>
            </a:graphic>
          </wp:inline>
        </w:drawing>
      </w:r>
    </w:p>
    <w:p w:rsidR="0002783A" w:rsidRPr="003F3F02" w:rsidRDefault="0002783A" w:rsidP="0002783A">
      <w:pPr>
        <w:pStyle w:val="ListParagraph"/>
        <w:spacing w:before="100" w:beforeAutospacing="1" w:after="100" w:afterAutospacing="1" w:line="240" w:lineRule="auto"/>
        <w:rPr>
          <w:rFonts w:ascii="Times New Roman" w:eastAsia="Times New Roman" w:hAnsi="Times New Roman" w:cs="Times New Roman"/>
          <w:b/>
          <w:sz w:val="24"/>
          <w:szCs w:val="24"/>
          <w:lang w:eastAsia="en-IN"/>
        </w:rPr>
      </w:pPr>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r>
    </w:p>
    <w:p w:rsidR="0002783A" w:rsidRDefault="0002783A" w:rsidP="0002783A">
      <w:pPr>
        <w:spacing w:before="100" w:beforeAutospacing="1" w:after="100" w:afterAutospacing="1" w:line="240" w:lineRule="auto"/>
        <w:rPr>
          <w:rFonts w:ascii="Times New Roman" w:hAnsi="Times New Roman" w:cs="Times New Roman"/>
          <w:b/>
          <w:sz w:val="24"/>
          <w:szCs w:val="24"/>
          <w:u w:val="single"/>
        </w:rPr>
      </w:pPr>
      <w:r>
        <w:rPr>
          <w:rFonts w:ascii="Times New Roman" w:eastAsia="Times New Roman" w:hAnsi="Times New Roman" w:cs="Times New Roman"/>
          <w:b/>
          <w:sz w:val="24"/>
          <w:szCs w:val="24"/>
          <w:lang w:eastAsia="en-IN"/>
        </w:rPr>
        <w:t xml:space="preserve">               Fig-10: </w:t>
      </w:r>
      <w:r w:rsidRPr="009B4B95">
        <w:rPr>
          <w:rFonts w:ascii="Times New Roman" w:hAnsi="Times New Roman" w:cs="Times New Roman"/>
          <w:b/>
          <w:sz w:val="24"/>
          <w:szCs w:val="24"/>
          <w:u w:val="single"/>
        </w:rPr>
        <w:t>Millets- A Triple Win for Health, Economy and Environment</w:t>
      </w:r>
    </w:p>
    <w:p w:rsidR="002F4DDF" w:rsidRPr="002F4DDF" w:rsidRDefault="003C1CC6" w:rsidP="008E18D6">
      <w:pPr>
        <w:spacing w:before="100" w:beforeAutospacing="1" w:after="100" w:afterAutospacing="1" w:line="240" w:lineRule="auto"/>
        <w:jc w:val="both"/>
        <w:rPr>
          <w:rFonts w:ascii="Times New Roman" w:eastAsia="Times New Roman" w:hAnsi="Times New Roman" w:cs="Times New Roman"/>
          <w:i/>
          <w:sz w:val="24"/>
          <w:szCs w:val="24"/>
          <w:lang w:eastAsia="en-IN"/>
        </w:rPr>
      </w:pPr>
      <w:r>
        <w:rPr>
          <w:rFonts w:ascii="Times New Roman" w:eastAsia="Times New Roman" w:hAnsi="Times New Roman" w:cs="Times New Roman"/>
          <w:i/>
          <w:sz w:val="24"/>
          <w:szCs w:val="24"/>
          <w:lang w:eastAsia="en-IN"/>
        </w:rPr>
        <w:t>Source: Made by author on the basis of sources</w:t>
      </w:r>
      <w:r w:rsidR="002F4DDF" w:rsidRPr="002F4DDF">
        <w:rPr>
          <w:rFonts w:ascii="Times New Roman" w:eastAsia="Times New Roman" w:hAnsi="Times New Roman" w:cs="Times New Roman"/>
          <w:i/>
          <w:sz w:val="24"/>
          <w:szCs w:val="24"/>
          <w:lang w:eastAsia="en-IN"/>
        </w:rPr>
        <w:t xml:space="preserve"> from Ministry of Agriculture &amp; Farmers Welfare reports, FAO (2023), ICRISAT (2022), ICAR-IIMR (2023), and FSSAI</w:t>
      </w:r>
      <w:r>
        <w:rPr>
          <w:rFonts w:ascii="Times New Roman" w:eastAsia="Times New Roman" w:hAnsi="Times New Roman" w:cs="Times New Roman"/>
          <w:i/>
          <w:sz w:val="24"/>
          <w:szCs w:val="24"/>
          <w:lang w:eastAsia="en-IN"/>
        </w:rPr>
        <w:t xml:space="preserve"> (2023)</w:t>
      </w:r>
      <w:r w:rsidR="002F4DDF" w:rsidRPr="002F4DDF">
        <w:rPr>
          <w:rFonts w:ascii="Times New Roman" w:eastAsia="Times New Roman" w:hAnsi="Times New Roman" w:cs="Times New Roman"/>
          <w:i/>
          <w:sz w:val="24"/>
          <w:szCs w:val="24"/>
          <w:lang w:eastAsia="en-IN"/>
        </w:rPr>
        <w:t>.</w:t>
      </w:r>
    </w:p>
    <w:p w:rsidR="0002783A" w:rsidRDefault="000F24D0" w:rsidP="008E18D6">
      <w:pPr>
        <w:pStyle w:val="NormalWeb"/>
        <w:jc w:val="both"/>
      </w:pPr>
      <w:r w:rsidRPr="000F24D0">
        <w:t>Food in the future needs to be nutrient-dense, culturally anchored, and climate resilient. According to this vision, millets are seeds for a sustainable future rather than a holdover from the past.</w:t>
      </w:r>
    </w:p>
    <w:p w:rsidR="0002783A" w:rsidRDefault="0002783A" w:rsidP="008E18D6">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Millets are not just food, </w:t>
      </w:r>
      <w:r w:rsidRPr="000A2BAC">
        <w:rPr>
          <w:rFonts w:ascii="Times New Roman" w:eastAsia="Times New Roman" w:hAnsi="Times New Roman" w:cs="Times New Roman"/>
          <w:sz w:val="24"/>
          <w:szCs w:val="24"/>
          <w:lang w:eastAsia="en-IN"/>
        </w:rPr>
        <w:t xml:space="preserve">they are </w:t>
      </w:r>
      <w:r w:rsidRPr="00520437">
        <w:rPr>
          <w:rFonts w:ascii="Times New Roman" w:eastAsia="Times New Roman" w:hAnsi="Times New Roman" w:cs="Times New Roman"/>
          <w:bCs/>
          <w:sz w:val="24"/>
          <w:szCs w:val="24"/>
          <w:lang w:eastAsia="en-IN"/>
        </w:rPr>
        <w:t>systems interventions</w:t>
      </w:r>
      <w:r w:rsidRPr="000A2BAC">
        <w:rPr>
          <w:rFonts w:ascii="Times New Roman" w:eastAsia="Times New Roman" w:hAnsi="Times New Roman" w:cs="Times New Roman"/>
          <w:sz w:val="24"/>
          <w:szCs w:val="24"/>
          <w:lang w:eastAsia="en-IN"/>
        </w:rPr>
        <w:t>. They represent an opportunity to create a future where climate resilience, biodiversity, food equity, and economic justice intersect. The real question is not whether</w:t>
      </w:r>
      <w:r>
        <w:rPr>
          <w:rFonts w:ascii="Times New Roman" w:eastAsia="Times New Roman" w:hAnsi="Times New Roman" w:cs="Times New Roman"/>
          <w:sz w:val="24"/>
          <w:szCs w:val="24"/>
          <w:lang w:eastAsia="en-IN"/>
        </w:rPr>
        <w:t xml:space="preserve"> millets can solve our problems- </w:t>
      </w:r>
      <w:r w:rsidRPr="000A2BAC">
        <w:rPr>
          <w:rFonts w:ascii="Times New Roman" w:eastAsia="Times New Roman" w:hAnsi="Times New Roman" w:cs="Times New Roman"/>
          <w:sz w:val="24"/>
          <w:szCs w:val="24"/>
          <w:lang w:eastAsia="en-IN"/>
        </w:rPr>
        <w:t>but whether our policies and societies are ready to let them.</w:t>
      </w:r>
    </w:p>
    <w:p w:rsidR="006D3530" w:rsidRPr="00042963" w:rsidRDefault="0002783A" w:rsidP="008E18D6">
      <w:pPr>
        <w:pStyle w:val="NormalWeb"/>
        <w:jc w:val="both"/>
      </w:pPr>
      <w:r>
        <w:t>In this context, the</w:t>
      </w:r>
      <w:r w:rsidRPr="00117613">
        <w:t xml:space="preserve"> title </w:t>
      </w:r>
      <w:r>
        <w:t xml:space="preserve">‘Seeds of Sustainability’ is not poetic flourish- </w:t>
      </w:r>
      <w:r w:rsidRPr="00117613">
        <w:t>it is policy truth. Millets represent the very seeds from which ecological renewal, nutritional equity, and rural empowerment can sprout. B</w:t>
      </w:r>
      <w:r>
        <w:t>y positioning them at the ‘core</w:t>
      </w:r>
      <w:r w:rsidR="00272A9D">
        <w:t xml:space="preserve"> of planetary health agenda</w:t>
      </w:r>
      <w:r>
        <w:t>’</w:t>
      </w:r>
      <w:r w:rsidRPr="00117613">
        <w:t>, this thesis offers not an idealistic vision, but an evidence-based imperative.</w:t>
      </w:r>
      <w:r>
        <w:t xml:space="preserve"> Millets are no longer marginal, </w:t>
      </w:r>
      <w:r w:rsidRPr="00117613">
        <w:t>they are mission-critical. This framing reclaims their rightful pla</w:t>
      </w:r>
      <w:r>
        <w:t>ce in the global food discourse- a</w:t>
      </w:r>
      <w:r w:rsidRPr="00117613">
        <w:t>s agents of change in a world hungry for sustainable solutions.</w:t>
      </w:r>
    </w:p>
    <w:p w:rsidR="006D3530" w:rsidRDefault="006D3530" w:rsidP="008E18D6">
      <w:pPr>
        <w:jc w:val="both"/>
        <w:rPr>
          <w:rFonts w:ascii="Times New Roman" w:hAnsi="Times New Roman" w:cs="Times New Roman"/>
          <w:b/>
          <w:sz w:val="24"/>
          <w:szCs w:val="24"/>
        </w:rPr>
      </w:pPr>
    </w:p>
    <w:p w:rsidR="008E18D6" w:rsidRDefault="008E18D6" w:rsidP="008E18D6">
      <w:pPr>
        <w:jc w:val="both"/>
        <w:rPr>
          <w:rFonts w:ascii="Times New Roman" w:hAnsi="Times New Roman" w:cs="Times New Roman"/>
          <w:b/>
          <w:sz w:val="24"/>
          <w:szCs w:val="24"/>
        </w:rPr>
      </w:pPr>
    </w:p>
    <w:p w:rsidR="0002783A" w:rsidRPr="00405671" w:rsidRDefault="0002783A" w:rsidP="0002783A">
      <w:pPr>
        <w:jc w:val="both"/>
        <w:rPr>
          <w:rFonts w:ascii="Times New Roman" w:hAnsi="Times New Roman" w:cs="Times New Roman"/>
          <w:b/>
          <w:sz w:val="24"/>
          <w:szCs w:val="24"/>
        </w:rPr>
      </w:pPr>
      <w:r w:rsidRPr="00405671">
        <w:rPr>
          <w:rFonts w:ascii="Times New Roman" w:hAnsi="Times New Roman" w:cs="Times New Roman"/>
          <w:b/>
          <w:sz w:val="24"/>
          <w:szCs w:val="24"/>
        </w:rPr>
        <w:lastRenderedPageBreak/>
        <w:t>Bibliography:</w:t>
      </w:r>
    </w:p>
    <w:p w:rsidR="004507EC" w:rsidRPr="007F03DD" w:rsidRDefault="004507EC" w:rsidP="00405671">
      <w:pPr>
        <w:pStyle w:val="ListParagraph"/>
        <w:numPr>
          <w:ilvl w:val="0"/>
          <w:numId w:val="29"/>
        </w:numPr>
        <w:rPr>
          <w:rFonts w:ascii="Times New Roman" w:hAnsi="Times New Roman" w:cs="Times New Roman"/>
          <w:color w:val="2E74B5" w:themeColor="accent1" w:themeShade="BF"/>
          <w:sz w:val="24"/>
          <w:szCs w:val="24"/>
        </w:rPr>
      </w:pPr>
      <w:r w:rsidRPr="004507EC">
        <w:rPr>
          <w:rFonts w:ascii="Times New Roman" w:hAnsi="Times New Roman" w:cs="Times New Roman"/>
          <w:sz w:val="24"/>
          <w:szCs w:val="24"/>
        </w:rPr>
        <w:t>Satyavathi CT, Ambawat S, Khandelwal MK, Srivastava RK. Pearl millet: a climate</w:t>
      </w:r>
      <w:r w:rsidRPr="004507EC">
        <w:rPr>
          <w:rFonts w:ascii="Times New Roman" w:hAnsi="Times New Roman" w:cs="Times New Roman"/>
          <w:sz w:val="24"/>
          <w:szCs w:val="24"/>
        </w:rPr>
        <w:noBreakHyphen/>
        <w:t xml:space="preserve">resilient nutricereal for mitigating hidden hunger and providing nutritional security. </w:t>
      </w:r>
      <w:r w:rsidRPr="00575044">
        <w:rPr>
          <w:rStyle w:val="Emphasis"/>
          <w:rFonts w:ascii="Times New Roman" w:hAnsi="Times New Roman" w:cs="Times New Roman"/>
          <w:i w:val="0"/>
          <w:sz w:val="24"/>
          <w:szCs w:val="24"/>
        </w:rPr>
        <w:t>Front Plant Sci</w:t>
      </w:r>
      <w:r w:rsidRPr="004507EC">
        <w:rPr>
          <w:rFonts w:ascii="Times New Roman" w:hAnsi="Times New Roman" w:cs="Times New Roman"/>
          <w:sz w:val="24"/>
          <w:szCs w:val="24"/>
        </w:rPr>
        <w:t xml:space="preserve"> [Internet]. 2021 Sep 13 [cited 2025 Jun 20]</w:t>
      </w:r>
      <w:r w:rsidR="00575044" w:rsidRPr="004507EC">
        <w:rPr>
          <w:rFonts w:ascii="Times New Roman" w:hAnsi="Times New Roman" w:cs="Times New Roman"/>
          <w:sz w:val="24"/>
          <w:szCs w:val="24"/>
        </w:rPr>
        <w:t>; 12:659938</w:t>
      </w:r>
      <w:r w:rsidRPr="004507EC">
        <w:rPr>
          <w:rFonts w:ascii="Times New Roman" w:hAnsi="Times New Roman" w:cs="Times New Roman"/>
          <w:sz w:val="24"/>
          <w:szCs w:val="24"/>
        </w:rPr>
        <w:t xml:space="preserve">. Available from: </w:t>
      </w:r>
      <w:hyperlink r:id="rId26" w:tgtFrame="_new" w:history="1">
        <w:r w:rsidRPr="007F03DD">
          <w:rPr>
            <w:rStyle w:val="Hyperlink"/>
            <w:rFonts w:ascii="Times New Roman" w:hAnsi="Times New Roman" w:cs="Times New Roman"/>
            <w:color w:val="2E74B5" w:themeColor="accent1" w:themeShade="BF"/>
            <w:sz w:val="24"/>
            <w:szCs w:val="24"/>
          </w:rPr>
          <w:t>https://www.ncbi.nlm.nih.gov/pmc/articles/PMC8475763/</w:t>
        </w:r>
      </w:hyperlink>
    </w:p>
    <w:p w:rsidR="004507EC" w:rsidRPr="007F03DD" w:rsidRDefault="004507EC" w:rsidP="00405671">
      <w:pPr>
        <w:pStyle w:val="ListParagraph"/>
        <w:numPr>
          <w:ilvl w:val="0"/>
          <w:numId w:val="29"/>
        </w:numPr>
        <w:rPr>
          <w:rFonts w:ascii="Times New Roman" w:hAnsi="Times New Roman" w:cs="Times New Roman"/>
          <w:color w:val="2E74B5" w:themeColor="accent1" w:themeShade="BF"/>
          <w:sz w:val="24"/>
          <w:szCs w:val="24"/>
        </w:rPr>
      </w:pPr>
      <w:r w:rsidRPr="004507EC">
        <w:rPr>
          <w:rFonts w:ascii="Times New Roman" w:hAnsi="Times New Roman" w:cs="Times New Roman"/>
          <w:sz w:val="24"/>
          <w:szCs w:val="24"/>
        </w:rPr>
        <w:t xml:space="preserve">Muthamilarasan M, Prasad M. Small millets for enduring food security amidst pandemics. </w:t>
      </w:r>
      <w:r w:rsidRPr="00575044">
        <w:rPr>
          <w:rStyle w:val="Emphasis"/>
          <w:rFonts w:ascii="Times New Roman" w:hAnsi="Times New Roman" w:cs="Times New Roman"/>
          <w:i w:val="0"/>
          <w:sz w:val="24"/>
          <w:szCs w:val="24"/>
        </w:rPr>
        <w:t>Trends Plant Sci</w:t>
      </w:r>
      <w:r w:rsidRPr="00575044">
        <w:rPr>
          <w:rFonts w:ascii="Times New Roman" w:hAnsi="Times New Roman" w:cs="Times New Roman"/>
          <w:i/>
          <w:sz w:val="24"/>
          <w:szCs w:val="24"/>
        </w:rPr>
        <w:t xml:space="preserve"> </w:t>
      </w:r>
      <w:r w:rsidRPr="004507EC">
        <w:rPr>
          <w:rFonts w:ascii="Times New Roman" w:hAnsi="Times New Roman" w:cs="Times New Roman"/>
          <w:sz w:val="24"/>
          <w:szCs w:val="24"/>
        </w:rPr>
        <w:t>[Internet]. 2021 Jan</w:t>
      </w:r>
      <w:r w:rsidR="00575044" w:rsidRPr="004507EC">
        <w:rPr>
          <w:rFonts w:ascii="Times New Roman" w:hAnsi="Times New Roman" w:cs="Times New Roman"/>
          <w:sz w:val="24"/>
          <w:szCs w:val="24"/>
        </w:rPr>
        <w:t>; 26</w:t>
      </w:r>
      <w:r w:rsidRPr="004507EC">
        <w:rPr>
          <w:rFonts w:ascii="Times New Roman" w:hAnsi="Times New Roman" w:cs="Times New Roman"/>
          <w:sz w:val="24"/>
          <w:szCs w:val="24"/>
        </w:rPr>
        <w:t xml:space="preserve">(1):33–40 [cited 2025 Jun 20]. Available from: </w:t>
      </w:r>
      <w:hyperlink r:id="rId27" w:tgtFrame="_new" w:history="1">
        <w:r w:rsidRPr="007F03DD">
          <w:rPr>
            <w:rStyle w:val="Hyperlink"/>
            <w:rFonts w:ascii="Times New Roman" w:hAnsi="Times New Roman" w:cs="Times New Roman"/>
            <w:color w:val="2E74B5" w:themeColor="accent1" w:themeShade="BF"/>
            <w:sz w:val="24"/>
            <w:szCs w:val="24"/>
          </w:rPr>
          <w:t>https://pubmed.ncbi.nlm.nih.gov/32900620/</w:t>
        </w:r>
      </w:hyperlink>
    </w:p>
    <w:p w:rsidR="004507EC" w:rsidRPr="00575044" w:rsidRDefault="004507EC" w:rsidP="00405671">
      <w:pPr>
        <w:pStyle w:val="ListParagraph"/>
        <w:numPr>
          <w:ilvl w:val="0"/>
          <w:numId w:val="29"/>
        </w:numPr>
        <w:rPr>
          <w:rFonts w:ascii="Times New Roman" w:hAnsi="Times New Roman" w:cs="Times New Roman"/>
          <w:color w:val="2E74B5" w:themeColor="accent1" w:themeShade="BF"/>
          <w:sz w:val="24"/>
          <w:szCs w:val="24"/>
        </w:rPr>
      </w:pPr>
      <w:r w:rsidRPr="004507EC">
        <w:rPr>
          <w:rFonts w:ascii="Times New Roman" w:hAnsi="Times New Roman" w:cs="Times New Roman"/>
          <w:sz w:val="24"/>
          <w:szCs w:val="24"/>
        </w:rPr>
        <w:t xml:space="preserve">Jacob JT, Krishnan S, Antony U, Bhavyasri V, Aruna M, Mishra FH, Nepolean T, Satyavathi CT. The nutrition and therapeutic potential of millets: a comprehensive review. </w:t>
      </w:r>
      <w:r w:rsidRPr="00575044">
        <w:rPr>
          <w:rStyle w:val="Emphasis"/>
          <w:rFonts w:ascii="Times New Roman" w:hAnsi="Times New Roman" w:cs="Times New Roman"/>
          <w:i w:val="0"/>
          <w:sz w:val="24"/>
          <w:szCs w:val="24"/>
        </w:rPr>
        <w:t>Food Sci Nutr</w:t>
      </w:r>
      <w:r w:rsidRPr="004507EC">
        <w:rPr>
          <w:rFonts w:ascii="Times New Roman" w:hAnsi="Times New Roman" w:cs="Times New Roman"/>
          <w:sz w:val="24"/>
          <w:szCs w:val="24"/>
        </w:rPr>
        <w:t xml:space="preserve"> [Internet]. 2024 [cited 2025 Jun 20]</w:t>
      </w:r>
      <w:r w:rsidR="00575044" w:rsidRPr="004507EC">
        <w:rPr>
          <w:rFonts w:ascii="Times New Roman" w:hAnsi="Times New Roman" w:cs="Times New Roman"/>
          <w:sz w:val="24"/>
          <w:szCs w:val="24"/>
        </w:rPr>
        <w:t>; 12</w:t>
      </w:r>
      <w:r w:rsidRPr="004507EC">
        <w:rPr>
          <w:rFonts w:ascii="Times New Roman" w:hAnsi="Times New Roman" w:cs="Times New Roman"/>
          <w:sz w:val="24"/>
          <w:szCs w:val="24"/>
        </w:rPr>
        <w:t xml:space="preserve">(1):999–1012. Available from: </w:t>
      </w:r>
      <w:hyperlink r:id="rId28" w:tgtFrame="_new" w:history="1">
        <w:r w:rsidRPr="007F03DD">
          <w:rPr>
            <w:rStyle w:val="Hyperlink"/>
            <w:rFonts w:ascii="Times New Roman" w:hAnsi="Times New Roman" w:cs="Times New Roman"/>
            <w:color w:val="2E74B5" w:themeColor="accent1" w:themeShade="BF"/>
            <w:sz w:val="24"/>
            <w:szCs w:val="24"/>
          </w:rPr>
          <w:t>https://pubmed.ncbi.nlm.nih.gov/38746941/</w:t>
        </w:r>
      </w:hyperlink>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Style w:val="Strong"/>
          <w:rFonts w:ascii="Times New Roman" w:hAnsi="Times New Roman" w:cs="Times New Roman"/>
          <w:b w:val="0"/>
          <w:sz w:val="24"/>
          <w:szCs w:val="24"/>
        </w:rPr>
        <w:t>Ministry of Agriculture and Farmers Welfare</w:t>
      </w:r>
      <w:r w:rsidRPr="006C3FD4">
        <w:rPr>
          <w:rStyle w:val="Strong"/>
          <w:rFonts w:ascii="Times New Roman" w:hAnsi="Times New Roman" w:cs="Times New Roman"/>
          <w:sz w:val="24"/>
          <w:szCs w:val="24"/>
        </w:rPr>
        <w:t>.</w:t>
      </w:r>
      <w:r w:rsidRPr="006C3FD4">
        <w:rPr>
          <w:rFonts w:ascii="Times New Roman" w:hAnsi="Times New Roman" w:cs="Times New Roman"/>
          <w:sz w:val="24"/>
          <w:szCs w:val="24"/>
        </w:rPr>
        <w:t xml:space="preserve"> </w:t>
      </w:r>
      <w:r w:rsidRPr="006C3FD4">
        <w:rPr>
          <w:rStyle w:val="Emphasis"/>
          <w:rFonts w:ascii="Times New Roman" w:hAnsi="Times New Roman" w:cs="Times New Roman"/>
          <w:i w:val="0"/>
          <w:sz w:val="24"/>
          <w:szCs w:val="24"/>
        </w:rPr>
        <w:t>Pradhan Mantri Fasal Bima Yojana: Operational Guidelines (Revised)</w:t>
      </w:r>
      <w:r w:rsidRPr="006C3FD4">
        <w:rPr>
          <w:rFonts w:ascii="Times New Roman" w:hAnsi="Times New Roman" w:cs="Times New Roman"/>
          <w:i/>
          <w:sz w:val="24"/>
          <w:szCs w:val="24"/>
        </w:rPr>
        <w:t xml:space="preserve"> </w:t>
      </w:r>
      <w:r w:rsidRPr="006C3FD4">
        <w:rPr>
          <w:rFonts w:ascii="Times New Roman" w:hAnsi="Times New Roman" w:cs="Times New Roman"/>
          <w:sz w:val="24"/>
          <w:szCs w:val="24"/>
        </w:rPr>
        <w:t xml:space="preserve">[Internet]. New Delhi: Ministry of Agriculture &amp; Farmers Welfare; October 2018 [cited 2025 Jun 20]. Available from: </w:t>
      </w:r>
      <w:hyperlink r:id="rId29" w:history="1">
        <w:r w:rsidRPr="006C3FD4">
          <w:rPr>
            <w:rStyle w:val="Hyperlink"/>
            <w:rFonts w:ascii="Times New Roman" w:hAnsi="Times New Roman" w:cs="Times New Roman"/>
            <w:color w:val="2E74B5" w:themeColor="accent1" w:themeShade="BF"/>
            <w:sz w:val="24"/>
            <w:szCs w:val="24"/>
          </w:rPr>
          <w:t>https://pmfby.gov.in/pdf/Revised_Operational_Guidelines.pdf</w:t>
        </w:r>
      </w:hyperlink>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Style w:val="Strong"/>
          <w:rFonts w:ascii="Times New Roman" w:hAnsi="Times New Roman" w:cs="Times New Roman"/>
          <w:b w:val="0"/>
          <w:sz w:val="24"/>
          <w:szCs w:val="24"/>
        </w:rPr>
        <w:t>APEDA.</w:t>
      </w:r>
      <w:r w:rsidRPr="006C3FD4">
        <w:rPr>
          <w:rFonts w:ascii="Times New Roman" w:hAnsi="Times New Roman" w:cs="Times New Roman"/>
          <w:sz w:val="24"/>
          <w:szCs w:val="24"/>
        </w:rPr>
        <w:t xml:space="preserve"> </w:t>
      </w:r>
      <w:r w:rsidRPr="006C3FD4">
        <w:rPr>
          <w:rStyle w:val="Emphasis"/>
          <w:rFonts w:ascii="Times New Roman" w:hAnsi="Times New Roman" w:cs="Times New Roman"/>
          <w:i w:val="0"/>
          <w:sz w:val="24"/>
          <w:szCs w:val="24"/>
        </w:rPr>
        <w:t>Annual Report on Millet Promotion and Export Strategy 2023-24</w:t>
      </w:r>
      <w:r w:rsidRPr="006C3FD4">
        <w:rPr>
          <w:rFonts w:ascii="Times New Roman" w:hAnsi="Times New Roman" w:cs="Times New Roman"/>
          <w:sz w:val="24"/>
          <w:szCs w:val="24"/>
        </w:rPr>
        <w:t xml:space="preserve"> [Internet]. New Delhi: Agricultural and Processed Food Products Export Development Authority; 2024 [cited 2025 Jun 20]. Available from: </w:t>
      </w:r>
      <w:hyperlink r:id="rId30" w:history="1">
        <w:r w:rsidRPr="006C3FD4">
          <w:rPr>
            <w:rStyle w:val="Hyperlink"/>
            <w:rFonts w:ascii="Times New Roman" w:hAnsi="Times New Roman" w:cs="Times New Roman"/>
            <w:color w:val="2E74B5" w:themeColor="accent1" w:themeShade="BF"/>
            <w:sz w:val="24"/>
            <w:szCs w:val="24"/>
          </w:rPr>
          <w:t>https://apeda.gov.in/sites/default/files/annual_report/APEDA_Annual_Report_English_2023-24.pdf</w:t>
        </w:r>
      </w:hyperlink>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Style w:val="Strong"/>
          <w:rFonts w:ascii="Times New Roman" w:hAnsi="Times New Roman" w:cs="Times New Roman"/>
          <w:b w:val="0"/>
          <w:sz w:val="24"/>
          <w:szCs w:val="24"/>
        </w:rPr>
        <w:t>Indian Council of Agricultural Research.</w:t>
      </w:r>
      <w:r w:rsidRPr="006C3FD4">
        <w:rPr>
          <w:rFonts w:ascii="Times New Roman" w:hAnsi="Times New Roman" w:cs="Times New Roman"/>
          <w:b/>
          <w:sz w:val="24"/>
          <w:szCs w:val="24"/>
        </w:rPr>
        <w:t xml:space="preserve"> </w:t>
      </w:r>
      <w:r w:rsidRPr="006C3FD4">
        <w:rPr>
          <w:rStyle w:val="Emphasis"/>
          <w:rFonts w:ascii="Times New Roman" w:hAnsi="Times New Roman" w:cs="Times New Roman"/>
          <w:i w:val="0"/>
          <w:sz w:val="24"/>
          <w:szCs w:val="24"/>
        </w:rPr>
        <w:t>Annual Progress Report: AICRP on Small Millets and Sorghum (2019–20)</w:t>
      </w:r>
      <w:r w:rsidRPr="006C3FD4">
        <w:rPr>
          <w:rFonts w:ascii="Times New Roman" w:hAnsi="Times New Roman" w:cs="Times New Roman"/>
          <w:sz w:val="24"/>
          <w:szCs w:val="24"/>
        </w:rPr>
        <w:t xml:space="preserve"> [Internet]. Bengaluru: ICAR-AICRP on Small Millets; 2020 [cited 2025 Jun 20]. Available from: </w:t>
      </w:r>
      <w:hyperlink r:id="rId31" w:history="1">
        <w:r w:rsidRPr="006C3FD4">
          <w:rPr>
            <w:rStyle w:val="Hyperlink"/>
            <w:rFonts w:ascii="Times New Roman" w:hAnsi="Times New Roman" w:cs="Times New Roman"/>
            <w:color w:val="2E74B5" w:themeColor="accent1" w:themeShade="BF"/>
            <w:sz w:val="24"/>
            <w:szCs w:val="24"/>
          </w:rPr>
          <w:t>https://www.millets.res.in/aicsip19/Small_Millets/report19/1-SM-Breeding-Kharif-Report-agm20.pdf</w:t>
        </w:r>
      </w:hyperlink>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Fonts w:ascii="Times New Roman" w:hAnsi="Times New Roman" w:cs="Times New Roman"/>
          <w:sz w:val="24"/>
          <w:szCs w:val="24"/>
        </w:rPr>
        <w:t xml:space="preserve">International Crops Research Institute for the Semi-Arid Tropics (ICRISAT). </w:t>
      </w:r>
      <w:r w:rsidRPr="006C3FD4">
        <w:rPr>
          <w:rStyle w:val="Emphasis"/>
          <w:rFonts w:ascii="Times New Roman" w:hAnsi="Times New Roman" w:cs="Times New Roman"/>
          <w:i w:val="0"/>
          <w:sz w:val="24"/>
          <w:szCs w:val="24"/>
        </w:rPr>
        <w:t>Advancing the mainstreaming of millet in Odisha’s agrifood system: policy brief</w:t>
      </w:r>
      <w:r w:rsidRPr="006C3FD4">
        <w:rPr>
          <w:rFonts w:ascii="Times New Roman" w:hAnsi="Times New Roman" w:cs="Times New Roman"/>
          <w:i/>
          <w:sz w:val="24"/>
          <w:szCs w:val="24"/>
        </w:rPr>
        <w:t xml:space="preserve"> </w:t>
      </w:r>
      <w:r w:rsidRPr="006C3FD4">
        <w:rPr>
          <w:rFonts w:ascii="Times New Roman" w:hAnsi="Times New Roman" w:cs="Times New Roman"/>
          <w:sz w:val="24"/>
          <w:szCs w:val="24"/>
        </w:rPr>
        <w:t xml:space="preserve">[Internet]. Patancheru (IN): ICRISAT; 2024 Dec [cited 2025 Jun 20]. Available from: </w:t>
      </w:r>
      <w:hyperlink r:id="rId32" w:history="1">
        <w:r w:rsidRPr="006C3FD4">
          <w:rPr>
            <w:rStyle w:val="Hyperlink"/>
            <w:rFonts w:ascii="Times New Roman" w:hAnsi="Times New Roman" w:cs="Times New Roman"/>
            <w:color w:val="2E74B5" w:themeColor="accent1" w:themeShade="BF"/>
            <w:sz w:val="24"/>
            <w:szCs w:val="24"/>
          </w:rPr>
          <w:t>https://oar.icrisat.org/12919/1/Odisha_Millet%20Policy%20Brief.pdf</w:t>
        </w:r>
      </w:hyperlink>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Fonts w:ascii="Times New Roman" w:hAnsi="Times New Roman" w:cs="Times New Roman"/>
          <w:sz w:val="24"/>
          <w:szCs w:val="24"/>
        </w:rPr>
        <w:t xml:space="preserve">Revitalizing Rainfed Agriculture Network (RRA Network). </w:t>
      </w:r>
      <w:r w:rsidRPr="006C3FD4">
        <w:rPr>
          <w:rStyle w:val="Emphasis"/>
          <w:rFonts w:ascii="Times New Roman" w:hAnsi="Times New Roman" w:cs="Times New Roman"/>
          <w:i w:val="0"/>
          <w:sz w:val="24"/>
          <w:szCs w:val="24"/>
        </w:rPr>
        <w:t>Procurement of millets in Odisha: lessons and challenges. Policy Brief PB1RRAN0121</w:t>
      </w:r>
      <w:r w:rsidRPr="006C3FD4">
        <w:rPr>
          <w:rFonts w:ascii="Times New Roman" w:hAnsi="Times New Roman" w:cs="Times New Roman"/>
          <w:sz w:val="24"/>
          <w:szCs w:val="24"/>
        </w:rPr>
        <w:t xml:space="preserve"> [Internet]. Bhubaneswar (IN): RRA Network; 2021 Jan [cited 2025 Jun 20]. Available from: </w:t>
      </w:r>
      <w:hyperlink r:id="rId33" w:history="1">
        <w:r w:rsidRPr="006C3FD4">
          <w:rPr>
            <w:rStyle w:val="Hyperlink"/>
            <w:rFonts w:ascii="Times New Roman" w:hAnsi="Times New Roman" w:cs="Times New Roman"/>
            <w:color w:val="2E74B5" w:themeColor="accent1" w:themeShade="BF"/>
            <w:sz w:val="24"/>
            <w:szCs w:val="24"/>
          </w:rPr>
          <w:t>https://vikalpsangam.org/wp-content/uploads/2014/05/Odisha-Millets-Policy-Brief-LEISA.pdf</w:t>
        </w:r>
      </w:hyperlink>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Style w:val="Strong"/>
          <w:rFonts w:ascii="Times New Roman" w:hAnsi="Times New Roman" w:cs="Times New Roman"/>
          <w:b w:val="0"/>
          <w:sz w:val="24"/>
          <w:szCs w:val="24"/>
        </w:rPr>
        <w:t>ICRISAT.</w:t>
      </w:r>
      <w:r w:rsidRPr="006C3FD4">
        <w:rPr>
          <w:rFonts w:ascii="Times New Roman" w:hAnsi="Times New Roman" w:cs="Times New Roman"/>
          <w:sz w:val="24"/>
          <w:szCs w:val="24"/>
        </w:rPr>
        <w:t xml:space="preserve"> </w:t>
      </w:r>
      <w:r w:rsidRPr="006C3FD4">
        <w:rPr>
          <w:rStyle w:val="Emphasis"/>
          <w:rFonts w:ascii="Times New Roman" w:hAnsi="Times New Roman" w:cs="Times New Roman"/>
          <w:i w:val="0"/>
          <w:sz w:val="24"/>
          <w:szCs w:val="24"/>
        </w:rPr>
        <w:t>Millets for Nutrition and Climate Resilience: Research Strategy 2022–2027</w:t>
      </w:r>
      <w:r w:rsidRPr="006C3FD4">
        <w:rPr>
          <w:rFonts w:ascii="Times New Roman" w:hAnsi="Times New Roman" w:cs="Times New Roman"/>
          <w:sz w:val="24"/>
          <w:szCs w:val="24"/>
        </w:rPr>
        <w:t xml:space="preserve"> [Internet]. Hyderabad (IN): International Crops Research Institute for the Semi</w:t>
      </w:r>
      <w:r w:rsidRPr="006C3FD4">
        <w:rPr>
          <w:rFonts w:ascii="Times New Roman" w:hAnsi="Times New Roman" w:cs="Times New Roman"/>
          <w:sz w:val="24"/>
          <w:szCs w:val="24"/>
        </w:rPr>
        <w:noBreakHyphen/>
        <w:t xml:space="preserve">Arid Tropics; 2022 [cited 2025 Jun 20]. Available from: </w:t>
      </w:r>
      <w:hyperlink r:id="rId34" w:history="1">
        <w:r w:rsidRPr="006C3FD4">
          <w:rPr>
            <w:rStyle w:val="Hyperlink"/>
            <w:rFonts w:ascii="Times New Roman" w:hAnsi="Times New Roman" w:cs="Times New Roman"/>
            <w:color w:val="2E74B5" w:themeColor="accent1" w:themeShade="BF"/>
            <w:sz w:val="24"/>
            <w:szCs w:val="24"/>
          </w:rPr>
          <w:t>https://oar.icrisat.org/13166/1/ICRISAT%20Annual%20Report%202022.pdf</w:t>
        </w:r>
      </w:hyperlink>
    </w:p>
    <w:p w:rsidR="008716B5" w:rsidRPr="006C3FD4" w:rsidRDefault="00405671" w:rsidP="00057B63">
      <w:pPr>
        <w:pStyle w:val="ListParagraph"/>
        <w:numPr>
          <w:ilvl w:val="0"/>
          <w:numId w:val="29"/>
        </w:numPr>
        <w:rPr>
          <w:rFonts w:ascii="Times New Roman" w:hAnsi="Times New Roman" w:cs="Times New Roman"/>
          <w:color w:val="2E74B5" w:themeColor="accent1" w:themeShade="BF"/>
          <w:sz w:val="24"/>
          <w:szCs w:val="24"/>
        </w:rPr>
      </w:pPr>
      <w:r w:rsidRPr="006C3FD4">
        <w:rPr>
          <w:rStyle w:val="Strong"/>
          <w:rFonts w:ascii="Times New Roman" w:hAnsi="Times New Roman" w:cs="Times New Roman"/>
          <w:b w:val="0"/>
          <w:sz w:val="24"/>
          <w:szCs w:val="24"/>
        </w:rPr>
        <w:t>Government of Karnataka, Department of Agriculture.</w:t>
      </w:r>
      <w:r w:rsidRPr="006C3FD4">
        <w:rPr>
          <w:rFonts w:ascii="Times New Roman" w:hAnsi="Times New Roman" w:cs="Times New Roman"/>
          <w:b/>
          <w:sz w:val="24"/>
          <w:szCs w:val="24"/>
        </w:rPr>
        <w:t xml:space="preserve"> </w:t>
      </w:r>
      <w:r w:rsidRPr="006C3FD4">
        <w:rPr>
          <w:rStyle w:val="Emphasis"/>
          <w:rFonts w:ascii="Times New Roman" w:hAnsi="Times New Roman" w:cs="Times New Roman"/>
          <w:i w:val="0"/>
          <w:sz w:val="24"/>
          <w:szCs w:val="24"/>
        </w:rPr>
        <w:t>Organic Farming and Millets Programmes (Raitha Siri Scheme)</w:t>
      </w:r>
      <w:r w:rsidRPr="006C3FD4">
        <w:rPr>
          <w:rFonts w:ascii="Times New Roman" w:hAnsi="Times New Roman" w:cs="Times New Roman"/>
          <w:i/>
          <w:sz w:val="24"/>
          <w:szCs w:val="24"/>
        </w:rPr>
        <w:t xml:space="preserve"> </w:t>
      </w:r>
      <w:r w:rsidRPr="006C3FD4">
        <w:rPr>
          <w:rFonts w:ascii="Times New Roman" w:hAnsi="Times New Roman" w:cs="Times New Roman"/>
          <w:sz w:val="24"/>
          <w:szCs w:val="24"/>
        </w:rPr>
        <w:t xml:space="preserve">[Internet]. Bengaluru (IN): Government of Karnataka; 2019 [cited 2025 Jun 20]. Available from: </w:t>
      </w:r>
      <w:hyperlink r:id="rId35" w:history="1">
        <w:r w:rsidRPr="006C3FD4">
          <w:rPr>
            <w:rStyle w:val="Hyperlink"/>
            <w:rFonts w:ascii="Times New Roman" w:hAnsi="Times New Roman" w:cs="Times New Roman"/>
            <w:color w:val="2E74B5" w:themeColor="accent1" w:themeShade="BF"/>
            <w:sz w:val="24"/>
            <w:szCs w:val="24"/>
          </w:rPr>
          <w:t>https://raitamitra.karnataka.gov.in/storage/pdf-files/eng1920.pdf</w:t>
        </w:r>
      </w:hyperlink>
      <w:r w:rsidR="001D7C79" w:rsidRPr="006C3FD4">
        <w:rPr>
          <w:rFonts w:ascii="Times New Roman" w:hAnsi="Times New Roman" w:cs="Times New Roman"/>
          <w:color w:val="2E74B5" w:themeColor="accent1" w:themeShade="BF"/>
          <w:sz w:val="24"/>
          <w:szCs w:val="24"/>
        </w:rPr>
        <w:t xml:space="preserve"> </w:t>
      </w:r>
    </w:p>
    <w:p w:rsidR="00405671" w:rsidRPr="006C3FD4" w:rsidRDefault="00405671" w:rsidP="00057B63">
      <w:pPr>
        <w:pStyle w:val="ListParagraph"/>
        <w:numPr>
          <w:ilvl w:val="0"/>
          <w:numId w:val="29"/>
        </w:numPr>
        <w:rPr>
          <w:rFonts w:ascii="Times New Roman" w:hAnsi="Times New Roman" w:cs="Times New Roman"/>
          <w:color w:val="2E74B5" w:themeColor="accent1" w:themeShade="BF"/>
          <w:sz w:val="24"/>
          <w:szCs w:val="24"/>
        </w:rPr>
      </w:pPr>
      <w:r w:rsidRPr="006C3FD4">
        <w:rPr>
          <w:rFonts w:ascii="Times New Roman" w:hAnsi="Times New Roman" w:cs="Times New Roman"/>
          <w:sz w:val="24"/>
          <w:szCs w:val="24"/>
        </w:rPr>
        <w:t xml:space="preserve">Pavan R, Paramesh S. Millets: a nutritional powerhouse for ensuring food security [Internet]. ResearchGate; 2023 [cited 2025 Jun 20]. Available from: </w:t>
      </w:r>
      <w:hyperlink r:id="rId36" w:tgtFrame="_new" w:history="1">
        <w:r w:rsidRPr="006C3FD4">
          <w:rPr>
            <w:rStyle w:val="Hyperlink"/>
            <w:rFonts w:ascii="Times New Roman" w:hAnsi="Times New Roman" w:cs="Times New Roman"/>
            <w:color w:val="2E74B5" w:themeColor="accent1" w:themeShade="BF"/>
            <w:sz w:val="24"/>
            <w:szCs w:val="24"/>
          </w:rPr>
          <w:t>https://www.researchgate.net/publication/384189977_Millets_a_nutritional_powerhouse_for_ensuring_food_security</w:t>
        </w:r>
      </w:hyperlink>
    </w:p>
    <w:p w:rsidR="00405671" w:rsidRPr="007F03DD"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Fonts w:ascii="Times New Roman" w:hAnsi="Times New Roman" w:cs="Times New Roman"/>
          <w:sz w:val="24"/>
          <w:szCs w:val="24"/>
        </w:rPr>
        <w:lastRenderedPageBreak/>
        <w:t xml:space="preserve">Chandrasekhar A, Mishra S. Health benefits of millets and their role in preventing non-communicable diseases. </w:t>
      </w:r>
      <w:r w:rsidRPr="006C3FD4">
        <w:rPr>
          <w:rStyle w:val="Emphasis"/>
          <w:rFonts w:ascii="Times New Roman" w:hAnsi="Times New Roman" w:cs="Times New Roman"/>
          <w:i w:val="0"/>
          <w:sz w:val="24"/>
          <w:szCs w:val="24"/>
        </w:rPr>
        <w:t>J Med Life Sci</w:t>
      </w:r>
      <w:r w:rsidRPr="006C3FD4">
        <w:rPr>
          <w:rFonts w:ascii="Times New Roman" w:hAnsi="Times New Roman" w:cs="Times New Roman"/>
          <w:i/>
          <w:sz w:val="24"/>
          <w:szCs w:val="24"/>
        </w:rPr>
        <w:t xml:space="preserve"> </w:t>
      </w:r>
      <w:r w:rsidRPr="006C3FD4">
        <w:rPr>
          <w:rFonts w:ascii="Times New Roman" w:hAnsi="Times New Roman" w:cs="Times New Roman"/>
          <w:sz w:val="24"/>
          <w:szCs w:val="24"/>
        </w:rPr>
        <w:t xml:space="preserve">[Internet]. 2024 [cited 2025 Jun 20]. Available from: </w:t>
      </w:r>
      <w:hyperlink r:id="rId37" w:tgtFrame="_new" w:history="1">
        <w:r w:rsidRPr="007F03DD">
          <w:rPr>
            <w:rStyle w:val="Hyperlink"/>
            <w:rFonts w:ascii="Times New Roman" w:hAnsi="Times New Roman" w:cs="Times New Roman"/>
            <w:color w:val="2E74B5" w:themeColor="accent1" w:themeShade="BF"/>
            <w:sz w:val="24"/>
            <w:szCs w:val="24"/>
          </w:rPr>
          <w:t>https://pmc.ncbi.nlm.nih.gov/articles/PMC11091339/</w:t>
        </w:r>
      </w:hyperlink>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Fonts w:ascii="Times New Roman" w:hAnsi="Times New Roman" w:cs="Times New Roman"/>
          <w:sz w:val="24"/>
          <w:szCs w:val="24"/>
        </w:rPr>
        <w:t xml:space="preserve">NABARD. </w:t>
      </w:r>
      <w:r w:rsidRPr="006C3FD4">
        <w:rPr>
          <w:rStyle w:val="Emphasis"/>
          <w:rFonts w:ascii="Times New Roman" w:hAnsi="Times New Roman" w:cs="Times New Roman"/>
          <w:i w:val="0"/>
          <w:sz w:val="24"/>
          <w:szCs w:val="24"/>
        </w:rPr>
        <w:t>International Year of Millets 2023</w:t>
      </w:r>
      <w:r w:rsidRPr="006C3FD4">
        <w:rPr>
          <w:rFonts w:ascii="Times New Roman" w:hAnsi="Times New Roman" w:cs="Times New Roman"/>
          <w:i/>
          <w:sz w:val="24"/>
          <w:szCs w:val="24"/>
        </w:rPr>
        <w:t xml:space="preserve"> </w:t>
      </w:r>
      <w:r w:rsidRPr="006C3FD4">
        <w:rPr>
          <w:rFonts w:ascii="Times New Roman" w:hAnsi="Times New Roman" w:cs="Times New Roman"/>
          <w:sz w:val="24"/>
          <w:szCs w:val="24"/>
        </w:rPr>
        <w:t xml:space="preserve">[Internet]. Mumbai: NABARD; 2023 [cited 2025 Jun 20]. Available from: </w:t>
      </w:r>
      <w:hyperlink r:id="rId38" w:tgtFrame="_new" w:history="1">
        <w:r w:rsidRPr="006C3FD4">
          <w:rPr>
            <w:rStyle w:val="Hyperlink"/>
            <w:rFonts w:ascii="Times New Roman" w:hAnsi="Times New Roman" w:cs="Times New Roman"/>
            <w:color w:val="2E74B5" w:themeColor="accent1" w:themeShade="BF"/>
            <w:sz w:val="24"/>
            <w:szCs w:val="24"/>
          </w:rPr>
          <w:t>https://www.nabard.org/international-year-of-millets-2023.aspx</w:t>
        </w:r>
      </w:hyperlink>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Style w:val="Strong"/>
          <w:rFonts w:ascii="Times New Roman" w:hAnsi="Times New Roman" w:cs="Times New Roman"/>
          <w:b w:val="0"/>
          <w:sz w:val="24"/>
          <w:szCs w:val="24"/>
        </w:rPr>
        <w:t>Basavaraju A, Shankara MH, Vinay Kumar R, Kiran S, Mohan Kumar TL, Savitha CM</w:t>
      </w:r>
      <w:r w:rsidRPr="006C3FD4">
        <w:rPr>
          <w:rStyle w:val="Strong"/>
          <w:rFonts w:ascii="Times New Roman" w:hAnsi="Times New Roman" w:cs="Times New Roman"/>
          <w:sz w:val="24"/>
          <w:szCs w:val="24"/>
        </w:rPr>
        <w:t>.</w:t>
      </w:r>
      <w:r w:rsidRPr="006C3FD4">
        <w:rPr>
          <w:rFonts w:ascii="Times New Roman" w:hAnsi="Times New Roman" w:cs="Times New Roman"/>
          <w:sz w:val="24"/>
          <w:szCs w:val="24"/>
        </w:rPr>
        <w:t xml:space="preserve"> A comprehensive review of constraints and suggestions in minor millet production and marketing. </w:t>
      </w:r>
      <w:r w:rsidRPr="006C3FD4">
        <w:rPr>
          <w:rStyle w:val="Emphasis"/>
          <w:rFonts w:ascii="Times New Roman" w:hAnsi="Times New Roman" w:cs="Times New Roman"/>
          <w:i w:val="0"/>
          <w:sz w:val="24"/>
          <w:szCs w:val="24"/>
        </w:rPr>
        <w:t>Int J Agric Extension Soc Dev</w:t>
      </w:r>
      <w:r w:rsidRPr="006C3FD4">
        <w:rPr>
          <w:rFonts w:ascii="Times New Roman" w:hAnsi="Times New Roman" w:cs="Times New Roman"/>
          <w:i/>
          <w:sz w:val="24"/>
          <w:szCs w:val="24"/>
        </w:rPr>
        <w:t xml:space="preserve"> </w:t>
      </w:r>
      <w:r w:rsidRPr="006C3FD4">
        <w:rPr>
          <w:rFonts w:ascii="Times New Roman" w:hAnsi="Times New Roman" w:cs="Times New Roman"/>
          <w:sz w:val="24"/>
          <w:szCs w:val="24"/>
        </w:rPr>
        <w:t>[Internet]. 2024 Aug</w:t>
      </w:r>
      <w:r w:rsidR="0072351F" w:rsidRPr="006C3FD4">
        <w:rPr>
          <w:rFonts w:ascii="Times New Roman" w:hAnsi="Times New Roman" w:cs="Times New Roman"/>
          <w:sz w:val="24"/>
          <w:szCs w:val="24"/>
        </w:rPr>
        <w:t>; 7</w:t>
      </w:r>
      <w:r w:rsidRPr="006C3FD4">
        <w:rPr>
          <w:rFonts w:ascii="Times New Roman" w:hAnsi="Times New Roman" w:cs="Times New Roman"/>
          <w:sz w:val="24"/>
          <w:szCs w:val="24"/>
        </w:rPr>
        <w:t>(8):473–476. Available from:</w:t>
      </w:r>
      <w:r w:rsidR="002C3B27" w:rsidRPr="006C3FD4">
        <w:rPr>
          <w:rFonts w:ascii="Times New Roman" w:hAnsi="Times New Roman" w:cs="Times New Roman"/>
          <w:sz w:val="24"/>
          <w:szCs w:val="24"/>
        </w:rPr>
        <w:t xml:space="preserve"> </w:t>
      </w:r>
      <w:hyperlink r:id="rId39" w:tgtFrame="_new" w:history="1">
        <w:r w:rsidR="002C3B27" w:rsidRPr="006C3FD4">
          <w:rPr>
            <w:rStyle w:val="Hyperlink"/>
            <w:rFonts w:ascii="Times New Roman" w:hAnsi="Times New Roman" w:cs="Times New Roman"/>
            <w:color w:val="2E74B5" w:themeColor="accent1" w:themeShade="BF"/>
            <w:sz w:val="24"/>
            <w:szCs w:val="24"/>
          </w:rPr>
          <w:t>https://www.researchgate.net/publication/385720502_Production_Trend_Constraints_and_Future_Strategies_of_Millets_in_Odisha</w:t>
        </w:r>
      </w:hyperlink>
      <w:r w:rsidR="002C3B27" w:rsidRPr="006C3FD4">
        <w:rPr>
          <w:rFonts w:ascii="Times New Roman" w:hAnsi="Times New Roman" w:cs="Times New Roman"/>
          <w:color w:val="2E74B5" w:themeColor="accent1" w:themeShade="BF"/>
          <w:sz w:val="24"/>
          <w:szCs w:val="24"/>
        </w:rPr>
        <w:t xml:space="preserve"> </w:t>
      </w:r>
    </w:p>
    <w:p w:rsidR="00405671" w:rsidRPr="006C3FD4" w:rsidRDefault="00405671" w:rsidP="00405671">
      <w:pPr>
        <w:pStyle w:val="ListParagraph"/>
        <w:numPr>
          <w:ilvl w:val="0"/>
          <w:numId w:val="29"/>
        </w:numPr>
        <w:rPr>
          <w:rFonts w:ascii="Times New Roman" w:hAnsi="Times New Roman" w:cs="Times New Roman"/>
          <w:color w:val="2E74B5" w:themeColor="accent1" w:themeShade="BF"/>
          <w:sz w:val="24"/>
          <w:szCs w:val="24"/>
        </w:rPr>
      </w:pPr>
      <w:r w:rsidRPr="006C3FD4">
        <w:rPr>
          <w:rFonts w:ascii="Times New Roman" w:hAnsi="Times New Roman" w:cs="Times New Roman"/>
          <w:sz w:val="24"/>
          <w:szCs w:val="24"/>
        </w:rPr>
        <w:t xml:space="preserve">Vikaspedia. </w:t>
      </w:r>
      <w:r w:rsidRPr="006C3FD4">
        <w:rPr>
          <w:rStyle w:val="Emphasis"/>
          <w:rFonts w:ascii="Times New Roman" w:hAnsi="Times New Roman" w:cs="Times New Roman"/>
          <w:i w:val="0"/>
          <w:sz w:val="24"/>
          <w:szCs w:val="24"/>
        </w:rPr>
        <w:t>Chhattisgarh Millet Mission</w:t>
      </w:r>
      <w:r w:rsidRPr="006C3FD4">
        <w:rPr>
          <w:rFonts w:ascii="Times New Roman" w:hAnsi="Times New Roman" w:cs="Times New Roman"/>
          <w:sz w:val="24"/>
          <w:szCs w:val="24"/>
        </w:rPr>
        <w:t xml:space="preserve"> [Internet]. New Delhi: NIC; [cited 2025 Jun 20]. Available from: </w:t>
      </w:r>
      <w:hyperlink r:id="rId40" w:tgtFrame="_new" w:history="1">
        <w:r w:rsidR="002C3B27" w:rsidRPr="006C3FD4">
          <w:rPr>
            <w:rStyle w:val="Hyperlink"/>
            <w:rFonts w:ascii="Times New Roman" w:hAnsi="Times New Roman" w:cs="Times New Roman"/>
            <w:color w:val="2E74B5" w:themeColor="accent1" w:themeShade="BF"/>
            <w:sz w:val="24"/>
            <w:szCs w:val="24"/>
          </w:rPr>
          <w:t>https://health.vikaspedia.in/viewcontent/health/nutrition/state-missions-and-initiatives-to-promote-millets/chhattisgarh-millet-mission?lgn=en</w:t>
        </w:r>
      </w:hyperlink>
    </w:p>
    <w:p w:rsidR="002C3B27" w:rsidRPr="006C3FD4" w:rsidRDefault="00405671" w:rsidP="002C3B27">
      <w:pPr>
        <w:pStyle w:val="NormalWeb"/>
        <w:numPr>
          <w:ilvl w:val="0"/>
          <w:numId w:val="29"/>
        </w:numPr>
        <w:rPr>
          <w:color w:val="2E74B5" w:themeColor="accent1" w:themeShade="BF"/>
        </w:rPr>
      </w:pPr>
      <w:r w:rsidRPr="006C3FD4">
        <w:t xml:space="preserve">The Business Research Company. </w:t>
      </w:r>
      <w:r w:rsidRPr="006C3FD4">
        <w:rPr>
          <w:rStyle w:val="Emphasis"/>
          <w:i w:val="0"/>
        </w:rPr>
        <w:t>Millets Market Size, Trends and Global Export Potential by 2025</w:t>
      </w:r>
      <w:r w:rsidRPr="006C3FD4">
        <w:rPr>
          <w:i/>
        </w:rPr>
        <w:t xml:space="preserve"> </w:t>
      </w:r>
      <w:r w:rsidRPr="006C3FD4">
        <w:t>[Internet]. 2023 [cited 2025 Jun 20]. Available from:</w:t>
      </w:r>
      <w:r w:rsidR="002C3B27" w:rsidRPr="006C3FD4">
        <w:t xml:space="preserve"> </w:t>
      </w:r>
      <w:hyperlink r:id="rId41" w:anchor=":~:text=Millets%20Market%20Size%202025%20And,(CAGR)%20of%205.9%25" w:history="1">
        <w:r w:rsidR="002C3B27" w:rsidRPr="006C3FD4">
          <w:rPr>
            <w:rStyle w:val="Hyperlink"/>
            <w:color w:val="2E74B5" w:themeColor="accent1" w:themeShade="BF"/>
          </w:rPr>
          <w:t>https://www.thebusinessresearchcompany.com/report/millets-global-market-report#:~:text=Millets%20Market%20Size%202025%20And,(CAGR)%20of%205.9%25</w:t>
        </w:r>
      </w:hyperlink>
    </w:p>
    <w:p w:rsidR="00405671" w:rsidRPr="006C3FD4" w:rsidRDefault="00405671" w:rsidP="002C3B27">
      <w:pPr>
        <w:pStyle w:val="NormalWeb"/>
        <w:numPr>
          <w:ilvl w:val="0"/>
          <w:numId w:val="29"/>
        </w:numPr>
        <w:rPr>
          <w:color w:val="2E74B5" w:themeColor="accent1" w:themeShade="BF"/>
        </w:rPr>
      </w:pPr>
      <w:r w:rsidRPr="006C3FD4">
        <w:t xml:space="preserve"> Government of Andhra Pradesh. </w:t>
      </w:r>
      <w:r w:rsidRPr="006C3FD4">
        <w:rPr>
          <w:rStyle w:val="Emphasis"/>
          <w:i w:val="0"/>
        </w:rPr>
        <w:t>The Andhra Pradesh Millets Board Act, 2020</w:t>
      </w:r>
      <w:r w:rsidRPr="006C3FD4">
        <w:t xml:space="preserve"> [Internet]. New Delhi: India Code; 2020 [cited 2025 Jun 20]. Available from: </w:t>
      </w:r>
      <w:hyperlink r:id="rId42" w:tgtFrame="_new" w:history="1">
        <w:r w:rsidRPr="006C3FD4">
          <w:rPr>
            <w:rStyle w:val="Hyperlink"/>
            <w:color w:val="2E74B5" w:themeColor="accent1" w:themeShade="BF"/>
          </w:rPr>
          <w:t>https://www.indiacode.nic.in/bitstream/123456789/15194/1/the_andhra_pradesh_millets_board_act_2020-converted.pdf</w:t>
        </w:r>
      </w:hyperlink>
      <w:r w:rsidR="006C3FD4" w:rsidRPr="006C3FD4">
        <w:rPr>
          <w:color w:val="2E74B5" w:themeColor="accent1" w:themeShade="BF"/>
        </w:rPr>
        <w:t xml:space="preserve"> </w:t>
      </w:r>
    </w:p>
    <w:p w:rsidR="00405671" w:rsidRPr="006C3FD4" w:rsidRDefault="00405671" w:rsidP="00405671">
      <w:pPr>
        <w:pStyle w:val="NormalWeb"/>
        <w:numPr>
          <w:ilvl w:val="0"/>
          <w:numId w:val="29"/>
        </w:numPr>
        <w:rPr>
          <w:color w:val="2E74B5" w:themeColor="accent1" w:themeShade="BF"/>
        </w:rPr>
      </w:pPr>
      <w:r w:rsidRPr="006C3FD4">
        <w:t xml:space="preserve">Rao K, Sharma R. A study on the economic and health benefits of millets [Internet]. ResearchGate; 2023 [cited 2025 Jun 20]. Available from: </w:t>
      </w:r>
      <w:hyperlink r:id="rId43" w:tgtFrame="_new" w:history="1">
        <w:r w:rsidRPr="006C3FD4">
          <w:rPr>
            <w:rStyle w:val="Hyperlink"/>
            <w:color w:val="2E74B5" w:themeColor="accent1" w:themeShade="BF"/>
          </w:rPr>
          <w:t>https://www.researchgate.net/publication/379654282_A_STUDY_ON_THE_ECONOMIC_AND_HEALTH_BENEFITS_OF_MILLETS</w:t>
        </w:r>
      </w:hyperlink>
    </w:p>
    <w:p w:rsidR="00405671" w:rsidRPr="006C3FD4" w:rsidRDefault="00405671" w:rsidP="00405671">
      <w:pPr>
        <w:pStyle w:val="NormalWeb"/>
        <w:numPr>
          <w:ilvl w:val="0"/>
          <w:numId w:val="29"/>
        </w:numPr>
        <w:rPr>
          <w:color w:val="2E74B5" w:themeColor="accent1" w:themeShade="BF"/>
        </w:rPr>
      </w:pPr>
      <w:r w:rsidRPr="006C3FD4">
        <w:t xml:space="preserve">Ministry of Food Processing Industries (India). </w:t>
      </w:r>
      <w:r w:rsidRPr="006C3FD4">
        <w:rPr>
          <w:rStyle w:val="Emphasis"/>
          <w:i w:val="0"/>
        </w:rPr>
        <w:t>Operational guidelines on Production Linked Incentive Scheme for Millet-Based Products (PLISMBP)</w:t>
      </w:r>
      <w:r w:rsidRPr="006C3FD4">
        <w:t xml:space="preserve"> [Internet]. New Delhi (IN): MoFPI; 2022 Nov [cited 2025 Jun 20]. Available from: </w:t>
      </w:r>
      <w:hyperlink r:id="rId44" w:history="1">
        <w:r w:rsidRPr="006C3FD4">
          <w:rPr>
            <w:rStyle w:val="Hyperlink"/>
            <w:color w:val="2E74B5" w:themeColor="accent1" w:themeShade="BF"/>
          </w:rPr>
          <w:t>https://www.mofpi.gov.in/sites/default/files/operation_guidelines_on_production_linked_incentive_scheme_for_millet_based_products_0001_0.pdf</w:t>
        </w:r>
      </w:hyperlink>
    </w:p>
    <w:p w:rsidR="00405671" w:rsidRPr="006C3FD4" w:rsidRDefault="00405671" w:rsidP="00405671">
      <w:pPr>
        <w:pStyle w:val="NormalWeb"/>
        <w:numPr>
          <w:ilvl w:val="0"/>
          <w:numId w:val="29"/>
        </w:numPr>
        <w:rPr>
          <w:color w:val="2E74B5" w:themeColor="accent1" w:themeShade="BF"/>
        </w:rPr>
      </w:pPr>
      <w:r w:rsidRPr="006C3FD4">
        <w:t>Indian Institute of Millets Research (ICAR-IIMR</w:t>
      </w:r>
      <w:r w:rsidRPr="006C3FD4">
        <w:rPr>
          <w:i/>
        </w:rPr>
        <w:t xml:space="preserve">). </w:t>
      </w:r>
      <w:r w:rsidRPr="006C3FD4">
        <w:rPr>
          <w:rStyle w:val="Emphasis"/>
          <w:i w:val="0"/>
        </w:rPr>
        <w:t>Annual report 2022–23</w:t>
      </w:r>
      <w:r w:rsidRPr="006C3FD4">
        <w:t xml:space="preserve"> [Internet]. Hyderabad (IN): ICAR-IIMR; 2023 [cited 2025 Jun 20]. Available from: </w:t>
      </w:r>
      <w:hyperlink r:id="rId45" w:history="1">
        <w:r w:rsidRPr="006C3FD4">
          <w:rPr>
            <w:rStyle w:val="Hyperlink"/>
            <w:color w:val="2E74B5" w:themeColor="accent1" w:themeShade="BF"/>
          </w:rPr>
          <w:t>https://www.millets.res.in/annual_report/ar22-23.pdf</w:t>
        </w:r>
      </w:hyperlink>
    </w:p>
    <w:p w:rsidR="00405671" w:rsidRPr="006C3FD4" w:rsidRDefault="00405671" w:rsidP="00405671">
      <w:pPr>
        <w:pStyle w:val="NormalWeb"/>
        <w:numPr>
          <w:ilvl w:val="0"/>
          <w:numId w:val="29"/>
        </w:numPr>
      </w:pPr>
      <w:r w:rsidRPr="006C3FD4">
        <w:t xml:space="preserve">Ministry of Women and Child Development (India). </w:t>
      </w:r>
      <w:r w:rsidRPr="006C3FD4">
        <w:rPr>
          <w:rStyle w:val="Emphasis"/>
          <w:i w:val="0"/>
        </w:rPr>
        <w:t>POSHAN Abhiyaan: First progress report</w:t>
      </w:r>
      <w:r w:rsidRPr="006C3FD4">
        <w:t xml:space="preserve"> [Internet]. New Delhi (IN): NITI Aayog; 2020 [cited 2025 Jun 20]. Available from</w:t>
      </w:r>
      <w:r w:rsidRPr="006C3FD4">
        <w:rPr>
          <w:color w:val="2E74B5" w:themeColor="accent1" w:themeShade="BF"/>
        </w:rPr>
        <w:t xml:space="preserve">: </w:t>
      </w:r>
      <w:hyperlink r:id="rId46" w:history="1">
        <w:r w:rsidRPr="006C3FD4">
          <w:rPr>
            <w:rStyle w:val="Hyperlink"/>
            <w:color w:val="2E74B5" w:themeColor="accent1" w:themeShade="BF"/>
          </w:rPr>
          <w:t>https://www.niti.gov.in/sites/default/files/2020-02/POSHAN_Abhiyaan_first_progress_report_6_Feb_2019.pdf</w:t>
        </w:r>
      </w:hyperlink>
    </w:p>
    <w:p w:rsidR="00405671" w:rsidRPr="006C3FD4" w:rsidRDefault="00405671" w:rsidP="00405671">
      <w:pPr>
        <w:pStyle w:val="NormalWeb"/>
        <w:numPr>
          <w:ilvl w:val="0"/>
          <w:numId w:val="29"/>
        </w:numPr>
        <w:rPr>
          <w:color w:val="2E74B5" w:themeColor="accent1" w:themeShade="BF"/>
        </w:rPr>
      </w:pPr>
      <w:r w:rsidRPr="006C3FD4">
        <w:t xml:space="preserve">Nutrihub-TBI @ ICAR-IIMR. </w:t>
      </w:r>
      <w:r w:rsidRPr="006C3FD4">
        <w:rPr>
          <w:rStyle w:val="Emphasis"/>
          <w:i w:val="0"/>
        </w:rPr>
        <w:t>Nutrihub innovation highlights report 2023–24</w:t>
      </w:r>
      <w:r w:rsidRPr="006C3FD4">
        <w:t xml:space="preserve"> [Internet]. Hyderabad (IN): Nutrihub; 2024 [cited 2025 Jun 20]. Available from: </w:t>
      </w:r>
      <w:hyperlink r:id="rId47" w:history="1">
        <w:r w:rsidRPr="006C3FD4">
          <w:rPr>
            <w:rStyle w:val="Hyperlink"/>
            <w:color w:val="2E74B5" w:themeColor="accent1" w:themeShade="BF"/>
          </w:rPr>
          <w:t>https://www.icrisat.org/storage/file-managers/file-66f654f1614ca3.48559673.pdf</w:t>
        </w:r>
      </w:hyperlink>
    </w:p>
    <w:p w:rsidR="00405671" w:rsidRPr="006C3FD4" w:rsidRDefault="00405671" w:rsidP="00405671">
      <w:pPr>
        <w:pStyle w:val="NormalWeb"/>
        <w:numPr>
          <w:ilvl w:val="0"/>
          <w:numId w:val="29"/>
        </w:numPr>
        <w:rPr>
          <w:color w:val="2E74B5" w:themeColor="accent1" w:themeShade="BF"/>
        </w:rPr>
      </w:pPr>
      <w:r w:rsidRPr="006C3FD4">
        <w:t xml:space="preserve">Ministry of Rural Development (India). </w:t>
      </w:r>
      <w:r w:rsidRPr="006C3FD4">
        <w:rPr>
          <w:rStyle w:val="Emphasis"/>
          <w:i w:val="0"/>
        </w:rPr>
        <w:t>Empowering rural enterprises through SHGs and FPOs: NABARD impact report 2022–23</w:t>
      </w:r>
      <w:r w:rsidRPr="006C3FD4">
        <w:t xml:space="preserve"> [Internet]. New Delhi (IN): MoRD; 2023 [cited 2025 Jun 20]. Available from: </w:t>
      </w:r>
      <w:hyperlink r:id="rId48" w:history="1">
        <w:r w:rsidRPr="006C3FD4">
          <w:rPr>
            <w:rStyle w:val="Hyperlink"/>
            <w:color w:val="2E74B5" w:themeColor="accent1" w:themeShade="BF"/>
          </w:rPr>
          <w:t>https://www.nabard.org/auth/writereaddata/tender/1804243435nabard-impact-report-22-23.pdf</w:t>
        </w:r>
      </w:hyperlink>
    </w:p>
    <w:p w:rsidR="00405671" w:rsidRPr="006C3FD4" w:rsidRDefault="00405671" w:rsidP="00405671">
      <w:pPr>
        <w:pStyle w:val="NormalWeb"/>
        <w:numPr>
          <w:ilvl w:val="0"/>
          <w:numId w:val="29"/>
        </w:numPr>
      </w:pPr>
      <w:r w:rsidRPr="006C3FD4">
        <w:rPr>
          <w:rStyle w:val="Emphasis"/>
          <w:i w:val="0"/>
        </w:rPr>
        <w:lastRenderedPageBreak/>
        <w:t>Agri-business ecosystem of Farmer Producer Organizations</w:t>
      </w:r>
      <w:r w:rsidRPr="006C3FD4">
        <w:t xml:space="preserve"> [Internet]. Hyderabad (IN): National Institute of Agricultural Extension Management; 2022 [cited 2025 Jun 20]. Available from</w:t>
      </w:r>
      <w:r w:rsidRPr="006C3FD4">
        <w:rPr>
          <w:color w:val="2E74B5" w:themeColor="accent1" w:themeShade="BF"/>
        </w:rPr>
        <w:t xml:space="preserve">: </w:t>
      </w:r>
      <w:hyperlink r:id="rId49" w:history="1">
        <w:r w:rsidRPr="006C3FD4">
          <w:rPr>
            <w:rStyle w:val="Hyperlink"/>
            <w:color w:val="2E74B5" w:themeColor="accent1" w:themeShade="BF"/>
          </w:rPr>
          <w:t>https://www.manage.gov.in/fpoacademy/reports/Agri-business%20ecosystem%20of%20FPOs.pdf</w:t>
        </w:r>
      </w:hyperlink>
    </w:p>
    <w:p w:rsidR="00405671" w:rsidRPr="006C3FD4" w:rsidRDefault="00405671" w:rsidP="00405671">
      <w:pPr>
        <w:pStyle w:val="NormalWeb"/>
        <w:numPr>
          <w:ilvl w:val="0"/>
          <w:numId w:val="29"/>
        </w:numPr>
        <w:rPr>
          <w:color w:val="2E74B5" w:themeColor="accent1" w:themeShade="BF"/>
        </w:rPr>
      </w:pPr>
      <w:r w:rsidRPr="006C3FD4">
        <w:t xml:space="preserve">ICAR-National Institute of Agricultural Economics and Policy Research. </w:t>
      </w:r>
      <w:r w:rsidRPr="006C3FD4">
        <w:rPr>
          <w:rStyle w:val="Emphasis"/>
          <w:i w:val="0"/>
        </w:rPr>
        <w:t>Farmer Producer Organizations in India: Challenges and Prospects (Policy Paper 40)</w:t>
      </w:r>
      <w:r w:rsidRPr="006C3FD4">
        <w:t xml:space="preserve"> [Internet]. New Delhi: ICAR-NAEPR; 2023 [cited 2025 Jun 20]. Available from: </w:t>
      </w:r>
      <w:hyperlink r:id="rId50" w:tgtFrame="_new" w:history="1">
        <w:r w:rsidRPr="006C3FD4">
          <w:rPr>
            <w:rStyle w:val="Hyperlink"/>
            <w:color w:val="2E74B5" w:themeColor="accent1" w:themeShade="BF"/>
          </w:rPr>
          <w:t>https://ageconsearch.umn.edu/record/344991/files/pp40.pdf</w:t>
        </w:r>
      </w:hyperlink>
    </w:p>
    <w:p w:rsidR="008716B5" w:rsidRPr="006C3FD4" w:rsidRDefault="00405671" w:rsidP="00057B63">
      <w:pPr>
        <w:pStyle w:val="NormalWeb"/>
        <w:numPr>
          <w:ilvl w:val="0"/>
          <w:numId w:val="29"/>
        </w:numPr>
        <w:rPr>
          <w:rStyle w:val="ms-1"/>
        </w:rPr>
      </w:pPr>
      <w:r w:rsidRPr="006C3FD4">
        <w:rPr>
          <w:rStyle w:val="Strong"/>
          <w:b w:val="0"/>
        </w:rPr>
        <w:t>NITI Aayog</w:t>
      </w:r>
      <w:r w:rsidRPr="006C3FD4">
        <w:rPr>
          <w:rStyle w:val="Strong"/>
        </w:rPr>
        <w:t>.</w:t>
      </w:r>
      <w:r w:rsidRPr="006C3FD4">
        <w:t xml:space="preserve"> </w:t>
      </w:r>
      <w:r w:rsidRPr="00B178AE">
        <w:rPr>
          <w:rStyle w:val="Emphasis"/>
          <w:i w:val="0"/>
        </w:rPr>
        <w:t>Promoting millets in diets: Best practices across States and Union Territories of India</w:t>
      </w:r>
      <w:r w:rsidRPr="006C3FD4">
        <w:t xml:space="preserve"> [Internet]. New Delhi (IN): NITI Aayog; 2023 Jul [cited 2025 Jun 20]. Available from: </w:t>
      </w:r>
      <w:hyperlink r:id="rId51" w:tgtFrame="_new" w:history="1">
        <w:r w:rsidRPr="006C3FD4">
          <w:rPr>
            <w:rStyle w:val="Hyperlink"/>
            <w:color w:val="2E74B5" w:themeColor="accent1" w:themeShade="BF"/>
          </w:rPr>
          <w:t>https://www.niti.gov.in/sites/default/files/2024-07/Report-on-Promoting-Best-practices-on-Millet-26_4_23.pdf</w:t>
        </w:r>
      </w:hyperlink>
      <w:r w:rsidRPr="006C3FD4">
        <w:rPr>
          <w:color w:val="2E74B5" w:themeColor="accent1" w:themeShade="BF"/>
        </w:rPr>
        <w:t xml:space="preserve"> </w:t>
      </w:r>
    </w:p>
    <w:p w:rsidR="00405671" w:rsidRPr="002A7CFC" w:rsidRDefault="00405671" w:rsidP="00057B63">
      <w:pPr>
        <w:pStyle w:val="NormalWeb"/>
        <w:numPr>
          <w:ilvl w:val="0"/>
          <w:numId w:val="29"/>
        </w:numPr>
        <w:rPr>
          <w:color w:val="2E74B5" w:themeColor="accent1" w:themeShade="BF"/>
        </w:rPr>
      </w:pPr>
      <w:r w:rsidRPr="006C3FD4">
        <w:t xml:space="preserve">Stockholm Resilience Centre. </w:t>
      </w:r>
      <w:r w:rsidRPr="006C3FD4">
        <w:rPr>
          <w:rStyle w:val="Emphasis"/>
          <w:i w:val="0"/>
        </w:rPr>
        <w:t>Planetary Boundaries Framework</w:t>
      </w:r>
      <w:r w:rsidRPr="006C3FD4">
        <w:t xml:space="preserve"> [Internet]. Stockholm: SRC; [cited 2025 Jun 20]. Available from: </w:t>
      </w:r>
      <w:hyperlink r:id="rId52" w:tgtFrame="_new" w:history="1">
        <w:r w:rsidRPr="002A7CFC">
          <w:rPr>
            <w:rStyle w:val="Hyperlink"/>
            <w:color w:val="2E74B5" w:themeColor="accent1" w:themeShade="BF"/>
          </w:rPr>
          <w:t>https://www.stockholmresilience.org/research/planetary-boundaries.html</w:t>
        </w:r>
      </w:hyperlink>
    </w:p>
    <w:p w:rsidR="00405671" w:rsidRPr="002A7CFC" w:rsidRDefault="00405671" w:rsidP="00405671">
      <w:pPr>
        <w:pStyle w:val="NormalWeb"/>
        <w:numPr>
          <w:ilvl w:val="0"/>
          <w:numId w:val="29"/>
        </w:numPr>
        <w:rPr>
          <w:color w:val="2E74B5" w:themeColor="accent1" w:themeShade="BF"/>
        </w:rPr>
      </w:pPr>
      <w:r w:rsidRPr="006C3FD4">
        <w:t xml:space="preserve">Down to Earth. </w:t>
      </w:r>
      <w:r w:rsidRPr="006C3FD4">
        <w:rPr>
          <w:rStyle w:val="Emphasis"/>
          <w:i w:val="0"/>
        </w:rPr>
        <w:t>Millets in PDS: A Game Changer for Combating Malnutrition and Climate Change</w:t>
      </w:r>
      <w:r w:rsidRPr="006C3FD4">
        <w:t xml:space="preserve"> [Internet]. 2024 [cited 2025 Jun 20]. Available from: </w:t>
      </w:r>
      <w:hyperlink r:id="rId53" w:tgtFrame="_new" w:history="1">
        <w:r w:rsidRPr="002A7CFC">
          <w:rPr>
            <w:rStyle w:val="Hyperlink"/>
            <w:color w:val="2E74B5" w:themeColor="accent1" w:themeShade="BF"/>
          </w:rPr>
          <w:t>https://www.downtoearth.org.in/food/millets-in-pds-a-game-changer-for-combating-malnutrition-climate-change-87350</w:t>
        </w:r>
      </w:hyperlink>
    </w:p>
    <w:p w:rsidR="00405671" w:rsidRPr="002A7CFC" w:rsidRDefault="00405671" w:rsidP="00405671">
      <w:pPr>
        <w:pStyle w:val="NormalWeb"/>
        <w:numPr>
          <w:ilvl w:val="0"/>
          <w:numId w:val="29"/>
        </w:numPr>
        <w:rPr>
          <w:color w:val="2E74B5" w:themeColor="accent1" w:themeShade="BF"/>
        </w:rPr>
      </w:pPr>
      <w:r w:rsidRPr="00E5568D">
        <w:rPr>
          <w:rStyle w:val="Strong"/>
          <w:b w:val="0"/>
        </w:rPr>
        <w:t>UNEP.</w:t>
      </w:r>
      <w:r w:rsidRPr="006C3FD4">
        <w:t xml:space="preserve"> </w:t>
      </w:r>
      <w:r w:rsidRPr="006C3FD4">
        <w:rPr>
          <w:rStyle w:val="Emphasis"/>
          <w:i w:val="0"/>
        </w:rPr>
        <w:t>Millets: Small Grains, Big Impact in Climate Action</w:t>
      </w:r>
      <w:r w:rsidRPr="006C3FD4">
        <w:rPr>
          <w:i/>
        </w:rPr>
        <w:t xml:space="preserve"> </w:t>
      </w:r>
      <w:r w:rsidRPr="006C3FD4">
        <w:t xml:space="preserve">[Internet]. Nairobi (UNEP); 2024 [cited 2025 Jun 20]. Available from: </w:t>
      </w:r>
      <w:hyperlink r:id="rId54" w:tgtFrame="_new" w:history="1">
        <w:r w:rsidRPr="002A7CFC">
          <w:rPr>
            <w:rStyle w:val="Hyperlink"/>
            <w:color w:val="2E74B5" w:themeColor="accent1" w:themeShade="BF"/>
          </w:rPr>
          <w:t>https://www.researchgate.net/publication/384206763_Millets_Small_Grains_Big_Impact_in_Climate_Action</w:t>
        </w:r>
      </w:hyperlink>
    </w:p>
    <w:p w:rsidR="00405671" w:rsidRPr="002A7CFC" w:rsidRDefault="00405671" w:rsidP="00405671">
      <w:pPr>
        <w:pStyle w:val="NormalWeb"/>
        <w:numPr>
          <w:ilvl w:val="0"/>
          <w:numId w:val="29"/>
        </w:numPr>
        <w:rPr>
          <w:color w:val="2E74B5" w:themeColor="accent1" w:themeShade="BF"/>
        </w:rPr>
      </w:pPr>
      <w:r w:rsidRPr="006C3FD4">
        <w:t xml:space="preserve">The Rockefeller Foundation–Lancet Commission on Planetary Health. Safeguarding human health in the Anthropocene epoch: report of The Rockefeller Foundation–Lancet Commission on planetary health. </w:t>
      </w:r>
      <w:r w:rsidRPr="006C3FD4">
        <w:rPr>
          <w:rStyle w:val="Emphasis"/>
          <w:i w:val="0"/>
        </w:rPr>
        <w:t>Lancet</w:t>
      </w:r>
      <w:r w:rsidRPr="006C3FD4">
        <w:rPr>
          <w:i/>
        </w:rPr>
        <w:t>.</w:t>
      </w:r>
      <w:r w:rsidRPr="006C3FD4">
        <w:t xml:space="preserve"> 2015</w:t>
      </w:r>
      <w:r w:rsidR="008716B5" w:rsidRPr="006C3FD4">
        <w:t>; 386</w:t>
      </w:r>
      <w:r w:rsidRPr="006C3FD4">
        <w:t xml:space="preserve">(10007):1973–2028. doi:10.1016/S0140-6736(15)60901-1. Available from: </w:t>
      </w:r>
      <w:hyperlink r:id="rId55" w:history="1">
        <w:r w:rsidRPr="002A7CFC">
          <w:rPr>
            <w:rStyle w:val="Hyperlink"/>
            <w:color w:val="2E74B5" w:themeColor="accent1" w:themeShade="BF"/>
          </w:rPr>
          <w:t>https://www.thelancet.com/journals/lancet/article/PIIS0140-6736(15)60901-1/fulltext</w:t>
        </w:r>
      </w:hyperlink>
    </w:p>
    <w:p w:rsidR="00405671" w:rsidRPr="002A7CFC" w:rsidRDefault="00405671" w:rsidP="00405671">
      <w:pPr>
        <w:pStyle w:val="NormalWeb"/>
        <w:numPr>
          <w:ilvl w:val="0"/>
          <w:numId w:val="29"/>
        </w:numPr>
        <w:rPr>
          <w:color w:val="2E74B5" w:themeColor="accent1" w:themeShade="BF"/>
        </w:rPr>
      </w:pPr>
      <w:r w:rsidRPr="00E5568D">
        <w:rPr>
          <w:rStyle w:val="Strong"/>
          <w:b w:val="0"/>
        </w:rPr>
        <w:t>United Nations Environment Programme (UNEP).</w:t>
      </w:r>
      <w:r w:rsidRPr="006C3FD4">
        <w:t xml:space="preserve"> </w:t>
      </w:r>
      <w:r w:rsidRPr="006C3FD4">
        <w:rPr>
          <w:rStyle w:val="Emphasis"/>
          <w:i w:val="0"/>
        </w:rPr>
        <w:t>Technologies for climate change mitigation – agriculture sector</w:t>
      </w:r>
      <w:r w:rsidRPr="006C3FD4">
        <w:rPr>
          <w:i/>
        </w:rPr>
        <w:t xml:space="preserve"> </w:t>
      </w:r>
      <w:r w:rsidRPr="006C3FD4">
        <w:t xml:space="preserve">[Internet]. Roskilde (DK): UNEP Risø Centre; July 2012 [cited 2025 Jun 20]. Available from: </w:t>
      </w:r>
      <w:hyperlink r:id="rId56" w:history="1">
        <w:r w:rsidRPr="002A7CFC">
          <w:rPr>
            <w:rStyle w:val="Hyperlink"/>
            <w:color w:val="2E74B5" w:themeColor="accent1" w:themeShade="BF"/>
          </w:rPr>
          <w:t>https://orbit.dtu.dk/files/10267141/Technologies_for_Climate_Change_Mitigation_Agriculture_for_upload.pdf</w:t>
        </w:r>
      </w:hyperlink>
    </w:p>
    <w:p w:rsidR="00405671" w:rsidRPr="002A7CFC" w:rsidRDefault="00556F83" w:rsidP="00DB730D">
      <w:pPr>
        <w:pStyle w:val="NormalWeb"/>
        <w:numPr>
          <w:ilvl w:val="0"/>
          <w:numId w:val="29"/>
        </w:numPr>
        <w:rPr>
          <w:color w:val="2E74B5" w:themeColor="accent1" w:themeShade="BF"/>
        </w:rPr>
      </w:pPr>
      <w:r w:rsidRPr="00575044">
        <w:rPr>
          <w:rStyle w:val="Strong"/>
          <w:b w:val="0"/>
        </w:rPr>
        <w:t>Swaminathan MS.</w:t>
      </w:r>
      <w:r>
        <w:t xml:space="preserve"> </w:t>
      </w:r>
      <w:r w:rsidRPr="003454FA">
        <w:rPr>
          <w:rStyle w:val="Emphasis"/>
          <w:i w:val="0"/>
        </w:rPr>
        <w:t>Millets and pseudocereals: a treasure for climate</w:t>
      </w:r>
      <w:r w:rsidRPr="003454FA">
        <w:rPr>
          <w:rStyle w:val="Emphasis"/>
          <w:i w:val="0"/>
        </w:rPr>
        <w:noBreakHyphen/>
        <w:t>resilient agriculture ensuring food and nutrition security</w:t>
      </w:r>
      <w:r>
        <w:t xml:space="preserve"> [Internet]. ResearchGate; 2023 [cited 2025 Jun 20]. Available from: </w:t>
      </w:r>
      <w:hyperlink r:id="rId57" w:tgtFrame="_new" w:history="1">
        <w:r w:rsidRPr="002A7CFC">
          <w:rPr>
            <w:rStyle w:val="Hyperlink"/>
            <w:color w:val="2E74B5" w:themeColor="accent1" w:themeShade="BF"/>
          </w:rPr>
          <w:t>https://www.researchgate.net/publication/381361801_Millets_and_pseudocereals_A_treasure_for_climate_resilient_agriculture_ensuring_food_and_nutrition_security</w:t>
        </w:r>
      </w:hyperlink>
    </w:p>
    <w:p w:rsidR="00DB730D" w:rsidRPr="002A7CFC" w:rsidRDefault="00DB730D" w:rsidP="00DB730D">
      <w:pPr>
        <w:pStyle w:val="NormalWeb"/>
        <w:numPr>
          <w:ilvl w:val="0"/>
          <w:numId w:val="29"/>
        </w:numPr>
        <w:rPr>
          <w:color w:val="2E74B5" w:themeColor="accent1" w:themeShade="BF"/>
        </w:rPr>
      </w:pPr>
      <w:r>
        <w:t xml:space="preserve">Ghatak A, Chaturvedi P, Nagler M, Roustan V, Lyon D, Bachmann G, et al. Pearl Millet: a climate-resilient nutricereal for mitigating hidden hunger and providing nutritional security. </w:t>
      </w:r>
      <w:r w:rsidRPr="003454FA">
        <w:rPr>
          <w:rStyle w:val="Emphasis"/>
          <w:i w:val="0"/>
        </w:rPr>
        <w:t>Frontiers in Nutrition</w:t>
      </w:r>
      <w:r>
        <w:t xml:space="preserve"> [Internet]. 2021 Jul 4 [cited 2025 Jun 20]</w:t>
      </w:r>
      <w:r w:rsidR="003454FA">
        <w:t>; 10:1198023</w:t>
      </w:r>
      <w:r>
        <w:t xml:space="preserve">. Available from: </w:t>
      </w:r>
      <w:hyperlink r:id="rId58" w:tgtFrame="_new" w:history="1">
        <w:r w:rsidRPr="002A7CFC">
          <w:rPr>
            <w:rStyle w:val="Hyperlink"/>
            <w:color w:val="2E74B5" w:themeColor="accent1" w:themeShade="BF"/>
          </w:rPr>
          <w:t>https://pubmed.ncbi.nlm.nih.gov/34589092/</w:t>
        </w:r>
      </w:hyperlink>
    </w:p>
    <w:p w:rsidR="00DB730D" w:rsidRPr="002A7CFC" w:rsidRDefault="00575044" w:rsidP="00DB730D">
      <w:pPr>
        <w:pStyle w:val="NormalWeb"/>
        <w:numPr>
          <w:ilvl w:val="0"/>
          <w:numId w:val="29"/>
        </w:numPr>
        <w:rPr>
          <w:color w:val="2E74B5" w:themeColor="accent1" w:themeShade="BF"/>
        </w:rPr>
      </w:pPr>
      <w:r w:rsidRPr="00575044">
        <w:rPr>
          <w:rStyle w:val="Strong"/>
          <w:b w:val="0"/>
        </w:rPr>
        <w:t>Chaturvedi P, Govindaraj M, Weckwerth W.</w:t>
      </w:r>
      <w:r w:rsidRPr="00575044">
        <w:rPr>
          <w:b/>
        </w:rPr>
        <w:t xml:space="preserve"> </w:t>
      </w:r>
      <w:r>
        <w:t xml:space="preserve">Sorghum and pearl millet as climate-resilient crops for food and nutrition security. </w:t>
      </w:r>
      <w:r w:rsidRPr="003454FA">
        <w:rPr>
          <w:rStyle w:val="Emphasis"/>
          <w:i w:val="0"/>
        </w:rPr>
        <w:t>Front Plant Sci</w:t>
      </w:r>
      <w:r>
        <w:t xml:space="preserve"> [Internet]. 2022 Mar 11 [cited 2025 Jun 20]; 13:851970. Available from: </w:t>
      </w:r>
      <w:hyperlink r:id="rId59" w:tgtFrame="_new" w:history="1">
        <w:r w:rsidRPr="002A7CFC">
          <w:rPr>
            <w:rStyle w:val="Hyperlink"/>
            <w:color w:val="2E74B5" w:themeColor="accent1" w:themeShade="BF"/>
          </w:rPr>
          <w:t>https://pubmed.ncbi.nlm.nih.gov/35360320/</w:t>
        </w:r>
      </w:hyperlink>
    </w:p>
    <w:p w:rsidR="0093235C" w:rsidRPr="0093235C" w:rsidRDefault="00575044" w:rsidP="00B832A5">
      <w:pPr>
        <w:pStyle w:val="ListParagraph"/>
        <w:numPr>
          <w:ilvl w:val="0"/>
          <w:numId w:val="29"/>
        </w:numPr>
        <w:tabs>
          <w:tab w:val="left" w:pos="6840"/>
        </w:tabs>
      </w:pPr>
      <w:r w:rsidRPr="0018545A">
        <w:rPr>
          <w:rFonts w:ascii="Times New Roman" w:hAnsi="Times New Roman" w:cs="Times New Roman"/>
          <w:sz w:val="24"/>
          <w:szCs w:val="24"/>
        </w:rPr>
        <w:t xml:space="preserve">Jacob JT, Krishnan S, Antony U, Bhavyasri V, Aruna M, Mishra FH, et al. Promoting millets: charting a journey from food security to health. </w:t>
      </w:r>
      <w:r w:rsidRPr="0018545A">
        <w:rPr>
          <w:rStyle w:val="Emphasis"/>
          <w:rFonts w:ascii="Times New Roman" w:hAnsi="Times New Roman" w:cs="Times New Roman"/>
          <w:i w:val="0"/>
          <w:sz w:val="24"/>
          <w:szCs w:val="24"/>
        </w:rPr>
        <w:t>Indian J Community Med</w:t>
      </w:r>
      <w:r w:rsidRPr="0018545A">
        <w:rPr>
          <w:rFonts w:ascii="Times New Roman" w:hAnsi="Times New Roman" w:cs="Times New Roman"/>
          <w:sz w:val="24"/>
          <w:szCs w:val="24"/>
        </w:rPr>
        <w:t xml:space="preserve"> [Internet]. 2024 [cited 2025 Jun 20]; 49(5):665–668. Available from: </w:t>
      </w:r>
      <w:hyperlink r:id="rId60" w:tgtFrame="_new" w:history="1">
        <w:r w:rsidRPr="0018545A">
          <w:rPr>
            <w:rStyle w:val="Hyperlink"/>
            <w:rFonts w:ascii="Times New Roman" w:hAnsi="Times New Roman" w:cs="Times New Roman"/>
            <w:color w:val="2E74B5" w:themeColor="accent1" w:themeShade="BF"/>
            <w:sz w:val="24"/>
            <w:szCs w:val="24"/>
          </w:rPr>
          <w:t>https://pubmed.ncbi.nlm.nih.gov/38425966/</w:t>
        </w:r>
      </w:hyperlink>
    </w:p>
    <w:p w:rsidR="00765807" w:rsidRPr="00A8687B" w:rsidRDefault="00880D26" w:rsidP="00A8687B">
      <w:r w:rsidRPr="00880D26">
        <w:rPr>
          <w:noProof/>
          <w:lang w:eastAsia="en-IN"/>
        </w:rPr>
        <w:lastRenderedPageBreak/>
        <w:drawing>
          <wp:inline distT="0" distB="0" distL="0" distR="0">
            <wp:extent cx="5898515" cy="9181234"/>
            <wp:effectExtent l="0" t="0" r="6985" b="1270"/>
            <wp:docPr id="17" name="Picture 17" descr="C:\Users\LEN\Pictures\Screenshots\Screenshot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Pictures\Screenshots\Screenshot (30).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15280" cy="9207329"/>
                    </a:xfrm>
                    <a:prstGeom prst="rect">
                      <a:avLst/>
                    </a:prstGeom>
                    <a:noFill/>
                    <a:ln>
                      <a:noFill/>
                    </a:ln>
                  </pic:spPr>
                </pic:pic>
              </a:graphicData>
            </a:graphic>
          </wp:inline>
        </w:drawing>
      </w:r>
    </w:p>
    <w:p w:rsidR="008D1665" w:rsidRPr="008D1665" w:rsidRDefault="00880D26" w:rsidP="00880D26">
      <w:r w:rsidRPr="00880D26">
        <w:rPr>
          <w:noProof/>
          <w:lang w:eastAsia="en-IN"/>
        </w:rPr>
        <w:lastRenderedPageBreak/>
        <w:drawing>
          <wp:inline distT="0" distB="0" distL="0" distR="0" wp14:anchorId="44BFBEEA" wp14:editId="0B0BF75F">
            <wp:extent cx="5861050" cy="9676276"/>
            <wp:effectExtent l="0" t="0" r="6350" b="1270"/>
            <wp:docPr id="48" name="Picture 48" descr="C:\Users\LEN\Pictures\Screenshots\Screenshot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Pictures\Screenshots\Screenshot (3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71391" cy="9693348"/>
                    </a:xfrm>
                    <a:prstGeom prst="rect">
                      <a:avLst/>
                    </a:prstGeom>
                    <a:noFill/>
                    <a:ln>
                      <a:noFill/>
                    </a:ln>
                  </pic:spPr>
                </pic:pic>
              </a:graphicData>
            </a:graphic>
          </wp:inline>
        </w:drawing>
      </w:r>
    </w:p>
    <w:p w:rsidR="008D1665" w:rsidRPr="008D1665" w:rsidRDefault="00880D26" w:rsidP="008D1665">
      <w:r w:rsidRPr="00880D26">
        <w:rPr>
          <w:noProof/>
          <w:lang w:eastAsia="en-IN"/>
        </w:rPr>
        <w:lastRenderedPageBreak/>
        <w:drawing>
          <wp:inline distT="0" distB="0" distL="0" distR="0">
            <wp:extent cx="5562600" cy="8604250"/>
            <wp:effectExtent l="0" t="0" r="0" b="6350"/>
            <wp:docPr id="47" name="Picture 47" descr="C:\Users\LEN\Pictures\Screenshots\Screenshot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Pictures\Screenshots\Screenshot (32).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65885" cy="8609331"/>
                    </a:xfrm>
                    <a:prstGeom prst="rect">
                      <a:avLst/>
                    </a:prstGeom>
                    <a:noFill/>
                    <a:ln>
                      <a:noFill/>
                    </a:ln>
                  </pic:spPr>
                </pic:pic>
              </a:graphicData>
            </a:graphic>
          </wp:inline>
        </w:drawing>
      </w:r>
    </w:p>
    <w:p w:rsidR="008D1665" w:rsidRDefault="008D1665" w:rsidP="008D1665"/>
    <w:p w:rsidR="00880D26" w:rsidRPr="00880D26" w:rsidRDefault="00880D26" w:rsidP="00880D26">
      <w:pPr>
        <w:spacing w:before="100" w:beforeAutospacing="1" w:after="100" w:afterAutospacing="1" w:line="240" w:lineRule="auto"/>
        <w:rPr>
          <w:rFonts w:ascii="Times New Roman" w:eastAsia="Times New Roman" w:hAnsi="Times New Roman" w:cs="Times New Roman"/>
          <w:sz w:val="24"/>
          <w:szCs w:val="24"/>
          <w:lang w:eastAsia="en-IN"/>
        </w:rPr>
      </w:pPr>
      <w:r w:rsidRPr="00880D26">
        <w:rPr>
          <w:rFonts w:ascii="Times New Roman" w:eastAsia="Times New Roman" w:hAnsi="Times New Roman" w:cs="Times New Roman"/>
          <w:noProof/>
          <w:sz w:val="24"/>
          <w:szCs w:val="24"/>
          <w:lang w:eastAsia="en-IN"/>
        </w:rPr>
        <w:lastRenderedPageBreak/>
        <w:drawing>
          <wp:inline distT="0" distB="0" distL="0" distR="0">
            <wp:extent cx="5753100" cy="8369300"/>
            <wp:effectExtent l="0" t="0" r="0" b="0"/>
            <wp:docPr id="22" name="Picture 22" descr="C:\Users\LEN\Pictures\Screenshots\Screenshot (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Pictures\Screenshots\Screenshot (3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3100" cy="8369300"/>
                    </a:xfrm>
                    <a:prstGeom prst="rect">
                      <a:avLst/>
                    </a:prstGeom>
                    <a:noFill/>
                    <a:ln>
                      <a:noFill/>
                    </a:ln>
                  </pic:spPr>
                </pic:pic>
              </a:graphicData>
            </a:graphic>
          </wp:inline>
        </w:drawing>
      </w:r>
    </w:p>
    <w:p w:rsidR="004F5047" w:rsidRDefault="004F5047" w:rsidP="008D1665">
      <w:pPr>
        <w:tabs>
          <w:tab w:val="left" w:pos="5690"/>
        </w:tabs>
      </w:pPr>
    </w:p>
    <w:p w:rsidR="004F5047" w:rsidRDefault="004F5047" w:rsidP="008D1665">
      <w:pPr>
        <w:tabs>
          <w:tab w:val="left" w:pos="5690"/>
        </w:tabs>
      </w:pPr>
    </w:p>
    <w:p w:rsidR="004F5047" w:rsidRDefault="004F5047" w:rsidP="008D1665">
      <w:pPr>
        <w:tabs>
          <w:tab w:val="left" w:pos="5690"/>
        </w:tabs>
      </w:pPr>
    </w:p>
    <w:p w:rsidR="004F5047" w:rsidRDefault="00880D26" w:rsidP="008D1665">
      <w:pPr>
        <w:tabs>
          <w:tab w:val="left" w:pos="5690"/>
        </w:tabs>
      </w:pPr>
      <w:r w:rsidRPr="00880D26">
        <w:rPr>
          <w:noProof/>
          <w:lang w:eastAsia="en-IN"/>
        </w:rPr>
        <w:drawing>
          <wp:inline distT="0" distB="0" distL="0" distR="0">
            <wp:extent cx="5399405" cy="7696200"/>
            <wp:effectExtent l="0" t="0" r="0" b="0"/>
            <wp:docPr id="23" name="Picture 23" descr="C:\Users\LEN\Pictures\Screenshots\Screenshot (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Pictures\Screenshots\Screenshot (34).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02617" cy="7700779"/>
                    </a:xfrm>
                    <a:prstGeom prst="rect">
                      <a:avLst/>
                    </a:prstGeom>
                    <a:noFill/>
                    <a:ln>
                      <a:noFill/>
                    </a:ln>
                  </pic:spPr>
                </pic:pic>
              </a:graphicData>
            </a:graphic>
          </wp:inline>
        </w:drawing>
      </w:r>
    </w:p>
    <w:p w:rsidR="004F5047" w:rsidRDefault="004F5047" w:rsidP="008D1665">
      <w:pPr>
        <w:tabs>
          <w:tab w:val="left" w:pos="5690"/>
        </w:tabs>
      </w:pPr>
    </w:p>
    <w:p w:rsidR="004F5047" w:rsidRDefault="004F5047" w:rsidP="008D1665">
      <w:pPr>
        <w:tabs>
          <w:tab w:val="left" w:pos="5690"/>
        </w:tabs>
      </w:pPr>
    </w:p>
    <w:p w:rsidR="004F5047" w:rsidRDefault="004F5047" w:rsidP="008D1665">
      <w:pPr>
        <w:tabs>
          <w:tab w:val="left" w:pos="5690"/>
        </w:tabs>
      </w:pPr>
    </w:p>
    <w:p w:rsidR="00880D26" w:rsidRDefault="00880D26" w:rsidP="008D1665">
      <w:pPr>
        <w:tabs>
          <w:tab w:val="left" w:pos="5690"/>
        </w:tabs>
      </w:pPr>
    </w:p>
    <w:p w:rsidR="00880D26" w:rsidRDefault="00880D26" w:rsidP="008D1665">
      <w:pPr>
        <w:tabs>
          <w:tab w:val="left" w:pos="5690"/>
        </w:tabs>
      </w:pPr>
    </w:p>
    <w:p w:rsidR="00880D26" w:rsidRDefault="00880D26" w:rsidP="008D1665">
      <w:pPr>
        <w:tabs>
          <w:tab w:val="left" w:pos="5690"/>
        </w:tabs>
      </w:pPr>
    </w:p>
    <w:p w:rsidR="00880D26" w:rsidRDefault="00880D26" w:rsidP="008D1665">
      <w:pPr>
        <w:tabs>
          <w:tab w:val="left" w:pos="5690"/>
        </w:tabs>
      </w:pPr>
    </w:p>
    <w:p w:rsidR="00880D26" w:rsidRDefault="00880D26" w:rsidP="008D1665">
      <w:pPr>
        <w:tabs>
          <w:tab w:val="left" w:pos="5690"/>
        </w:tabs>
      </w:pPr>
      <w:r w:rsidRPr="00880D26">
        <w:rPr>
          <w:noProof/>
          <w:lang w:eastAsia="en-IN"/>
        </w:rPr>
        <w:drawing>
          <wp:inline distT="0" distB="0" distL="0" distR="0">
            <wp:extent cx="5676900" cy="7994181"/>
            <wp:effectExtent l="0" t="0" r="0" b="6985"/>
            <wp:docPr id="24" name="Picture 24" descr="C:\Users\LEN\Pictures\Screenshots\Screenshot (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Pictures\Screenshots\Screenshot (35).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84962" cy="8005533"/>
                    </a:xfrm>
                    <a:prstGeom prst="rect">
                      <a:avLst/>
                    </a:prstGeom>
                    <a:noFill/>
                    <a:ln>
                      <a:noFill/>
                    </a:ln>
                  </pic:spPr>
                </pic:pic>
              </a:graphicData>
            </a:graphic>
          </wp:inline>
        </w:drawing>
      </w:r>
    </w:p>
    <w:p w:rsidR="00880D26" w:rsidRPr="00880D26" w:rsidRDefault="00880D26" w:rsidP="00880D26"/>
    <w:p w:rsidR="00880D26" w:rsidRPr="00880D26" w:rsidRDefault="00880D26" w:rsidP="00880D26"/>
    <w:p w:rsidR="00880D26" w:rsidRPr="00880D26" w:rsidRDefault="00880D26" w:rsidP="00880D26"/>
    <w:p w:rsidR="00880D26" w:rsidRDefault="00880D26" w:rsidP="00880D26">
      <w:pPr>
        <w:tabs>
          <w:tab w:val="left" w:pos="5570"/>
        </w:tabs>
      </w:pPr>
    </w:p>
    <w:p w:rsidR="00880D26" w:rsidRDefault="00880D26" w:rsidP="00880D26">
      <w:pPr>
        <w:tabs>
          <w:tab w:val="left" w:pos="5570"/>
        </w:tabs>
      </w:pPr>
      <w:r w:rsidRPr="00880D26">
        <w:rPr>
          <w:noProof/>
          <w:lang w:eastAsia="en-IN"/>
        </w:rPr>
        <w:drawing>
          <wp:inline distT="0" distB="0" distL="0" distR="0">
            <wp:extent cx="5759450" cy="8280026"/>
            <wp:effectExtent l="0" t="0" r="0" b="6985"/>
            <wp:docPr id="25" name="Picture 25" descr="C:\Users\LEN\Pictures\Screenshots\Screenshot (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Pictures\Screenshots\Screenshot (36).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6343" cy="8289936"/>
                    </a:xfrm>
                    <a:prstGeom prst="rect">
                      <a:avLst/>
                    </a:prstGeom>
                    <a:noFill/>
                    <a:ln>
                      <a:noFill/>
                    </a:ln>
                  </pic:spPr>
                </pic:pic>
              </a:graphicData>
            </a:graphic>
          </wp:inline>
        </w:drawing>
      </w:r>
    </w:p>
    <w:p w:rsidR="00880D26" w:rsidRPr="00880D26" w:rsidRDefault="00880D26" w:rsidP="00880D26">
      <w:pPr>
        <w:spacing w:before="100" w:beforeAutospacing="1" w:after="100" w:afterAutospacing="1" w:line="240" w:lineRule="auto"/>
        <w:rPr>
          <w:rFonts w:ascii="Times New Roman" w:eastAsia="Times New Roman" w:hAnsi="Times New Roman" w:cs="Times New Roman"/>
          <w:sz w:val="24"/>
          <w:szCs w:val="24"/>
          <w:lang w:eastAsia="en-IN"/>
        </w:rPr>
      </w:pPr>
      <w:r w:rsidRPr="00880D26">
        <w:rPr>
          <w:rFonts w:ascii="Times New Roman" w:eastAsia="Times New Roman" w:hAnsi="Times New Roman" w:cs="Times New Roman"/>
          <w:noProof/>
          <w:sz w:val="24"/>
          <w:szCs w:val="24"/>
          <w:lang w:eastAsia="en-IN"/>
        </w:rPr>
        <w:lastRenderedPageBreak/>
        <w:drawing>
          <wp:inline distT="0" distB="0" distL="0" distR="0">
            <wp:extent cx="5791200" cy="8921750"/>
            <wp:effectExtent l="0" t="0" r="0" b="0"/>
            <wp:docPr id="27" name="Picture 27" descr="C:\Users\LEN\Pictures\Screenshots\Screenshot (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Pictures\Screenshots\Screenshot (37).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91200" cy="8921750"/>
                    </a:xfrm>
                    <a:prstGeom prst="rect">
                      <a:avLst/>
                    </a:prstGeom>
                    <a:noFill/>
                    <a:ln>
                      <a:noFill/>
                    </a:ln>
                  </pic:spPr>
                </pic:pic>
              </a:graphicData>
            </a:graphic>
          </wp:inline>
        </w:drawing>
      </w:r>
    </w:p>
    <w:p w:rsidR="00880D26" w:rsidRDefault="006A70CD" w:rsidP="00880D26">
      <w:pPr>
        <w:tabs>
          <w:tab w:val="left" w:pos="5570"/>
        </w:tabs>
      </w:pPr>
      <w:r w:rsidRPr="00880D26">
        <w:rPr>
          <w:noProof/>
          <w:lang w:eastAsia="en-IN"/>
        </w:rPr>
        <w:lastRenderedPageBreak/>
        <w:drawing>
          <wp:inline distT="0" distB="0" distL="0" distR="0" wp14:anchorId="36E5C04F" wp14:editId="270F660D">
            <wp:extent cx="5399856" cy="7890510"/>
            <wp:effectExtent l="0" t="0" r="0" b="0"/>
            <wp:docPr id="50" name="Picture 50" descr="C:\Users\LEN\Pictures\Screenshots\Screenshot (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Pictures\Screenshots\Screenshot (38).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03648" cy="7896052"/>
                    </a:xfrm>
                    <a:prstGeom prst="rect">
                      <a:avLst/>
                    </a:prstGeom>
                    <a:noFill/>
                    <a:ln>
                      <a:noFill/>
                    </a:ln>
                  </pic:spPr>
                </pic:pic>
              </a:graphicData>
            </a:graphic>
          </wp:inline>
        </w:drawing>
      </w:r>
    </w:p>
    <w:p w:rsidR="00880D26" w:rsidRDefault="00880D26" w:rsidP="00880D26">
      <w:pPr>
        <w:tabs>
          <w:tab w:val="left" w:pos="5570"/>
        </w:tabs>
      </w:pPr>
    </w:p>
    <w:p w:rsidR="00880D26" w:rsidRDefault="00880D26" w:rsidP="00880D26">
      <w:pPr>
        <w:tabs>
          <w:tab w:val="left" w:pos="5570"/>
        </w:tabs>
      </w:pPr>
    </w:p>
    <w:p w:rsidR="00880D26" w:rsidRDefault="00880D26" w:rsidP="00880D26">
      <w:pPr>
        <w:tabs>
          <w:tab w:val="left" w:pos="5570"/>
        </w:tabs>
      </w:pPr>
    </w:p>
    <w:p w:rsidR="00880D26" w:rsidRDefault="00880D26" w:rsidP="00880D26">
      <w:pPr>
        <w:tabs>
          <w:tab w:val="left" w:pos="5570"/>
        </w:tabs>
      </w:pPr>
    </w:p>
    <w:p w:rsidR="00880D26" w:rsidRDefault="00880D26" w:rsidP="00880D26">
      <w:pPr>
        <w:tabs>
          <w:tab w:val="left" w:pos="5570"/>
        </w:tabs>
      </w:pPr>
    </w:p>
    <w:p w:rsidR="00880D26" w:rsidRDefault="00880D26" w:rsidP="00880D26">
      <w:pPr>
        <w:tabs>
          <w:tab w:val="left" w:pos="5570"/>
        </w:tabs>
      </w:pPr>
    </w:p>
    <w:p w:rsidR="00880D26" w:rsidRPr="00880D26" w:rsidRDefault="00880D26" w:rsidP="00880D26">
      <w:pPr>
        <w:spacing w:before="100" w:beforeAutospacing="1" w:after="100" w:afterAutospacing="1" w:line="240" w:lineRule="auto"/>
        <w:rPr>
          <w:rFonts w:ascii="Times New Roman" w:eastAsia="Times New Roman" w:hAnsi="Times New Roman" w:cs="Times New Roman"/>
          <w:sz w:val="24"/>
          <w:szCs w:val="24"/>
          <w:lang w:eastAsia="en-IN"/>
        </w:rPr>
      </w:pPr>
      <w:r w:rsidRPr="00880D26">
        <w:rPr>
          <w:rFonts w:ascii="Times New Roman" w:eastAsia="Times New Roman" w:hAnsi="Times New Roman" w:cs="Times New Roman"/>
          <w:noProof/>
          <w:sz w:val="24"/>
          <w:szCs w:val="24"/>
          <w:lang w:eastAsia="en-IN"/>
        </w:rPr>
        <w:drawing>
          <wp:inline distT="0" distB="0" distL="0" distR="0">
            <wp:extent cx="5399021" cy="7871460"/>
            <wp:effectExtent l="0" t="0" r="0" b="0"/>
            <wp:docPr id="46" name="Picture 46" descr="C:\Users\LEN\Pictures\Screenshots\Screenshot (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Pictures\Screenshots\Screenshot (39).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09095" cy="7886148"/>
                    </a:xfrm>
                    <a:prstGeom prst="rect">
                      <a:avLst/>
                    </a:prstGeom>
                    <a:noFill/>
                    <a:ln>
                      <a:noFill/>
                    </a:ln>
                  </pic:spPr>
                </pic:pic>
              </a:graphicData>
            </a:graphic>
          </wp:inline>
        </w:drawing>
      </w:r>
    </w:p>
    <w:p w:rsidR="00880D26" w:rsidRPr="00880D26" w:rsidRDefault="00880D26" w:rsidP="00880D26">
      <w:pPr>
        <w:tabs>
          <w:tab w:val="left" w:pos="5570"/>
        </w:tabs>
      </w:pPr>
    </w:p>
    <w:sectPr w:rsidR="00880D26" w:rsidRPr="00880D26" w:rsidSect="00347FD2">
      <w:footerReference w:type="default" r:id="rId71"/>
      <w:pgSz w:w="11906" w:h="16838"/>
      <w:pgMar w:top="1134" w:right="1134" w:bottom="113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23B" w:rsidRDefault="00A7123B" w:rsidP="0093235C">
      <w:pPr>
        <w:spacing w:after="0" w:line="240" w:lineRule="auto"/>
      </w:pPr>
      <w:r>
        <w:separator/>
      </w:r>
    </w:p>
  </w:endnote>
  <w:endnote w:type="continuationSeparator" w:id="0">
    <w:p w:rsidR="00A7123B" w:rsidRDefault="00A7123B" w:rsidP="00932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796978"/>
      <w:docPartObj>
        <w:docPartGallery w:val="Page Numbers (Bottom of Page)"/>
        <w:docPartUnique/>
      </w:docPartObj>
    </w:sdtPr>
    <w:sdtEndPr>
      <w:rPr>
        <w:noProof/>
      </w:rPr>
    </w:sdtEndPr>
    <w:sdtContent>
      <w:p w:rsidR="00C553A5" w:rsidRDefault="00C553A5">
        <w:pPr>
          <w:pStyle w:val="Footer"/>
          <w:jc w:val="center"/>
        </w:pPr>
        <w:r>
          <w:fldChar w:fldCharType="begin"/>
        </w:r>
        <w:r>
          <w:instrText xml:space="preserve"> PAGE   \* MERGEFORMAT </w:instrText>
        </w:r>
        <w:r>
          <w:fldChar w:fldCharType="separate"/>
        </w:r>
        <w:r w:rsidR="0093240A">
          <w:rPr>
            <w:noProof/>
          </w:rPr>
          <w:t>14</w:t>
        </w:r>
        <w:r>
          <w:rPr>
            <w:noProof/>
          </w:rPr>
          <w:fldChar w:fldCharType="end"/>
        </w:r>
      </w:p>
    </w:sdtContent>
  </w:sdt>
  <w:p w:rsidR="00C553A5" w:rsidRDefault="00C553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23B" w:rsidRDefault="00A7123B" w:rsidP="0093235C">
      <w:pPr>
        <w:spacing w:after="0" w:line="240" w:lineRule="auto"/>
      </w:pPr>
      <w:r>
        <w:separator/>
      </w:r>
    </w:p>
  </w:footnote>
  <w:footnote w:type="continuationSeparator" w:id="0">
    <w:p w:rsidR="00A7123B" w:rsidRDefault="00A7123B" w:rsidP="009323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5pt;height:11.5pt" o:bullet="t">
        <v:imagedata r:id="rId1" o:title="mso5E90"/>
      </v:shape>
    </w:pict>
  </w:numPicBullet>
  <w:abstractNum w:abstractNumId="0">
    <w:nsid w:val="062B56B9"/>
    <w:multiLevelType w:val="multilevel"/>
    <w:tmpl w:val="6286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92657"/>
    <w:multiLevelType w:val="multilevel"/>
    <w:tmpl w:val="049E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C0536"/>
    <w:multiLevelType w:val="multilevel"/>
    <w:tmpl w:val="0978B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433304"/>
    <w:multiLevelType w:val="hybridMultilevel"/>
    <w:tmpl w:val="9D5AF4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8C4456F"/>
    <w:multiLevelType w:val="hybridMultilevel"/>
    <w:tmpl w:val="C59A5BAE"/>
    <w:lvl w:ilvl="0" w:tplc="40090001">
      <w:start w:val="1"/>
      <w:numFmt w:val="bullet"/>
      <w:lvlText w:val=""/>
      <w:lvlJc w:val="left"/>
      <w:pPr>
        <w:ind w:left="960" w:hanging="360"/>
      </w:pPr>
      <w:rPr>
        <w:rFonts w:ascii="Symbol" w:hAnsi="Symbol" w:hint="default"/>
      </w:rPr>
    </w:lvl>
    <w:lvl w:ilvl="1" w:tplc="40090003" w:tentative="1">
      <w:start w:val="1"/>
      <w:numFmt w:val="bullet"/>
      <w:lvlText w:val="o"/>
      <w:lvlJc w:val="left"/>
      <w:pPr>
        <w:ind w:left="1680" w:hanging="360"/>
      </w:pPr>
      <w:rPr>
        <w:rFonts w:ascii="Courier New" w:hAnsi="Courier New" w:cs="Courier New" w:hint="default"/>
      </w:rPr>
    </w:lvl>
    <w:lvl w:ilvl="2" w:tplc="40090005" w:tentative="1">
      <w:start w:val="1"/>
      <w:numFmt w:val="bullet"/>
      <w:lvlText w:val=""/>
      <w:lvlJc w:val="left"/>
      <w:pPr>
        <w:ind w:left="2400" w:hanging="360"/>
      </w:pPr>
      <w:rPr>
        <w:rFonts w:ascii="Wingdings" w:hAnsi="Wingdings" w:hint="default"/>
      </w:rPr>
    </w:lvl>
    <w:lvl w:ilvl="3" w:tplc="40090001" w:tentative="1">
      <w:start w:val="1"/>
      <w:numFmt w:val="bullet"/>
      <w:lvlText w:val=""/>
      <w:lvlJc w:val="left"/>
      <w:pPr>
        <w:ind w:left="3120" w:hanging="360"/>
      </w:pPr>
      <w:rPr>
        <w:rFonts w:ascii="Symbol" w:hAnsi="Symbol" w:hint="default"/>
      </w:rPr>
    </w:lvl>
    <w:lvl w:ilvl="4" w:tplc="40090003" w:tentative="1">
      <w:start w:val="1"/>
      <w:numFmt w:val="bullet"/>
      <w:lvlText w:val="o"/>
      <w:lvlJc w:val="left"/>
      <w:pPr>
        <w:ind w:left="3840" w:hanging="360"/>
      </w:pPr>
      <w:rPr>
        <w:rFonts w:ascii="Courier New" w:hAnsi="Courier New" w:cs="Courier New" w:hint="default"/>
      </w:rPr>
    </w:lvl>
    <w:lvl w:ilvl="5" w:tplc="40090005" w:tentative="1">
      <w:start w:val="1"/>
      <w:numFmt w:val="bullet"/>
      <w:lvlText w:val=""/>
      <w:lvlJc w:val="left"/>
      <w:pPr>
        <w:ind w:left="4560" w:hanging="360"/>
      </w:pPr>
      <w:rPr>
        <w:rFonts w:ascii="Wingdings" w:hAnsi="Wingdings" w:hint="default"/>
      </w:rPr>
    </w:lvl>
    <w:lvl w:ilvl="6" w:tplc="40090001" w:tentative="1">
      <w:start w:val="1"/>
      <w:numFmt w:val="bullet"/>
      <w:lvlText w:val=""/>
      <w:lvlJc w:val="left"/>
      <w:pPr>
        <w:ind w:left="5280" w:hanging="360"/>
      </w:pPr>
      <w:rPr>
        <w:rFonts w:ascii="Symbol" w:hAnsi="Symbol" w:hint="default"/>
      </w:rPr>
    </w:lvl>
    <w:lvl w:ilvl="7" w:tplc="40090003" w:tentative="1">
      <w:start w:val="1"/>
      <w:numFmt w:val="bullet"/>
      <w:lvlText w:val="o"/>
      <w:lvlJc w:val="left"/>
      <w:pPr>
        <w:ind w:left="6000" w:hanging="360"/>
      </w:pPr>
      <w:rPr>
        <w:rFonts w:ascii="Courier New" w:hAnsi="Courier New" w:cs="Courier New" w:hint="default"/>
      </w:rPr>
    </w:lvl>
    <w:lvl w:ilvl="8" w:tplc="40090005" w:tentative="1">
      <w:start w:val="1"/>
      <w:numFmt w:val="bullet"/>
      <w:lvlText w:val=""/>
      <w:lvlJc w:val="left"/>
      <w:pPr>
        <w:ind w:left="6720" w:hanging="360"/>
      </w:pPr>
      <w:rPr>
        <w:rFonts w:ascii="Wingdings" w:hAnsi="Wingdings" w:hint="default"/>
      </w:rPr>
    </w:lvl>
  </w:abstractNum>
  <w:abstractNum w:abstractNumId="5">
    <w:nsid w:val="2E9F3D16"/>
    <w:multiLevelType w:val="multilevel"/>
    <w:tmpl w:val="4E08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B151FE"/>
    <w:multiLevelType w:val="multilevel"/>
    <w:tmpl w:val="0BCE4CB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3545921"/>
    <w:multiLevelType w:val="multilevel"/>
    <w:tmpl w:val="39EA4064"/>
    <w:lvl w:ilvl="0">
      <w:start w:val="1"/>
      <w:numFmt w:val="decimal"/>
      <w:lvlText w:val="%1."/>
      <w:lvlJc w:val="left"/>
      <w:pPr>
        <w:ind w:left="501" w:hanging="360"/>
      </w:pPr>
      <w:rPr>
        <w:rFonts w:hint="default"/>
      </w:rPr>
    </w:lvl>
    <w:lvl w:ilvl="1">
      <w:start w:val="1"/>
      <w:numFmt w:val="decimal"/>
      <w:isLgl/>
      <w:lvlText w:val="%1.%2"/>
      <w:lvlJc w:val="left"/>
      <w:pPr>
        <w:ind w:left="861" w:hanging="360"/>
      </w:pPr>
      <w:rPr>
        <w:rFonts w:hint="default"/>
        <w:b w:val="0"/>
      </w:rPr>
    </w:lvl>
    <w:lvl w:ilvl="2">
      <w:start w:val="1"/>
      <w:numFmt w:val="decimal"/>
      <w:isLgl/>
      <w:lvlText w:val="%1.%2.%3"/>
      <w:lvlJc w:val="left"/>
      <w:pPr>
        <w:ind w:left="1581" w:hanging="720"/>
      </w:pPr>
      <w:rPr>
        <w:rFonts w:hint="default"/>
      </w:rPr>
    </w:lvl>
    <w:lvl w:ilvl="3">
      <w:start w:val="1"/>
      <w:numFmt w:val="decimal"/>
      <w:isLgl/>
      <w:lvlText w:val="%1.%2.%3.%4"/>
      <w:lvlJc w:val="left"/>
      <w:pPr>
        <w:ind w:left="1941" w:hanging="72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3021" w:hanging="1080"/>
      </w:pPr>
      <w:rPr>
        <w:rFonts w:hint="default"/>
      </w:rPr>
    </w:lvl>
    <w:lvl w:ilvl="6">
      <w:start w:val="1"/>
      <w:numFmt w:val="decimal"/>
      <w:isLgl/>
      <w:lvlText w:val="%1.%2.%3.%4.%5.%6.%7"/>
      <w:lvlJc w:val="left"/>
      <w:pPr>
        <w:ind w:left="3741" w:hanging="1440"/>
      </w:pPr>
      <w:rPr>
        <w:rFonts w:hint="default"/>
      </w:rPr>
    </w:lvl>
    <w:lvl w:ilvl="7">
      <w:start w:val="1"/>
      <w:numFmt w:val="decimal"/>
      <w:isLgl/>
      <w:lvlText w:val="%1.%2.%3.%4.%5.%6.%7.%8"/>
      <w:lvlJc w:val="left"/>
      <w:pPr>
        <w:ind w:left="4101" w:hanging="1440"/>
      </w:pPr>
      <w:rPr>
        <w:rFonts w:hint="default"/>
      </w:rPr>
    </w:lvl>
    <w:lvl w:ilvl="8">
      <w:start w:val="1"/>
      <w:numFmt w:val="decimal"/>
      <w:isLgl/>
      <w:lvlText w:val="%1.%2.%3.%4.%5.%6.%7.%8.%9"/>
      <w:lvlJc w:val="left"/>
      <w:pPr>
        <w:ind w:left="4821" w:hanging="1800"/>
      </w:pPr>
      <w:rPr>
        <w:rFonts w:hint="default"/>
      </w:rPr>
    </w:lvl>
  </w:abstractNum>
  <w:abstractNum w:abstractNumId="8">
    <w:nsid w:val="3462551C"/>
    <w:multiLevelType w:val="hybridMultilevel"/>
    <w:tmpl w:val="C688C310"/>
    <w:lvl w:ilvl="0" w:tplc="33CC790E">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37D7697D"/>
    <w:multiLevelType w:val="multilevel"/>
    <w:tmpl w:val="B2E23D18"/>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ind w:left="1440" w:hanging="360"/>
      </w:pPr>
      <w:rPr>
        <w:rFonts w:eastAsiaTheme="minorHAnsi" w:hint="default"/>
        <w:color w:val="000000" w:themeColor="tex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6E7CFD"/>
    <w:multiLevelType w:val="multilevel"/>
    <w:tmpl w:val="71A4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8E5661"/>
    <w:multiLevelType w:val="multilevel"/>
    <w:tmpl w:val="23840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2B2018"/>
    <w:multiLevelType w:val="multilevel"/>
    <w:tmpl w:val="CB9C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FD0B03"/>
    <w:multiLevelType w:val="hybridMultilevel"/>
    <w:tmpl w:val="A8A8A1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0564A09"/>
    <w:multiLevelType w:val="hybridMultilevel"/>
    <w:tmpl w:val="54D4E4CA"/>
    <w:lvl w:ilvl="0" w:tplc="4009001B">
      <w:start w:val="1"/>
      <w:numFmt w:val="lowerRoman"/>
      <w:lvlText w:val="%1."/>
      <w:lvlJc w:val="right"/>
      <w:pPr>
        <w:ind w:left="36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49061C5"/>
    <w:multiLevelType w:val="multilevel"/>
    <w:tmpl w:val="30801E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hAnsiTheme="minorHAnsi" w:cstheme="minorBid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F42A4B"/>
    <w:multiLevelType w:val="hybridMultilevel"/>
    <w:tmpl w:val="92C0716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592A79EA"/>
    <w:multiLevelType w:val="multilevel"/>
    <w:tmpl w:val="9594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E5435B"/>
    <w:multiLevelType w:val="hybridMultilevel"/>
    <w:tmpl w:val="64EADB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CA6254D"/>
    <w:multiLevelType w:val="hybridMultilevel"/>
    <w:tmpl w:val="B4F6BD00"/>
    <w:lvl w:ilvl="0" w:tplc="42924BF8">
      <w:start w:val="1"/>
      <w:numFmt w:val="decimal"/>
      <w:lvlText w:val="%1."/>
      <w:lvlJc w:val="left"/>
      <w:pPr>
        <w:ind w:left="501" w:hanging="360"/>
      </w:pPr>
      <w:rPr>
        <w:color w:val="000000" w:themeColor="text1"/>
      </w:rPr>
    </w:lvl>
    <w:lvl w:ilvl="1" w:tplc="40090019" w:tentative="1">
      <w:start w:val="1"/>
      <w:numFmt w:val="lowerLetter"/>
      <w:lvlText w:val="%2."/>
      <w:lvlJc w:val="left"/>
      <w:pPr>
        <w:ind w:left="1221" w:hanging="360"/>
      </w:pPr>
    </w:lvl>
    <w:lvl w:ilvl="2" w:tplc="4009001B" w:tentative="1">
      <w:start w:val="1"/>
      <w:numFmt w:val="lowerRoman"/>
      <w:lvlText w:val="%3."/>
      <w:lvlJc w:val="right"/>
      <w:pPr>
        <w:ind w:left="1941" w:hanging="180"/>
      </w:pPr>
    </w:lvl>
    <w:lvl w:ilvl="3" w:tplc="4009000F" w:tentative="1">
      <w:start w:val="1"/>
      <w:numFmt w:val="decimal"/>
      <w:lvlText w:val="%4."/>
      <w:lvlJc w:val="left"/>
      <w:pPr>
        <w:ind w:left="2661" w:hanging="360"/>
      </w:pPr>
    </w:lvl>
    <w:lvl w:ilvl="4" w:tplc="40090019" w:tentative="1">
      <w:start w:val="1"/>
      <w:numFmt w:val="lowerLetter"/>
      <w:lvlText w:val="%5."/>
      <w:lvlJc w:val="left"/>
      <w:pPr>
        <w:ind w:left="3381" w:hanging="360"/>
      </w:pPr>
    </w:lvl>
    <w:lvl w:ilvl="5" w:tplc="4009001B" w:tentative="1">
      <w:start w:val="1"/>
      <w:numFmt w:val="lowerRoman"/>
      <w:lvlText w:val="%6."/>
      <w:lvlJc w:val="right"/>
      <w:pPr>
        <w:ind w:left="4101" w:hanging="180"/>
      </w:pPr>
    </w:lvl>
    <w:lvl w:ilvl="6" w:tplc="4009000F" w:tentative="1">
      <w:start w:val="1"/>
      <w:numFmt w:val="decimal"/>
      <w:lvlText w:val="%7."/>
      <w:lvlJc w:val="left"/>
      <w:pPr>
        <w:ind w:left="4821" w:hanging="360"/>
      </w:pPr>
    </w:lvl>
    <w:lvl w:ilvl="7" w:tplc="40090019" w:tentative="1">
      <w:start w:val="1"/>
      <w:numFmt w:val="lowerLetter"/>
      <w:lvlText w:val="%8."/>
      <w:lvlJc w:val="left"/>
      <w:pPr>
        <w:ind w:left="5541" w:hanging="360"/>
      </w:pPr>
    </w:lvl>
    <w:lvl w:ilvl="8" w:tplc="4009001B" w:tentative="1">
      <w:start w:val="1"/>
      <w:numFmt w:val="lowerRoman"/>
      <w:lvlText w:val="%9."/>
      <w:lvlJc w:val="right"/>
      <w:pPr>
        <w:ind w:left="6261" w:hanging="180"/>
      </w:pPr>
    </w:lvl>
  </w:abstractNum>
  <w:abstractNum w:abstractNumId="20">
    <w:nsid w:val="61DA31CD"/>
    <w:multiLevelType w:val="multilevel"/>
    <w:tmpl w:val="AAC2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F13866"/>
    <w:multiLevelType w:val="hybridMultilevel"/>
    <w:tmpl w:val="D2964BE6"/>
    <w:lvl w:ilvl="0" w:tplc="40090001">
      <w:start w:val="1"/>
      <w:numFmt w:val="bullet"/>
      <w:lvlText w:val=""/>
      <w:lvlJc w:val="left"/>
      <w:pPr>
        <w:ind w:left="2040" w:hanging="360"/>
      </w:pPr>
      <w:rPr>
        <w:rFonts w:ascii="Symbol" w:hAnsi="Symbol" w:hint="default"/>
      </w:rPr>
    </w:lvl>
    <w:lvl w:ilvl="1" w:tplc="40090003" w:tentative="1">
      <w:start w:val="1"/>
      <w:numFmt w:val="bullet"/>
      <w:lvlText w:val="o"/>
      <w:lvlJc w:val="left"/>
      <w:pPr>
        <w:ind w:left="2760" w:hanging="360"/>
      </w:pPr>
      <w:rPr>
        <w:rFonts w:ascii="Courier New" w:hAnsi="Courier New" w:cs="Courier New" w:hint="default"/>
      </w:rPr>
    </w:lvl>
    <w:lvl w:ilvl="2" w:tplc="40090005" w:tentative="1">
      <w:start w:val="1"/>
      <w:numFmt w:val="bullet"/>
      <w:lvlText w:val=""/>
      <w:lvlJc w:val="left"/>
      <w:pPr>
        <w:ind w:left="3480" w:hanging="360"/>
      </w:pPr>
      <w:rPr>
        <w:rFonts w:ascii="Wingdings" w:hAnsi="Wingdings" w:hint="default"/>
      </w:rPr>
    </w:lvl>
    <w:lvl w:ilvl="3" w:tplc="40090001" w:tentative="1">
      <w:start w:val="1"/>
      <w:numFmt w:val="bullet"/>
      <w:lvlText w:val=""/>
      <w:lvlJc w:val="left"/>
      <w:pPr>
        <w:ind w:left="4200" w:hanging="360"/>
      </w:pPr>
      <w:rPr>
        <w:rFonts w:ascii="Symbol" w:hAnsi="Symbol" w:hint="default"/>
      </w:rPr>
    </w:lvl>
    <w:lvl w:ilvl="4" w:tplc="40090003" w:tentative="1">
      <w:start w:val="1"/>
      <w:numFmt w:val="bullet"/>
      <w:lvlText w:val="o"/>
      <w:lvlJc w:val="left"/>
      <w:pPr>
        <w:ind w:left="4920" w:hanging="360"/>
      </w:pPr>
      <w:rPr>
        <w:rFonts w:ascii="Courier New" w:hAnsi="Courier New" w:cs="Courier New" w:hint="default"/>
      </w:rPr>
    </w:lvl>
    <w:lvl w:ilvl="5" w:tplc="40090005" w:tentative="1">
      <w:start w:val="1"/>
      <w:numFmt w:val="bullet"/>
      <w:lvlText w:val=""/>
      <w:lvlJc w:val="left"/>
      <w:pPr>
        <w:ind w:left="5640" w:hanging="360"/>
      </w:pPr>
      <w:rPr>
        <w:rFonts w:ascii="Wingdings" w:hAnsi="Wingdings" w:hint="default"/>
      </w:rPr>
    </w:lvl>
    <w:lvl w:ilvl="6" w:tplc="40090001" w:tentative="1">
      <w:start w:val="1"/>
      <w:numFmt w:val="bullet"/>
      <w:lvlText w:val=""/>
      <w:lvlJc w:val="left"/>
      <w:pPr>
        <w:ind w:left="6360" w:hanging="360"/>
      </w:pPr>
      <w:rPr>
        <w:rFonts w:ascii="Symbol" w:hAnsi="Symbol" w:hint="default"/>
      </w:rPr>
    </w:lvl>
    <w:lvl w:ilvl="7" w:tplc="40090003" w:tentative="1">
      <w:start w:val="1"/>
      <w:numFmt w:val="bullet"/>
      <w:lvlText w:val="o"/>
      <w:lvlJc w:val="left"/>
      <w:pPr>
        <w:ind w:left="7080" w:hanging="360"/>
      </w:pPr>
      <w:rPr>
        <w:rFonts w:ascii="Courier New" w:hAnsi="Courier New" w:cs="Courier New" w:hint="default"/>
      </w:rPr>
    </w:lvl>
    <w:lvl w:ilvl="8" w:tplc="40090005" w:tentative="1">
      <w:start w:val="1"/>
      <w:numFmt w:val="bullet"/>
      <w:lvlText w:val=""/>
      <w:lvlJc w:val="left"/>
      <w:pPr>
        <w:ind w:left="7800" w:hanging="360"/>
      </w:pPr>
      <w:rPr>
        <w:rFonts w:ascii="Wingdings" w:hAnsi="Wingdings" w:hint="default"/>
      </w:rPr>
    </w:lvl>
  </w:abstractNum>
  <w:abstractNum w:abstractNumId="22">
    <w:nsid w:val="63A90F7E"/>
    <w:multiLevelType w:val="multilevel"/>
    <w:tmpl w:val="8ECEFE32"/>
    <w:lvl w:ilvl="0">
      <w:start w:val="1"/>
      <w:numFmt w:val="decimal"/>
      <w:lvlText w:val="%1."/>
      <w:lvlJc w:val="left"/>
      <w:pPr>
        <w:tabs>
          <w:tab w:val="num" w:pos="1210"/>
        </w:tabs>
        <w:ind w:left="121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BB51FC"/>
    <w:multiLevelType w:val="hybridMultilevel"/>
    <w:tmpl w:val="FF84F292"/>
    <w:lvl w:ilvl="0" w:tplc="33CC790E">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670572FF"/>
    <w:multiLevelType w:val="hybridMultilevel"/>
    <w:tmpl w:val="58E266BA"/>
    <w:lvl w:ilvl="0" w:tplc="33CC790E">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67377B41"/>
    <w:multiLevelType w:val="multilevel"/>
    <w:tmpl w:val="5DBC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7963D40"/>
    <w:multiLevelType w:val="multilevel"/>
    <w:tmpl w:val="0798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F466FD"/>
    <w:multiLevelType w:val="hybridMultilevel"/>
    <w:tmpl w:val="7EAE490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nsid w:val="6F9D1BEF"/>
    <w:multiLevelType w:val="multilevel"/>
    <w:tmpl w:val="9860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825DF1"/>
    <w:multiLevelType w:val="multilevel"/>
    <w:tmpl w:val="30801E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hAnsiTheme="minorHAnsi" w:cstheme="minorBid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611526"/>
    <w:multiLevelType w:val="hybridMultilevel"/>
    <w:tmpl w:val="127C7504"/>
    <w:lvl w:ilvl="0" w:tplc="99D86D04">
      <w:start w:val="1"/>
      <w:numFmt w:val="lowerLetter"/>
      <w:lvlText w:val="%1)"/>
      <w:lvlJc w:val="left"/>
      <w:pPr>
        <w:ind w:left="720" w:hanging="360"/>
      </w:pPr>
      <w:rPr>
        <w:b/>
        <w:color w:val="0D0D0D" w:themeColor="text1" w:themeTint="F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2"/>
  </w:num>
  <w:num w:numId="2">
    <w:abstractNumId w:val="6"/>
  </w:num>
  <w:num w:numId="3">
    <w:abstractNumId w:val="14"/>
  </w:num>
  <w:num w:numId="4">
    <w:abstractNumId w:val="26"/>
  </w:num>
  <w:num w:numId="5">
    <w:abstractNumId w:val="16"/>
  </w:num>
  <w:num w:numId="6">
    <w:abstractNumId w:val="0"/>
  </w:num>
  <w:num w:numId="7">
    <w:abstractNumId w:val="9"/>
  </w:num>
  <w:num w:numId="8">
    <w:abstractNumId w:val="5"/>
  </w:num>
  <w:num w:numId="9">
    <w:abstractNumId w:val="20"/>
  </w:num>
  <w:num w:numId="10">
    <w:abstractNumId w:val="27"/>
  </w:num>
  <w:num w:numId="11">
    <w:abstractNumId w:val="3"/>
  </w:num>
  <w:num w:numId="12">
    <w:abstractNumId w:val="2"/>
  </w:num>
  <w:num w:numId="13">
    <w:abstractNumId w:val="15"/>
  </w:num>
  <w:num w:numId="14">
    <w:abstractNumId w:val="12"/>
  </w:num>
  <w:num w:numId="15">
    <w:abstractNumId w:val="1"/>
  </w:num>
  <w:num w:numId="16">
    <w:abstractNumId w:val="25"/>
  </w:num>
  <w:num w:numId="17">
    <w:abstractNumId w:val="17"/>
  </w:num>
  <w:num w:numId="18">
    <w:abstractNumId w:val="11"/>
  </w:num>
  <w:num w:numId="19">
    <w:abstractNumId w:val="30"/>
  </w:num>
  <w:num w:numId="20">
    <w:abstractNumId w:val="10"/>
  </w:num>
  <w:num w:numId="21">
    <w:abstractNumId w:val="28"/>
  </w:num>
  <w:num w:numId="22">
    <w:abstractNumId w:val="29"/>
  </w:num>
  <w:num w:numId="23">
    <w:abstractNumId w:val="24"/>
  </w:num>
  <w:num w:numId="24">
    <w:abstractNumId w:val="8"/>
  </w:num>
  <w:num w:numId="25">
    <w:abstractNumId w:val="23"/>
  </w:num>
  <w:num w:numId="26">
    <w:abstractNumId w:val="7"/>
  </w:num>
  <w:num w:numId="27">
    <w:abstractNumId w:val="13"/>
  </w:num>
  <w:num w:numId="28">
    <w:abstractNumId w:val="18"/>
  </w:num>
  <w:num w:numId="29">
    <w:abstractNumId w:val="19"/>
  </w:num>
  <w:num w:numId="30">
    <w:abstractNumId w:val="21"/>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35C"/>
    <w:rsid w:val="00002D46"/>
    <w:rsid w:val="00010AA4"/>
    <w:rsid w:val="00013B88"/>
    <w:rsid w:val="000152BD"/>
    <w:rsid w:val="00022D95"/>
    <w:rsid w:val="0002783A"/>
    <w:rsid w:val="00036B02"/>
    <w:rsid w:val="00042659"/>
    <w:rsid w:val="000427CE"/>
    <w:rsid w:val="00042963"/>
    <w:rsid w:val="00056B0F"/>
    <w:rsid w:val="00057B63"/>
    <w:rsid w:val="00057E28"/>
    <w:rsid w:val="00061747"/>
    <w:rsid w:val="00061CE6"/>
    <w:rsid w:val="00063FF2"/>
    <w:rsid w:val="000665EF"/>
    <w:rsid w:val="00070382"/>
    <w:rsid w:val="000768D1"/>
    <w:rsid w:val="0007727C"/>
    <w:rsid w:val="00085876"/>
    <w:rsid w:val="00093F29"/>
    <w:rsid w:val="000A4019"/>
    <w:rsid w:val="000A53E4"/>
    <w:rsid w:val="000A7D3E"/>
    <w:rsid w:val="000B0649"/>
    <w:rsid w:val="000B3B99"/>
    <w:rsid w:val="000C586E"/>
    <w:rsid w:val="000C7C9F"/>
    <w:rsid w:val="000D1B7D"/>
    <w:rsid w:val="000E038D"/>
    <w:rsid w:val="000E5897"/>
    <w:rsid w:val="000F24D0"/>
    <w:rsid w:val="000F27F9"/>
    <w:rsid w:val="000F37F5"/>
    <w:rsid w:val="000F68E2"/>
    <w:rsid w:val="00101CCC"/>
    <w:rsid w:val="001071CD"/>
    <w:rsid w:val="0011606B"/>
    <w:rsid w:val="00123D71"/>
    <w:rsid w:val="0012706E"/>
    <w:rsid w:val="0013170F"/>
    <w:rsid w:val="00133C72"/>
    <w:rsid w:val="001416E5"/>
    <w:rsid w:val="001431BC"/>
    <w:rsid w:val="001530E2"/>
    <w:rsid w:val="001574AB"/>
    <w:rsid w:val="00161B2A"/>
    <w:rsid w:val="00163984"/>
    <w:rsid w:val="00167EF5"/>
    <w:rsid w:val="00176E54"/>
    <w:rsid w:val="0018545A"/>
    <w:rsid w:val="00192CC3"/>
    <w:rsid w:val="001B1624"/>
    <w:rsid w:val="001B3019"/>
    <w:rsid w:val="001C30E0"/>
    <w:rsid w:val="001D7C79"/>
    <w:rsid w:val="001E6EAE"/>
    <w:rsid w:val="001F3765"/>
    <w:rsid w:val="001F767D"/>
    <w:rsid w:val="001F7D28"/>
    <w:rsid w:val="00213D83"/>
    <w:rsid w:val="002209DC"/>
    <w:rsid w:val="00221DAA"/>
    <w:rsid w:val="00224577"/>
    <w:rsid w:val="00226689"/>
    <w:rsid w:val="00233147"/>
    <w:rsid w:val="002414CC"/>
    <w:rsid w:val="00243F24"/>
    <w:rsid w:val="0025000C"/>
    <w:rsid w:val="002538C2"/>
    <w:rsid w:val="00254D01"/>
    <w:rsid w:val="00260F7E"/>
    <w:rsid w:val="00272A9D"/>
    <w:rsid w:val="00280969"/>
    <w:rsid w:val="0028144A"/>
    <w:rsid w:val="0028744E"/>
    <w:rsid w:val="00297712"/>
    <w:rsid w:val="002A0B60"/>
    <w:rsid w:val="002A5FD0"/>
    <w:rsid w:val="002A60BF"/>
    <w:rsid w:val="002A7CFC"/>
    <w:rsid w:val="002B281D"/>
    <w:rsid w:val="002B54B6"/>
    <w:rsid w:val="002B7F87"/>
    <w:rsid w:val="002C3B27"/>
    <w:rsid w:val="002C735A"/>
    <w:rsid w:val="002D3AB4"/>
    <w:rsid w:val="002D58B1"/>
    <w:rsid w:val="002E1B17"/>
    <w:rsid w:val="002E35CD"/>
    <w:rsid w:val="002E4F2E"/>
    <w:rsid w:val="002F4324"/>
    <w:rsid w:val="002F4DDF"/>
    <w:rsid w:val="00301983"/>
    <w:rsid w:val="003129F4"/>
    <w:rsid w:val="00324E95"/>
    <w:rsid w:val="00331201"/>
    <w:rsid w:val="00337460"/>
    <w:rsid w:val="0034057B"/>
    <w:rsid w:val="003454FA"/>
    <w:rsid w:val="00347FD2"/>
    <w:rsid w:val="00350CC9"/>
    <w:rsid w:val="003527DE"/>
    <w:rsid w:val="0036684E"/>
    <w:rsid w:val="00366FE3"/>
    <w:rsid w:val="00375462"/>
    <w:rsid w:val="003760EC"/>
    <w:rsid w:val="00385B69"/>
    <w:rsid w:val="003908F2"/>
    <w:rsid w:val="00392193"/>
    <w:rsid w:val="00392BBD"/>
    <w:rsid w:val="00395680"/>
    <w:rsid w:val="003A3A98"/>
    <w:rsid w:val="003A6247"/>
    <w:rsid w:val="003A643D"/>
    <w:rsid w:val="003B6E86"/>
    <w:rsid w:val="003C1CC6"/>
    <w:rsid w:val="003F1CE7"/>
    <w:rsid w:val="003F57B6"/>
    <w:rsid w:val="00405671"/>
    <w:rsid w:val="00405917"/>
    <w:rsid w:val="00411794"/>
    <w:rsid w:val="0041655A"/>
    <w:rsid w:val="004241D0"/>
    <w:rsid w:val="00427632"/>
    <w:rsid w:val="004307B7"/>
    <w:rsid w:val="00430F81"/>
    <w:rsid w:val="00433CF3"/>
    <w:rsid w:val="00443DD1"/>
    <w:rsid w:val="004507EC"/>
    <w:rsid w:val="00452357"/>
    <w:rsid w:val="004537E2"/>
    <w:rsid w:val="00453D8D"/>
    <w:rsid w:val="0046338A"/>
    <w:rsid w:val="00467B98"/>
    <w:rsid w:val="00476821"/>
    <w:rsid w:val="00484328"/>
    <w:rsid w:val="00494727"/>
    <w:rsid w:val="004A519F"/>
    <w:rsid w:val="004A7E85"/>
    <w:rsid w:val="004B2F48"/>
    <w:rsid w:val="004C3CE3"/>
    <w:rsid w:val="004C7E7C"/>
    <w:rsid w:val="004D2069"/>
    <w:rsid w:val="004D3A8A"/>
    <w:rsid w:val="004D486E"/>
    <w:rsid w:val="004D7743"/>
    <w:rsid w:val="004E26D9"/>
    <w:rsid w:val="004E2B25"/>
    <w:rsid w:val="004F083C"/>
    <w:rsid w:val="004F5047"/>
    <w:rsid w:val="004F759C"/>
    <w:rsid w:val="004F7EEB"/>
    <w:rsid w:val="0050129C"/>
    <w:rsid w:val="0050382B"/>
    <w:rsid w:val="00503E5F"/>
    <w:rsid w:val="00510F73"/>
    <w:rsid w:val="005145EC"/>
    <w:rsid w:val="005150B8"/>
    <w:rsid w:val="00521BB2"/>
    <w:rsid w:val="005348F1"/>
    <w:rsid w:val="00536791"/>
    <w:rsid w:val="00541C59"/>
    <w:rsid w:val="00552991"/>
    <w:rsid w:val="00556F83"/>
    <w:rsid w:val="005735B4"/>
    <w:rsid w:val="00575044"/>
    <w:rsid w:val="00575AE1"/>
    <w:rsid w:val="00580DCE"/>
    <w:rsid w:val="00592F0A"/>
    <w:rsid w:val="005B658E"/>
    <w:rsid w:val="005B7686"/>
    <w:rsid w:val="005C08E1"/>
    <w:rsid w:val="005C7572"/>
    <w:rsid w:val="005C7FF6"/>
    <w:rsid w:val="005D37CC"/>
    <w:rsid w:val="005E6A40"/>
    <w:rsid w:val="005E7A38"/>
    <w:rsid w:val="005F2648"/>
    <w:rsid w:val="005F6C3B"/>
    <w:rsid w:val="005F7427"/>
    <w:rsid w:val="00602C45"/>
    <w:rsid w:val="00610245"/>
    <w:rsid w:val="0061299D"/>
    <w:rsid w:val="00624990"/>
    <w:rsid w:val="00626766"/>
    <w:rsid w:val="00643078"/>
    <w:rsid w:val="00644B1E"/>
    <w:rsid w:val="00653A93"/>
    <w:rsid w:val="00665DBF"/>
    <w:rsid w:val="0067426B"/>
    <w:rsid w:val="006806B0"/>
    <w:rsid w:val="0069262A"/>
    <w:rsid w:val="006A2EE0"/>
    <w:rsid w:val="006A681E"/>
    <w:rsid w:val="006A70CD"/>
    <w:rsid w:val="006B0579"/>
    <w:rsid w:val="006B071A"/>
    <w:rsid w:val="006B231E"/>
    <w:rsid w:val="006C3FD4"/>
    <w:rsid w:val="006C5BA1"/>
    <w:rsid w:val="006D1F62"/>
    <w:rsid w:val="006D3530"/>
    <w:rsid w:val="006D600B"/>
    <w:rsid w:val="006E0B26"/>
    <w:rsid w:val="006E4E5B"/>
    <w:rsid w:val="006F39C5"/>
    <w:rsid w:val="006F4928"/>
    <w:rsid w:val="006F7D0B"/>
    <w:rsid w:val="00702DD0"/>
    <w:rsid w:val="00703025"/>
    <w:rsid w:val="00703FD9"/>
    <w:rsid w:val="0070713E"/>
    <w:rsid w:val="00712AF4"/>
    <w:rsid w:val="00712CF3"/>
    <w:rsid w:val="00714944"/>
    <w:rsid w:val="007178B5"/>
    <w:rsid w:val="0072277A"/>
    <w:rsid w:val="0072351E"/>
    <w:rsid w:val="0072351F"/>
    <w:rsid w:val="007254DB"/>
    <w:rsid w:val="00725CB1"/>
    <w:rsid w:val="00726E8A"/>
    <w:rsid w:val="00730F0A"/>
    <w:rsid w:val="007347FF"/>
    <w:rsid w:val="00741613"/>
    <w:rsid w:val="007420C6"/>
    <w:rsid w:val="00743478"/>
    <w:rsid w:val="00757D38"/>
    <w:rsid w:val="007602AE"/>
    <w:rsid w:val="00765807"/>
    <w:rsid w:val="00766C37"/>
    <w:rsid w:val="00771BAE"/>
    <w:rsid w:val="007734F5"/>
    <w:rsid w:val="00773D76"/>
    <w:rsid w:val="007763F6"/>
    <w:rsid w:val="007859F1"/>
    <w:rsid w:val="007960F2"/>
    <w:rsid w:val="007A09A6"/>
    <w:rsid w:val="007A3B98"/>
    <w:rsid w:val="007B108E"/>
    <w:rsid w:val="007B7FD2"/>
    <w:rsid w:val="007C26F2"/>
    <w:rsid w:val="007D1FCB"/>
    <w:rsid w:val="007D350D"/>
    <w:rsid w:val="007D4072"/>
    <w:rsid w:val="007D7E1C"/>
    <w:rsid w:val="007E162A"/>
    <w:rsid w:val="007E7E39"/>
    <w:rsid w:val="007F03DD"/>
    <w:rsid w:val="00804231"/>
    <w:rsid w:val="00812681"/>
    <w:rsid w:val="00813344"/>
    <w:rsid w:val="00825061"/>
    <w:rsid w:val="00827384"/>
    <w:rsid w:val="00836882"/>
    <w:rsid w:val="00840149"/>
    <w:rsid w:val="00845986"/>
    <w:rsid w:val="008460A0"/>
    <w:rsid w:val="008472AB"/>
    <w:rsid w:val="008551B0"/>
    <w:rsid w:val="00866767"/>
    <w:rsid w:val="00867166"/>
    <w:rsid w:val="0087067A"/>
    <w:rsid w:val="008716B5"/>
    <w:rsid w:val="00875A19"/>
    <w:rsid w:val="00876222"/>
    <w:rsid w:val="008767F8"/>
    <w:rsid w:val="008774CA"/>
    <w:rsid w:val="008777DD"/>
    <w:rsid w:val="00880D26"/>
    <w:rsid w:val="0088365C"/>
    <w:rsid w:val="00885062"/>
    <w:rsid w:val="008960CC"/>
    <w:rsid w:val="008A0F92"/>
    <w:rsid w:val="008A1864"/>
    <w:rsid w:val="008B1BAE"/>
    <w:rsid w:val="008B3F41"/>
    <w:rsid w:val="008B574B"/>
    <w:rsid w:val="008B7DE6"/>
    <w:rsid w:val="008C342B"/>
    <w:rsid w:val="008D0049"/>
    <w:rsid w:val="008D1665"/>
    <w:rsid w:val="008D1A0D"/>
    <w:rsid w:val="008D4378"/>
    <w:rsid w:val="008D66F2"/>
    <w:rsid w:val="008E18D6"/>
    <w:rsid w:val="008E4155"/>
    <w:rsid w:val="008F7C13"/>
    <w:rsid w:val="00901474"/>
    <w:rsid w:val="009062CB"/>
    <w:rsid w:val="0091479A"/>
    <w:rsid w:val="00915F03"/>
    <w:rsid w:val="00922215"/>
    <w:rsid w:val="0092446B"/>
    <w:rsid w:val="00926412"/>
    <w:rsid w:val="00930095"/>
    <w:rsid w:val="009303F2"/>
    <w:rsid w:val="0093235C"/>
    <w:rsid w:val="0093240A"/>
    <w:rsid w:val="0093451A"/>
    <w:rsid w:val="0094134C"/>
    <w:rsid w:val="00944841"/>
    <w:rsid w:val="00950D08"/>
    <w:rsid w:val="00957303"/>
    <w:rsid w:val="0095732D"/>
    <w:rsid w:val="0095734A"/>
    <w:rsid w:val="00957F42"/>
    <w:rsid w:val="009635E4"/>
    <w:rsid w:val="00964229"/>
    <w:rsid w:val="00973156"/>
    <w:rsid w:val="00982799"/>
    <w:rsid w:val="00984522"/>
    <w:rsid w:val="00987C60"/>
    <w:rsid w:val="00997A60"/>
    <w:rsid w:val="009A3375"/>
    <w:rsid w:val="009C22FC"/>
    <w:rsid w:val="009C61AF"/>
    <w:rsid w:val="009C706E"/>
    <w:rsid w:val="009C7ECF"/>
    <w:rsid w:val="009D33DF"/>
    <w:rsid w:val="009E53A8"/>
    <w:rsid w:val="009E6417"/>
    <w:rsid w:val="009E685C"/>
    <w:rsid w:val="009F09CF"/>
    <w:rsid w:val="009F3496"/>
    <w:rsid w:val="00A44472"/>
    <w:rsid w:val="00A4788C"/>
    <w:rsid w:val="00A574DD"/>
    <w:rsid w:val="00A700B8"/>
    <w:rsid w:val="00A701F4"/>
    <w:rsid w:val="00A7123B"/>
    <w:rsid w:val="00A730CB"/>
    <w:rsid w:val="00A80C85"/>
    <w:rsid w:val="00A8687B"/>
    <w:rsid w:val="00A8795C"/>
    <w:rsid w:val="00A93EC8"/>
    <w:rsid w:val="00A95C0B"/>
    <w:rsid w:val="00AA2919"/>
    <w:rsid w:val="00AA3BA9"/>
    <w:rsid w:val="00AA736B"/>
    <w:rsid w:val="00AB10CB"/>
    <w:rsid w:val="00AC2EC6"/>
    <w:rsid w:val="00AC70B1"/>
    <w:rsid w:val="00AC7F1A"/>
    <w:rsid w:val="00AD04FB"/>
    <w:rsid w:val="00AD3E53"/>
    <w:rsid w:val="00AE434C"/>
    <w:rsid w:val="00AF4151"/>
    <w:rsid w:val="00AF4FE2"/>
    <w:rsid w:val="00B10321"/>
    <w:rsid w:val="00B11D88"/>
    <w:rsid w:val="00B14836"/>
    <w:rsid w:val="00B16B3A"/>
    <w:rsid w:val="00B178AE"/>
    <w:rsid w:val="00B20451"/>
    <w:rsid w:val="00B21F42"/>
    <w:rsid w:val="00B22BA1"/>
    <w:rsid w:val="00B311A6"/>
    <w:rsid w:val="00B37528"/>
    <w:rsid w:val="00B46C7C"/>
    <w:rsid w:val="00B47A10"/>
    <w:rsid w:val="00B521DB"/>
    <w:rsid w:val="00B5436E"/>
    <w:rsid w:val="00B60DBB"/>
    <w:rsid w:val="00B6791C"/>
    <w:rsid w:val="00B74D35"/>
    <w:rsid w:val="00B832A5"/>
    <w:rsid w:val="00B9135D"/>
    <w:rsid w:val="00BA4606"/>
    <w:rsid w:val="00BB3470"/>
    <w:rsid w:val="00BC2DFA"/>
    <w:rsid w:val="00BC32D3"/>
    <w:rsid w:val="00BC7478"/>
    <w:rsid w:val="00BD5B78"/>
    <w:rsid w:val="00BE0BD5"/>
    <w:rsid w:val="00BE7622"/>
    <w:rsid w:val="00BF6716"/>
    <w:rsid w:val="00C0199F"/>
    <w:rsid w:val="00C10F53"/>
    <w:rsid w:val="00C139A7"/>
    <w:rsid w:val="00C14336"/>
    <w:rsid w:val="00C14554"/>
    <w:rsid w:val="00C1672E"/>
    <w:rsid w:val="00C209F7"/>
    <w:rsid w:val="00C20B9B"/>
    <w:rsid w:val="00C20BC9"/>
    <w:rsid w:val="00C2101F"/>
    <w:rsid w:val="00C244A3"/>
    <w:rsid w:val="00C30C4A"/>
    <w:rsid w:val="00C4100E"/>
    <w:rsid w:val="00C51D0F"/>
    <w:rsid w:val="00C553A5"/>
    <w:rsid w:val="00C625EC"/>
    <w:rsid w:val="00C6400E"/>
    <w:rsid w:val="00C75F04"/>
    <w:rsid w:val="00C8144A"/>
    <w:rsid w:val="00C8653D"/>
    <w:rsid w:val="00C9265E"/>
    <w:rsid w:val="00C95B98"/>
    <w:rsid w:val="00C97AE2"/>
    <w:rsid w:val="00CB48CF"/>
    <w:rsid w:val="00CC11B3"/>
    <w:rsid w:val="00CC2C38"/>
    <w:rsid w:val="00CC34A2"/>
    <w:rsid w:val="00CD2562"/>
    <w:rsid w:val="00CD423A"/>
    <w:rsid w:val="00CD51D3"/>
    <w:rsid w:val="00CD625B"/>
    <w:rsid w:val="00CE631E"/>
    <w:rsid w:val="00CF0C19"/>
    <w:rsid w:val="00CF3AA1"/>
    <w:rsid w:val="00CF5E4C"/>
    <w:rsid w:val="00CF60BB"/>
    <w:rsid w:val="00D052C8"/>
    <w:rsid w:val="00D16461"/>
    <w:rsid w:val="00D23168"/>
    <w:rsid w:val="00D338E2"/>
    <w:rsid w:val="00D36097"/>
    <w:rsid w:val="00D4374D"/>
    <w:rsid w:val="00D43ABC"/>
    <w:rsid w:val="00D45C9B"/>
    <w:rsid w:val="00D56B85"/>
    <w:rsid w:val="00D66F8F"/>
    <w:rsid w:val="00D72C8C"/>
    <w:rsid w:val="00D752EA"/>
    <w:rsid w:val="00D75657"/>
    <w:rsid w:val="00D762F8"/>
    <w:rsid w:val="00D82B38"/>
    <w:rsid w:val="00D83270"/>
    <w:rsid w:val="00D84884"/>
    <w:rsid w:val="00D86187"/>
    <w:rsid w:val="00D91C52"/>
    <w:rsid w:val="00D9577C"/>
    <w:rsid w:val="00DA232D"/>
    <w:rsid w:val="00DA2777"/>
    <w:rsid w:val="00DA46C4"/>
    <w:rsid w:val="00DA563D"/>
    <w:rsid w:val="00DA67FB"/>
    <w:rsid w:val="00DB0866"/>
    <w:rsid w:val="00DB730D"/>
    <w:rsid w:val="00DB7B39"/>
    <w:rsid w:val="00DD0BAE"/>
    <w:rsid w:val="00DD2B55"/>
    <w:rsid w:val="00DD3D9B"/>
    <w:rsid w:val="00DD7832"/>
    <w:rsid w:val="00DE0A93"/>
    <w:rsid w:val="00DE0CD8"/>
    <w:rsid w:val="00E01405"/>
    <w:rsid w:val="00E01821"/>
    <w:rsid w:val="00E01A80"/>
    <w:rsid w:val="00E116DB"/>
    <w:rsid w:val="00E12CBA"/>
    <w:rsid w:val="00E15522"/>
    <w:rsid w:val="00E260EA"/>
    <w:rsid w:val="00E273B5"/>
    <w:rsid w:val="00E35C89"/>
    <w:rsid w:val="00E45ECD"/>
    <w:rsid w:val="00E5568D"/>
    <w:rsid w:val="00E66575"/>
    <w:rsid w:val="00EA5B0D"/>
    <w:rsid w:val="00EA5EDC"/>
    <w:rsid w:val="00EA65C3"/>
    <w:rsid w:val="00EA6F80"/>
    <w:rsid w:val="00EB45F7"/>
    <w:rsid w:val="00EC3157"/>
    <w:rsid w:val="00ED758B"/>
    <w:rsid w:val="00EE6689"/>
    <w:rsid w:val="00EF012C"/>
    <w:rsid w:val="00F00982"/>
    <w:rsid w:val="00F020EC"/>
    <w:rsid w:val="00F134B7"/>
    <w:rsid w:val="00F20687"/>
    <w:rsid w:val="00F24BD4"/>
    <w:rsid w:val="00F2725D"/>
    <w:rsid w:val="00F316EE"/>
    <w:rsid w:val="00F42B2E"/>
    <w:rsid w:val="00F51436"/>
    <w:rsid w:val="00F72BFA"/>
    <w:rsid w:val="00F80033"/>
    <w:rsid w:val="00F93ED5"/>
    <w:rsid w:val="00FB13D9"/>
    <w:rsid w:val="00FC0340"/>
    <w:rsid w:val="00FC1670"/>
    <w:rsid w:val="00FC273F"/>
    <w:rsid w:val="00FC38B3"/>
    <w:rsid w:val="00FD09F6"/>
    <w:rsid w:val="00FD6DD5"/>
    <w:rsid w:val="00FD7EE6"/>
    <w:rsid w:val="00FE4A41"/>
    <w:rsid w:val="00FE5158"/>
    <w:rsid w:val="00FF2C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5A9CA0-8ED3-431E-89F9-2B7F402B5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23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23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3235C"/>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unhideWhenUsed/>
    <w:qFormat/>
    <w:rsid w:val="0093235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235C"/>
  </w:style>
  <w:style w:type="paragraph" w:styleId="Footer">
    <w:name w:val="footer"/>
    <w:basedOn w:val="Normal"/>
    <w:link w:val="FooterChar"/>
    <w:uiPriority w:val="99"/>
    <w:unhideWhenUsed/>
    <w:rsid w:val="009323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235C"/>
  </w:style>
  <w:style w:type="character" w:customStyle="1" w:styleId="Heading1Char">
    <w:name w:val="Heading 1 Char"/>
    <w:basedOn w:val="DefaultParagraphFont"/>
    <w:link w:val="Heading1"/>
    <w:uiPriority w:val="9"/>
    <w:rsid w:val="009323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235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235C"/>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93235C"/>
    <w:rPr>
      <w:rFonts w:asciiTheme="majorHAnsi" w:eastAsiaTheme="majorEastAsia" w:hAnsiTheme="majorHAnsi" w:cstheme="majorBidi"/>
      <w:i/>
      <w:iCs/>
      <w:color w:val="2E74B5" w:themeColor="accent1" w:themeShade="BF"/>
    </w:rPr>
  </w:style>
  <w:style w:type="character" w:customStyle="1" w:styleId="ls11">
    <w:name w:val="ls11"/>
    <w:basedOn w:val="DefaultParagraphFont"/>
    <w:rsid w:val="0093235C"/>
  </w:style>
  <w:style w:type="character" w:customStyle="1" w:styleId="fc2">
    <w:name w:val="fc2"/>
    <w:basedOn w:val="DefaultParagraphFont"/>
    <w:rsid w:val="0093235C"/>
  </w:style>
  <w:style w:type="paragraph" w:styleId="NormalWeb">
    <w:name w:val="Normal (Web)"/>
    <w:basedOn w:val="Normal"/>
    <w:uiPriority w:val="99"/>
    <w:unhideWhenUsed/>
    <w:rsid w:val="0093235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93235C"/>
    <w:rPr>
      <w:i/>
      <w:iCs/>
    </w:rPr>
  </w:style>
  <w:style w:type="character" w:styleId="Strong">
    <w:name w:val="Strong"/>
    <w:basedOn w:val="DefaultParagraphFont"/>
    <w:uiPriority w:val="22"/>
    <w:qFormat/>
    <w:rsid w:val="0093235C"/>
    <w:rPr>
      <w:b/>
      <w:bCs/>
    </w:rPr>
  </w:style>
  <w:style w:type="character" w:customStyle="1" w:styleId="uv3um">
    <w:name w:val="uv3um"/>
    <w:basedOn w:val="DefaultParagraphFont"/>
    <w:rsid w:val="0093235C"/>
  </w:style>
  <w:style w:type="character" w:customStyle="1" w:styleId="relative">
    <w:name w:val="relative"/>
    <w:basedOn w:val="DefaultParagraphFont"/>
    <w:rsid w:val="0093235C"/>
  </w:style>
  <w:style w:type="character" w:customStyle="1" w:styleId="ml-1">
    <w:name w:val="ml-1"/>
    <w:basedOn w:val="DefaultParagraphFont"/>
    <w:rsid w:val="0093235C"/>
  </w:style>
  <w:style w:type="character" w:customStyle="1" w:styleId="max-w-full">
    <w:name w:val="max-w-full"/>
    <w:basedOn w:val="DefaultParagraphFont"/>
    <w:rsid w:val="0093235C"/>
  </w:style>
  <w:style w:type="character" w:customStyle="1" w:styleId="-mr-1">
    <w:name w:val="-mr-1"/>
    <w:basedOn w:val="DefaultParagraphFont"/>
    <w:rsid w:val="0093235C"/>
  </w:style>
  <w:style w:type="character" w:styleId="Hyperlink">
    <w:name w:val="Hyperlink"/>
    <w:basedOn w:val="DefaultParagraphFont"/>
    <w:uiPriority w:val="99"/>
    <w:unhideWhenUsed/>
    <w:rsid w:val="0093235C"/>
    <w:rPr>
      <w:color w:val="0000FF"/>
      <w:u w:val="single"/>
    </w:rPr>
  </w:style>
  <w:style w:type="paragraph" w:styleId="ListParagraph">
    <w:name w:val="List Paragraph"/>
    <w:basedOn w:val="Normal"/>
    <w:uiPriority w:val="34"/>
    <w:qFormat/>
    <w:rsid w:val="0093235C"/>
    <w:pPr>
      <w:ind w:left="720"/>
      <w:contextualSpacing/>
    </w:pPr>
  </w:style>
  <w:style w:type="character" w:customStyle="1" w:styleId="oxzekf">
    <w:name w:val="oxzekf"/>
    <w:basedOn w:val="DefaultParagraphFont"/>
    <w:rsid w:val="0093235C"/>
  </w:style>
  <w:style w:type="character" w:styleId="FollowedHyperlink">
    <w:name w:val="FollowedHyperlink"/>
    <w:basedOn w:val="DefaultParagraphFont"/>
    <w:uiPriority w:val="99"/>
    <w:semiHidden/>
    <w:unhideWhenUsed/>
    <w:rsid w:val="0093235C"/>
    <w:rPr>
      <w:color w:val="954F72" w:themeColor="followedHyperlink"/>
      <w:u w:val="single"/>
    </w:rPr>
  </w:style>
  <w:style w:type="numbering" w:customStyle="1" w:styleId="CurrentList1">
    <w:name w:val="Current List1"/>
    <w:uiPriority w:val="99"/>
    <w:rsid w:val="0093235C"/>
    <w:pPr>
      <w:numPr>
        <w:numId w:val="2"/>
      </w:numPr>
    </w:pPr>
  </w:style>
  <w:style w:type="table" w:styleId="TableGrid">
    <w:name w:val="Table Grid"/>
    <w:basedOn w:val="TableNormal"/>
    <w:uiPriority w:val="59"/>
    <w:rsid w:val="009323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rsid w:val="0093235C"/>
    <w:rPr>
      <w:rFonts w:ascii="Courier New" w:eastAsia="Times New Roman" w:hAnsi="Courier New" w:cs="Courier New"/>
      <w:sz w:val="20"/>
      <w:szCs w:val="20"/>
    </w:rPr>
  </w:style>
  <w:style w:type="character" w:customStyle="1" w:styleId="ms-1">
    <w:name w:val="ms-1"/>
    <w:basedOn w:val="DefaultParagraphFont"/>
    <w:rsid w:val="0093235C"/>
  </w:style>
  <w:style w:type="paragraph" w:styleId="NoSpacing">
    <w:name w:val="No Spacing"/>
    <w:uiPriority w:val="1"/>
    <w:qFormat/>
    <w:rsid w:val="001530E2"/>
    <w:pPr>
      <w:spacing w:after="0" w:line="240" w:lineRule="auto"/>
    </w:pPr>
  </w:style>
  <w:style w:type="paragraph" w:styleId="IntenseQuote">
    <w:name w:val="Intense Quote"/>
    <w:basedOn w:val="Normal"/>
    <w:next w:val="Normal"/>
    <w:link w:val="IntenseQuoteChar"/>
    <w:uiPriority w:val="30"/>
    <w:qFormat/>
    <w:rsid w:val="004F7EEB"/>
    <w:pPr>
      <w:pBdr>
        <w:bottom w:val="single" w:sz="4" w:space="4" w:color="5B9BD5" w:themeColor="accent1"/>
      </w:pBdr>
      <w:spacing w:before="200" w:after="280" w:line="276" w:lineRule="auto"/>
      <w:ind w:left="936" w:right="936"/>
    </w:pPr>
    <w:rPr>
      <w:rFonts w:eastAsiaTheme="minorEastAsia"/>
      <w:b/>
      <w:bCs/>
      <w:i/>
      <w:iCs/>
      <w:color w:val="5B9BD5" w:themeColor="accent1"/>
      <w:lang w:val="en-US"/>
    </w:rPr>
  </w:style>
  <w:style w:type="character" w:customStyle="1" w:styleId="IntenseQuoteChar">
    <w:name w:val="Intense Quote Char"/>
    <w:basedOn w:val="DefaultParagraphFont"/>
    <w:link w:val="IntenseQuote"/>
    <w:uiPriority w:val="30"/>
    <w:rsid w:val="004F7EEB"/>
    <w:rPr>
      <w:rFonts w:eastAsiaTheme="minorEastAsia"/>
      <w:b/>
      <w:bCs/>
      <w:i/>
      <w:iCs/>
      <w:color w:val="5B9BD5" w:themeColor="accent1"/>
      <w:lang w:val="en-US"/>
    </w:rPr>
  </w:style>
  <w:style w:type="character" w:customStyle="1" w:styleId="-me-1">
    <w:name w:val="-me-1"/>
    <w:basedOn w:val="DefaultParagraphFont"/>
    <w:rsid w:val="00405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6094">
      <w:bodyDiv w:val="1"/>
      <w:marLeft w:val="0"/>
      <w:marRight w:val="0"/>
      <w:marTop w:val="0"/>
      <w:marBottom w:val="0"/>
      <w:divBdr>
        <w:top w:val="none" w:sz="0" w:space="0" w:color="auto"/>
        <w:left w:val="none" w:sz="0" w:space="0" w:color="auto"/>
        <w:bottom w:val="none" w:sz="0" w:space="0" w:color="auto"/>
        <w:right w:val="none" w:sz="0" w:space="0" w:color="auto"/>
      </w:divBdr>
    </w:div>
    <w:div w:id="641926866">
      <w:bodyDiv w:val="1"/>
      <w:marLeft w:val="0"/>
      <w:marRight w:val="0"/>
      <w:marTop w:val="0"/>
      <w:marBottom w:val="0"/>
      <w:divBdr>
        <w:top w:val="none" w:sz="0" w:space="0" w:color="auto"/>
        <w:left w:val="none" w:sz="0" w:space="0" w:color="auto"/>
        <w:bottom w:val="none" w:sz="0" w:space="0" w:color="auto"/>
        <w:right w:val="none" w:sz="0" w:space="0" w:color="auto"/>
      </w:divBdr>
    </w:div>
    <w:div w:id="943536867">
      <w:bodyDiv w:val="1"/>
      <w:marLeft w:val="0"/>
      <w:marRight w:val="0"/>
      <w:marTop w:val="0"/>
      <w:marBottom w:val="0"/>
      <w:divBdr>
        <w:top w:val="none" w:sz="0" w:space="0" w:color="auto"/>
        <w:left w:val="none" w:sz="0" w:space="0" w:color="auto"/>
        <w:bottom w:val="none" w:sz="0" w:space="0" w:color="auto"/>
        <w:right w:val="none" w:sz="0" w:space="0" w:color="auto"/>
      </w:divBdr>
    </w:div>
    <w:div w:id="1071586943">
      <w:bodyDiv w:val="1"/>
      <w:marLeft w:val="0"/>
      <w:marRight w:val="0"/>
      <w:marTop w:val="0"/>
      <w:marBottom w:val="0"/>
      <w:divBdr>
        <w:top w:val="none" w:sz="0" w:space="0" w:color="auto"/>
        <w:left w:val="none" w:sz="0" w:space="0" w:color="auto"/>
        <w:bottom w:val="none" w:sz="0" w:space="0" w:color="auto"/>
        <w:right w:val="none" w:sz="0" w:space="0" w:color="auto"/>
      </w:divBdr>
    </w:div>
    <w:div w:id="1365058416">
      <w:bodyDiv w:val="1"/>
      <w:marLeft w:val="0"/>
      <w:marRight w:val="0"/>
      <w:marTop w:val="0"/>
      <w:marBottom w:val="0"/>
      <w:divBdr>
        <w:top w:val="none" w:sz="0" w:space="0" w:color="auto"/>
        <w:left w:val="none" w:sz="0" w:space="0" w:color="auto"/>
        <w:bottom w:val="none" w:sz="0" w:space="0" w:color="auto"/>
        <w:right w:val="none" w:sz="0" w:space="0" w:color="auto"/>
      </w:divBdr>
    </w:div>
    <w:div w:id="1609971779">
      <w:bodyDiv w:val="1"/>
      <w:marLeft w:val="0"/>
      <w:marRight w:val="0"/>
      <w:marTop w:val="0"/>
      <w:marBottom w:val="0"/>
      <w:divBdr>
        <w:top w:val="none" w:sz="0" w:space="0" w:color="auto"/>
        <w:left w:val="none" w:sz="0" w:space="0" w:color="auto"/>
        <w:bottom w:val="none" w:sz="0" w:space="0" w:color="auto"/>
        <w:right w:val="none" w:sz="0" w:space="0" w:color="auto"/>
      </w:divBdr>
    </w:div>
    <w:div w:id="1645349625">
      <w:bodyDiv w:val="1"/>
      <w:marLeft w:val="0"/>
      <w:marRight w:val="0"/>
      <w:marTop w:val="0"/>
      <w:marBottom w:val="0"/>
      <w:divBdr>
        <w:top w:val="none" w:sz="0" w:space="0" w:color="auto"/>
        <w:left w:val="none" w:sz="0" w:space="0" w:color="auto"/>
        <w:bottom w:val="none" w:sz="0" w:space="0" w:color="auto"/>
        <w:right w:val="none" w:sz="0" w:space="0" w:color="auto"/>
      </w:divBdr>
    </w:div>
    <w:div w:id="1686711642">
      <w:bodyDiv w:val="1"/>
      <w:marLeft w:val="0"/>
      <w:marRight w:val="0"/>
      <w:marTop w:val="0"/>
      <w:marBottom w:val="0"/>
      <w:divBdr>
        <w:top w:val="none" w:sz="0" w:space="0" w:color="auto"/>
        <w:left w:val="none" w:sz="0" w:space="0" w:color="auto"/>
        <w:bottom w:val="none" w:sz="0" w:space="0" w:color="auto"/>
        <w:right w:val="none" w:sz="0" w:space="0" w:color="auto"/>
      </w:divBdr>
    </w:div>
    <w:div w:id="1862358808">
      <w:bodyDiv w:val="1"/>
      <w:marLeft w:val="0"/>
      <w:marRight w:val="0"/>
      <w:marTop w:val="0"/>
      <w:marBottom w:val="0"/>
      <w:divBdr>
        <w:top w:val="none" w:sz="0" w:space="0" w:color="auto"/>
        <w:left w:val="none" w:sz="0" w:space="0" w:color="auto"/>
        <w:bottom w:val="none" w:sz="0" w:space="0" w:color="auto"/>
        <w:right w:val="none" w:sz="0" w:space="0" w:color="auto"/>
      </w:divBdr>
    </w:div>
    <w:div w:id="1977760731">
      <w:bodyDiv w:val="1"/>
      <w:marLeft w:val="0"/>
      <w:marRight w:val="0"/>
      <w:marTop w:val="0"/>
      <w:marBottom w:val="0"/>
      <w:divBdr>
        <w:top w:val="none" w:sz="0" w:space="0" w:color="auto"/>
        <w:left w:val="none" w:sz="0" w:space="0" w:color="auto"/>
        <w:bottom w:val="none" w:sz="0" w:space="0" w:color="auto"/>
        <w:right w:val="none" w:sz="0" w:space="0" w:color="auto"/>
      </w:divBdr>
    </w:div>
    <w:div w:id="211289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mc/articles/PMC8475763/" TargetMode="External"/><Relationship Id="rId21" Type="http://schemas.openxmlformats.org/officeDocument/2006/relationships/image" Target="media/image16.png"/><Relationship Id="rId42" Type="http://schemas.openxmlformats.org/officeDocument/2006/relationships/hyperlink" Target="https://www.indiacode.nic.in/bitstream/123456789/15194/1/the_andhra_pradesh_millets_board_act_2020-converted.pdf" TargetMode="External"/><Relationship Id="rId47" Type="http://schemas.openxmlformats.org/officeDocument/2006/relationships/hyperlink" Target="https://www.icrisat.org/storage/file-managers/file-66f654f1614ca3.48559673.pdf" TargetMode="External"/><Relationship Id="rId63" Type="http://schemas.openxmlformats.org/officeDocument/2006/relationships/image" Target="media/image22.png"/><Relationship Id="rId6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hyperlink" Target="https://pmfby.gov.in/pdf/Revised_Operational_Guidelines.pdf" TargetMode="External"/><Relationship Id="rId11" Type="http://schemas.openxmlformats.org/officeDocument/2006/relationships/image" Target="media/image6.png"/><Relationship Id="rId24" Type="http://schemas.openxmlformats.org/officeDocument/2006/relationships/image" Target="media/image18.jpeg"/><Relationship Id="rId32" Type="http://schemas.openxmlformats.org/officeDocument/2006/relationships/hyperlink" Target="https://oar.icrisat.org/12919/1/Odisha_Millet%20Policy%20Brief.pdf" TargetMode="External"/><Relationship Id="rId37" Type="http://schemas.openxmlformats.org/officeDocument/2006/relationships/hyperlink" Target="https://pmc.ncbi.nlm.nih.gov/articles/PMC11091339/" TargetMode="External"/><Relationship Id="rId40" Type="http://schemas.openxmlformats.org/officeDocument/2006/relationships/hyperlink" Target="https://health.vikaspedia.in/viewcontent/health/nutrition/state-missions-and-initiatives-to-promote-millets/chhattisgarh-millet-mission?lgn=en" TargetMode="External"/><Relationship Id="rId45" Type="http://schemas.openxmlformats.org/officeDocument/2006/relationships/hyperlink" Target="https://www.millets.res.in/annual_report/ar22-23.pdf" TargetMode="External"/><Relationship Id="rId53" Type="http://schemas.openxmlformats.org/officeDocument/2006/relationships/hyperlink" Target="https://www.downtoearth.org.in/food/millets-in-pds-a-game-changer-for-combating-malnutrition-climate-change-87350" TargetMode="External"/><Relationship Id="rId58" Type="http://schemas.openxmlformats.org/officeDocument/2006/relationships/hyperlink" Target="https://pubmed.ncbi.nlm.nih.gov/34589092/" TargetMode="External"/><Relationship Id="rId66" Type="http://schemas.openxmlformats.org/officeDocument/2006/relationships/image" Target="media/image25.png"/><Relationship Id="rId5" Type="http://schemas.openxmlformats.org/officeDocument/2006/relationships/footnotes" Target="footnotes.xml"/><Relationship Id="rId61" Type="http://schemas.openxmlformats.org/officeDocument/2006/relationships/image" Target="media/image20.png"/><Relationship Id="rId19" Type="http://schemas.openxmlformats.org/officeDocument/2006/relationships/image" Target="media/image14.jpeg"/><Relationship Id="rId14" Type="http://schemas.openxmlformats.org/officeDocument/2006/relationships/image" Target="media/image9.png"/><Relationship Id="rId22" Type="http://schemas.openxmlformats.org/officeDocument/2006/relationships/hyperlink" Target="https://creativecommons.org/licenses/by-nc-nd/3.0/" TargetMode="External"/><Relationship Id="rId27" Type="http://schemas.openxmlformats.org/officeDocument/2006/relationships/hyperlink" Target="https://pubmed.ncbi.nlm.nih.gov/32900620/" TargetMode="External"/><Relationship Id="rId30" Type="http://schemas.openxmlformats.org/officeDocument/2006/relationships/hyperlink" Target="https://apeda.gov.in/sites/default/files/annual_report/APEDA_Annual_Report_English_2023-24.pdf" TargetMode="External"/><Relationship Id="rId35" Type="http://schemas.openxmlformats.org/officeDocument/2006/relationships/hyperlink" Target="https://raitamitra.karnataka.gov.in/storage/pdf-files/eng1920.pdf" TargetMode="External"/><Relationship Id="rId43" Type="http://schemas.openxmlformats.org/officeDocument/2006/relationships/hyperlink" Target="https://www.researchgate.net/publication/379654282_A_STUDY_ON_THE_ECONOMIC_AND_HEALTH_BENEFITS_OF_MILLETS" TargetMode="External"/><Relationship Id="rId48" Type="http://schemas.openxmlformats.org/officeDocument/2006/relationships/hyperlink" Target="https://www.nabard.org/auth/writereaddata/tender/1804243435nabard-impact-report-22-23.pdf" TargetMode="External"/><Relationship Id="rId56" Type="http://schemas.openxmlformats.org/officeDocument/2006/relationships/hyperlink" Target="https://orbit.dtu.dk/files/10267141/Technologies_for_Climate_Change_Mitigation_Agriculture_for_upload.pdf" TargetMode="External"/><Relationship Id="rId64" Type="http://schemas.openxmlformats.org/officeDocument/2006/relationships/image" Target="media/image23.png"/><Relationship Id="rId69" Type="http://schemas.openxmlformats.org/officeDocument/2006/relationships/image" Target="media/image28.png"/><Relationship Id="rId8" Type="http://schemas.openxmlformats.org/officeDocument/2006/relationships/image" Target="media/image3.png"/><Relationship Id="rId51" Type="http://schemas.openxmlformats.org/officeDocument/2006/relationships/hyperlink" Target="https://www.niti.gov.in/sites/default/files/2024-07/Report-on-Promoting-Best-practices-on-Millet-26_4_23.pdf"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jpeg"/><Relationship Id="rId33" Type="http://schemas.openxmlformats.org/officeDocument/2006/relationships/hyperlink" Target="https://vikalpsangam.org/wp-content/uploads/2014/05/Odisha-Millets-Policy-Brief-LEISA.pdf" TargetMode="External"/><Relationship Id="rId38" Type="http://schemas.openxmlformats.org/officeDocument/2006/relationships/hyperlink" Target="https://www.nabard.org/international-year-of-millets-2023.aspx" TargetMode="External"/><Relationship Id="rId46" Type="http://schemas.openxmlformats.org/officeDocument/2006/relationships/hyperlink" Target="https://www.niti.gov.in/sites/default/files/2020-02/POSHAN_Abhiyaan_first_progress_report_6_Feb_2019.pdf" TargetMode="External"/><Relationship Id="rId59" Type="http://schemas.openxmlformats.org/officeDocument/2006/relationships/hyperlink" Target="https://pubmed.ncbi.nlm.nih.gov/35360320/" TargetMode="External"/><Relationship Id="rId67" Type="http://schemas.openxmlformats.org/officeDocument/2006/relationships/image" Target="media/image26.png"/><Relationship Id="rId20" Type="http://schemas.openxmlformats.org/officeDocument/2006/relationships/image" Target="media/image15.jpeg"/><Relationship Id="rId41" Type="http://schemas.openxmlformats.org/officeDocument/2006/relationships/hyperlink" Target="https://www.thebusinessresearchcompany.com/report/millets-global-market-report" TargetMode="External"/><Relationship Id="rId54" Type="http://schemas.openxmlformats.org/officeDocument/2006/relationships/hyperlink" Target="https://www.researchgate.net/publication/384206763_Millets_Small_Grains_Big_Impact_in_Climate_Action" TargetMode="External"/><Relationship Id="rId62" Type="http://schemas.openxmlformats.org/officeDocument/2006/relationships/image" Target="media/image21.png"/><Relationship Id="rId70"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hyperlink" Target="https://pubmed.ncbi.nlm.nih.gov/38746941/" TargetMode="External"/><Relationship Id="rId36" Type="http://schemas.openxmlformats.org/officeDocument/2006/relationships/hyperlink" Target="https://www.researchgate.net/publication/384189977_Millets_a_nutritional_powerhouse_for_ensuring_food_security" TargetMode="External"/><Relationship Id="rId49" Type="http://schemas.openxmlformats.org/officeDocument/2006/relationships/hyperlink" Target="https://www.manage.gov.in/fpoacademy/reports/Agri-business%20ecosystem%20of%20FPOs.pdf" TargetMode="External"/><Relationship Id="rId57" Type="http://schemas.openxmlformats.org/officeDocument/2006/relationships/hyperlink" Target="https://www.researchgate.net/publication/381361801_Millets_and_pseudocereals_A_treasure_for_climate_resilient_agriculture_ensuring_food_and_nutrition_security" TargetMode="External"/><Relationship Id="rId10" Type="http://schemas.openxmlformats.org/officeDocument/2006/relationships/image" Target="media/image5.png"/><Relationship Id="rId31" Type="http://schemas.openxmlformats.org/officeDocument/2006/relationships/hyperlink" Target="https://www.millets.res.in/aicsip19/Small_Millets/report19/1-SM-Breeding-Kharif-Report-agm20.pdf" TargetMode="External"/><Relationship Id="rId44" Type="http://schemas.openxmlformats.org/officeDocument/2006/relationships/hyperlink" Target="https://www.mofpi.gov.in/sites/default/files/operation_guidelines_on_production_linked_incentive_scheme_for_millet_based_products_0001_0.pdf" TargetMode="External"/><Relationship Id="rId52" Type="http://schemas.openxmlformats.org/officeDocument/2006/relationships/hyperlink" Target="https://www.stockholmresilience.org/research/planetary-boundaries.html" TargetMode="External"/><Relationship Id="rId60" Type="http://schemas.openxmlformats.org/officeDocument/2006/relationships/hyperlink" Target="https://pubmed.ncbi.nlm.nih.gov/38425966/" TargetMode="External"/><Relationship Id="rId65" Type="http://schemas.openxmlformats.org/officeDocument/2006/relationships/image" Target="media/image24.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yperlink" Target="https://www.researchgate.net/publication/385720502_Production_Trend_Constraints_and_Future_Strategies_of_Millets_in_Odisha" TargetMode="External"/><Relationship Id="rId34" Type="http://schemas.openxmlformats.org/officeDocument/2006/relationships/hyperlink" Target="https://oar.icrisat.org/13166/1/ICRISAT%20Annual%20Report%202022.pdf" TargetMode="External"/><Relationship Id="rId50" Type="http://schemas.openxmlformats.org/officeDocument/2006/relationships/hyperlink" Target="https://ageconsearch.umn.edu/record/344991/files/pp40.pdf" TargetMode="External"/><Relationship Id="rId55" Type="http://schemas.openxmlformats.org/officeDocument/2006/relationships/hyperlink" Target="https://www.thelancet.com/journals/lancet/article/PIIS0140-6736(15)60901-1/fulltext" TargetMode="External"/><Relationship Id="rId7" Type="http://schemas.openxmlformats.org/officeDocument/2006/relationships/image" Target="media/image2.png"/><Relationship Id="rId7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17022</Words>
  <Characters>97026</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c:creator>
  <cp:keywords/>
  <dc:description/>
  <cp:lastModifiedBy>LEN</cp:lastModifiedBy>
  <cp:revision>2</cp:revision>
  <dcterms:created xsi:type="dcterms:W3CDTF">2025-08-18T09:36:00Z</dcterms:created>
  <dcterms:modified xsi:type="dcterms:W3CDTF">2025-08-18T09:36:00Z</dcterms:modified>
</cp:coreProperties>
</file>